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65A076" w14:textId="53630A02" w:rsidR="00165C02" w:rsidRPr="00670DB7" w:rsidRDefault="00D667BB" w:rsidP="00D667BB">
      <w:pPr>
        <w:pStyle w:val="a"/>
        <w:keepNext/>
        <w:keepLines/>
        <w:spacing w:before="40"/>
        <w:rPr>
          <w:b/>
          <w:color w:val="0070C0"/>
          <w:sz w:val="28"/>
          <w:szCs w:val="28"/>
        </w:rPr>
      </w:pPr>
      <w:bookmarkStart w:id="0" w:name="_Toc71529886"/>
      <w:r w:rsidRPr="00670DB7">
        <w:rPr>
          <w:b/>
          <w:color w:val="0070C0"/>
          <w:sz w:val="28"/>
          <w:szCs w:val="28"/>
        </w:rPr>
        <w:t xml:space="preserve">Приложение II.3.3. </w:t>
      </w:r>
      <w:r w:rsidR="00297048" w:rsidRPr="00670DB7">
        <w:rPr>
          <w:b/>
          <w:color w:val="0070C0"/>
          <w:sz w:val="28"/>
          <w:szCs w:val="28"/>
        </w:rPr>
        <w:t>Радиационни характеристики на околната среда</w:t>
      </w:r>
      <w:bookmarkEnd w:id="0"/>
      <w:r w:rsidR="00297048" w:rsidRPr="00670DB7">
        <w:rPr>
          <w:b/>
          <w:color w:val="0070C0"/>
          <w:sz w:val="28"/>
          <w:szCs w:val="28"/>
          <w:vertAlign w:val="superscript"/>
        </w:rPr>
        <w:footnoteReference w:id="1"/>
      </w:r>
    </w:p>
    <w:p w14:paraId="3A55C23E" w14:textId="77777777" w:rsidR="00165C02" w:rsidRDefault="00165C02" w:rsidP="00AC5A2F">
      <w:pPr>
        <w:rPr>
          <w:lang w:val="bg-BG"/>
        </w:rPr>
      </w:pPr>
    </w:p>
    <w:sdt>
      <w:sdtPr>
        <w:rPr>
          <w:rFonts w:asciiTheme="minorHAnsi" w:eastAsiaTheme="minorHAnsi" w:hAnsiTheme="minorHAnsi" w:cstheme="minorBidi"/>
          <w:b w:val="0"/>
          <w:bCs w:val="0"/>
          <w:color w:val="auto"/>
          <w:sz w:val="22"/>
          <w:szCs w:val="22"/>
          <w:lang w:eastAsia="en-US"/>
        </w:rPr>
        <w:id w:val="-1770766731"/>
        <w:docPartObj>
          <w:docPartGallery w:val="Table of Contents"/>
          <w:docPartUnique/>
        </w:docPartObj>
      </w:sdtPr>
      <w:sdtEndPr>
        <w:rPr>
          <w:noProof/>
        </w:rPr>
      </w:sdtEndPr>
      <w:sdtContent>
        <w:p w14:paraId="7C027386" w14:textId="5BA7902C" w:rsidR="00670DB7" w:rsidRDefault="004B310A">
          <w:pPr>
            <w:pStyle w:val="TOCHeading"/>
            <w:rPr>
              <w:rFonts w:ascii="Times New Roman" w:hAnsi="Times New Roman" w:cs="Times New Roman"/>
              <w:sz w:val="24"/>
              <w:szCs w:val="24"/>
              <w:lang w:val="bg-BG"/>
            </w:rPr>
          </w:pPr>
          <w:r>
            <w:rPr>
              <w:rFonts w:ascii="Times New Roman" w:hAnsi="Times New Roman" w:cs="Times New Roman"/>
              <w:sz w:val="24"/>
              <w:szCs w:val="24"/>
              <w:lang w:val="bg-BG"/>
            </w:rPr>
            <w:t>СЪДЪРЖАНИЕ</w:t>
          </w:r>
        </w:p>
        <w:p w14:paraId="09F373A1" w14:textId="77777777" w:rsidR="004B310A" w:rsidRPr="004B310A" w:rsidRDefault="004B310A" w:rsidP="004B310A">
          <w:pPr>
            <w:rPr>
              <w:lang w:val="bg-BG" w:eastAsia="ja-JP"/>
            </w:rPr>
          </w:pPr>
        </w:p>
        <w:p w14:paraId="57D6D0E9" w14:textId="77777777" w:rsidR="00670DB7" w:rsidRPr="004B310A" w:rsidRDefault="00670DB7">
          <w:pPr>
            <w:pStyle w:val="TOC2"/>
            <w:tabs>
              <w:tab w:val="right" w:leader="dot" w:pos="9350"/>
            </w:tabs>
            <w:rPr>
              <w:rFonts w:ascii="Times New Roman" w:hAnsi="Times New Roman" w:cs="Times New Roman"/>
              <w:noProof/>
              <w:sz w:val="24"/>
              <w:szCs w:val="24"/>
            </w:rPr>
          </w:pPr>
          <w:r w:rsidRPr="004B310A">
            <w:rPr>
              <w:rFonts w:ascii="Times New Roman" w:hAnsi="Times New Roman" w:cs="Times New Roman"/>
              <w:sz w:val="24"/>
              <w:szCs w:val="24"/>
            </w:rPr>
            <w:fldChar w:fldCharType="begin"/>
          </w:r>
          <w:r w:rsidRPr="004B310A">
            <w:rPr>
              <w:rFonts w:ascii="Times New Roman" w:hAnsi="Times New Roman" w:cs="Times New Roman"/>
              <w:sz w:val="24"/>
              <w:szCs w:val="24"/>
            </w:rPr>
            <w:instrText xml:space="preserve"> TOC \o "1-3" \h \z \u </w:instrText>
          </w:r>
          <w:r w:rsidRPr="004B310A">
            <w:rPr>
              <w:rFonts w:ascii="Times New Roman" w:hAnsi="Times New Roman" w:cs="Times New Roman"/>
              <w:sz w:val="24"/>
              <w:szCs w:val="24"/>
            </w:rPr>
            <w:fldChar w:fldCharType="separate"/>
          </w:r>
          <w:hyperlink w:anchor="_Toc72917808" w:history="1">
            <w:r w:rsidRPr="004B310A">
              <w:rPr>
                <w:rStyle w:val="Hyperlink"/>
                <w:rFonts w:ascii="Times New Roman" w:hAnsi="Times New Roman" w:cs="Times New Roman"/>
                <w:noProof/>
                <w:sz w:val="24"/>
                <w:szCs w:val="24"/>
              </w:rPr>
              <w:t>Въведение</w:t>
            </w:r>
            <w:r w:rsidRPr="004B310A">
              <w:rPr>
                <w:rFonts w:ascii="Times New Roman" w:hAnsi="Times New Roman" w:cs="Times New Roman"/>
                <w:noProof/>
                <w:webHidden/>
                <w:sz w:val="24"/>
                <w:szCs w:val="24"/>
              </w:rPr>
              <w:tab/>
            </w:r>
            <w:r w:rsidRPr="004B310A">
              <w:rPr>
                <w:rFonts w:ascii="Times New Roman" w:hAnsi="Times New Roman" w:cs="Times New Roman"/>
                <w:noProof/>
                <w:webHidden/>
                <w:sz w:val="24"/>
                <w:szCs w:val="24"/>
              </w:rPr>
              <w:fldChar w:fldCharType="begin"/>
            </w:r>
            <w:r w:rsidRPr="004B310A">
              <w:rPr>
                <w:rFonts w:ascii="Times New Roman" w:hAnsi="Times New Roman" w:cs="Times New Roman"/>
                <w:noProof/>
                <w:webHidden/>
                <w:sz w:val="24"/>
                <w:szCs w:val="24"/>
              </w:rPr>
              <w:instrText xml:space="preserve"> PAGEREF _Toc72917808 \h </w:instrText>
            </w:r>
            <w:r w:rsidRPr="004B310A">
              <w:rPr>
                <w:rFonts w:ascii="Times New Roman" w:hAnsi="Times New Roman" w:cs="Times New Roman"/>
                <w:noProof/>
                <w:webHidden/>
                <w:sz w:val="24"/>
                <w:szCs w:val="24"/>
              </w:rPr>
            </w:r>
            <w:r w:rsidRPr="004B310A">
              <w:rPr>
                <w:rFonts w:ascii="Times New Roman" w:hAnsi="Times New Roman" w:cs="Times New Roman"/>
                <w:noProof/>
                <w:webHidden/>
                <w:sz w:val="24"/>
                <w:szCs w:val="24"/>
              </w:rPr>
              <w:fldChar w:fldCharType="separate"/>
            </w:r>
            <w:r w:rsidR="004B310A">
              <w:rPr>
                <w:rFonts w:ascii="Times New Roman" w:hAnsi="Times New Roman" w:cs="Times New Roman"/>
                <w:noProof/>
                <w:webHidden/>
                <w:sz w:val="24"/>
                <w:szCs w:val="24"/>
              </w:rPr>
              <w:t>3</w:t>
            </w:r>
            <w:r w:rsidRPr="004B310A">
              <w:rPr>
                <w:rFonts w:ascii="Times New Roman" w:hAnsi="Times New Roman" w:cs="Times New Roman"/>
                <w:noProof/>
                <w:webHidden/>
                <w:sz w:val="24"/>
                <w:szCs w:val="24"/>
              </w:rPr>
              <w:fldChar w:fldCharType="end"/>
            </w:r>
          </w:hyperlink>
        </w:p>
        <w:p w14:paraId="6719536F" w14:textId="77777777" w:rsidR="00670DB7" w:rsidRPr="004B310A" w:rsidRDefault="00AC5A2F">
          <w:pPr>
            <w:pStyle w:val="TOC2"/>
            <w:tabs>
              <w:tab w:val="right" w:leader="dot" w:pos="9350"/>
            </w:tabs>
            <w:rPr>
              <w:rFonts w:ascii="Times New Roman" w:hAnsi="Times New Roman" w:cs="Times New Roman"/>
              <w:noProof/>
              <w:sz w:val="24"/>
              <w:szCs w:val="24"/>
            </w:rPr>
          </w:pPr>
          <w:hyperlink w:anchor="_Toc72917809" w:history="1">
            <w:r w:rsidR="00670DB7" w:rsidRPr="004B310A">
              <w:rPr>
                <w:rStyle w:val="Hyperlink"/>
                <w:rFonts w:ascii="Times New Roman" w:eastAsia="Calibri" w:hAnsi="Times New Roman" w:cs="Times New Roman"/>
                <w:noProof/>
                <w:sz w:val="24"/>
                <w:szCs w:val="24"/>
                <w:lang w:val="bg-BG"/>
              </w:rPr>
              <w:t>Контекст и цели на политиката за ограничаване на риска от радиационно замърсяване</w:t>
            </w:r>
            <w:r w:rsidR="00670DB7" w:rsidRPr="004B310A">
              <w:rPr>
                <w:rFonts w:ascii="Times New Roman" w:hAnsi="Times New Roman" w:cs="Times New Roman"/>
                <w:noProof/>
                <w:webHidden/>
                <w:sz w:val="24"/>
                <w:szCs w:val="24"/>
              </w:rPr>
              <w:tab/>
            </w:r>
            <w:r w:rsidR="00670DB7" w:rsidRPr="004B310A">
              <w:rPr>
                <w:rFonts w:ascii="Times New Roman" w:hAnsi="Times New Roman" w:cs="Times New Roman"/>
                <w:noProof/>
                <w:webHidden/>
                <w:sz w:val="24"/>
                <w:szCs w:val="24"/>
              </w:rPr>
              <w:fldChar w:fldCharType="begin"/>
            </w:r>
            <w:r w:rsidR="00670DB7" w:rsidRPr="004B310A">
              <w:rPr>
                <w:rFonts w:ascii="Times New Roman" w:hAnsi="Times New Roman" w:cs="Times New Roman"/>
                <w:noProof/>
                <w:webHidden/>
                <w:sz w:val="24"/>
                <w:szCs w:val="24"/>
              </w:rPr>
              <w:instrText xml:space="preserve"> PAGEREF _Toc72917809 \h </w:instrText>
            </w:r>
            <w:r w:rsidR="00670DB7" w:rsidRPr="004B310A">
              <w:rPr>
                <w:rFonts w:ascii="Times New Roman" w:hAnsi="Times New Roman" w:cs="Times New Roman"/>
                <w:noProof/>
                <w:webHidden/>
                <w:sz w:val="24"/>
                <w:szCs w:val="24"/>
              </w:rPr>
            </w:r>
            <w:r w:rsidR="00670DB7" w:rsidRPr="004B310A">
              <w:rPr>
                <w:rFonts w:ascii="Times New Roman" w:hAnsi="Times New Roman" w:cs="Times New Roman"/>
                <w:noProof/>
                <w:webHidden/>
                <w:sz w:val="24"/>
                <w:szCs w:val="24"/>
              </w:rPr>
              <w:fldChar w:fldCharType="separate"/>
            </w:r>
            <w:r w:rsidR="004B310A">
              <w:rPr>
                <w:rFonts w:ascii="Times New Roman" w:hAnsi="Times New Roman" w:cs="Times New Roman"/>
                <w:noProof/>
                <w:webHidden/>
                <w:sz w:val="24"/>
                <w:szCs w:val="24"/>
              </w:rPr>
              <w:t>3</w:t>
            </w:r>
            <w:r w:rsidR="00670DB7" w:rsidRPr="004B310A">
              <w:rPr>
                <w:rFonts w:ascii="Times New Roman" w:hAnsi="Times New Roman" w:cs="Times New Roman"/>
                <w:noProof/>
                <w:webHidden/>
                <w:sz w:val="24"/>
                <w:szCs w:val="24"/>
              </w:rPr>
              <w:fldChar w:fldCharType="end"/>
            </w:r>
          </w:hyperlink>
        </w:p>
        <w:p w14:paraId="51A2AC87" w14:textId="77777777" w:rsidR="00670DB7" w:rsidRPr="004B310A" w:rsidRDefault="00AC5A2F">
          <w:pPr>
            <w:pStyle w:val="TOC2"/>
            <w:tabs>
              <w:tab w:val="right" w:leader="dot" w:pos="9350"/>
            </w:tabs>
            <w:rPr>
              <w:rFonts w:ascii="Times New Roman" w:hAnsi="Times New Roman" w:cs="Times New Roman"/>
              <w:noProof/>
              <w:sz w:val="24"/>
              <w:szCs w:val="24"/>
            </w:rPr>
          </w:pPr>
          <w:hyperlink w:anchor="_Toc72917810" w:history="1">
            <w:r w:rsidR="00670DB7" w:rsidRPr="004B310A">
              <w:rPr>
                <w:rStyle w:val="Hyperlink"/>
                <w:rFonts w:ascii="Times New Roman" w:eastAsia="Calibri" w:hAnsi="Times New Roman" w:cs="Times New Roman"/>
                <w:noProof/>
                <w:sz w:val="24"/>
                <w:szCs w:val="24"/>
                <w:lang w:val="bg-BG"/>
              </w:rPr>
              <w:t>Състояние и тенденции</w:t>
            </w:r>
            <w:r w:rsidR="00670DB7" w:rsidRPr="004B310A">
              <w:rPr>
                <w:rFonts w:ascii="Times New Roman" w:hAnsi="Times New Roman" w:cs="Times New Roman"/>
                <w:noProof/>
                <w:webHidden/>
                <w:sz w:val="24"/>
                <w:szCs w:val="24"/>
              </w:rPr>
              <w:tab/>
            </w:r>
            <w:r w:rsidR="00670DB7" w:rsidRPr="004B310A">
              <w:rPr>
                <w:rFonts w:ascii="Times New Roman" w:hAnsi="Times New Roman" w:cs="Times New Roman"/>
                <w:noProof/>
                <w:webHidden/>
                <w:sz w:val="24"/>
                <w:szCs w:val="24"/>
              </w:rPr>
              <w:fldChar w:fldCharType="begin"/>
            </w:r>
            <w:r w:rsidR="00670DB7" w:rsidRPr="004B310A">
              <w:rPr>
                <w:rFonts w:ascii="Times New Roman" w:hAnsi="Times New Roman" w:cs="Times New Roman"/>
                <w:noProof/>
                <w:webHidden/>
                <w:sz w:val="24"/>
                <w:szCs w:val="24"/>
              </w:rPr>
              <w:instrText xml:space="preserve"> PAGEREF _Toc72917810 \h </w:instrText>
            </w:r>
            <w:r w:rsidR="00670DB7" w:rsidRPr="004B310A">
              <w:rPr>
                <w:rFonts w:ascii="Times New Roman" w:hAnsi="Times New Roman" w:cs="Times New Roman"/>
                <w:noProof/>
                <w:webHidden/>
                <w:sz w:val="24"/>
                <w:szCs w:val="24"/>
              </w:rPr>
            </w:r>
            <w:r w:rsidR="00670DB7" w:rsidRPr="004B310A">
              <w:rPr>
                <w:rFonts w:ascii="Times New Roman" w:hAnsi="Times New Roman" w:cs="Times New Roman"/>
                <w:noProof/>
                <w:webHidden/>
                <w:sz w:val="24"/>
                <w:szCs w:val="24"/>
              </w:rPr>
              <w:fldChar w:fldCharType="separate"/>
            </w:r>
            <w:r w:rsidR="004B310A">
              <w:rPr>
                <w:rFonts w:ascii="Times New Roman" w:hAnsi="Times New Roman" w:cs="Times New Roman"/>
                <w:noProof/>
                <w:webHidden/>
                <w:sz w:val="24"/>
                <w:szCs w:val="24"/>
              </w:rPr>
              <w:t>6</w:t>
            </w:r>
            <w:r w:rsidR="00670DB7" w:rsidRPr="004B310A">
              <w:rPr>
                <w:rFonts w:ascii="Times New Roman" w:hAnsi="Times New Roman" w:cs="Times New Roman"/>
                <w:noProof/>
                <w:webHidden/>
                <w:sz w:val="24"/>
                <w:szCs w:val="24"/>
              </w:rPr>
              <w:fldChar w:fldCharType="end"/>
            </w:r>
          </w:hyperlink>
        </w:p>
        <w:p w14:paraId="68C1A3C3" w14:textId="77777777" w:rsidR="00670DB7" w:rsidRPr="004B310A" w:rsidRDefault="00AC5A2F">
          <w:pPr>
            <w:pStyle w:val="TOC2"/>
            <w:tabs>
              <w:tab w:val="right" w:leader="dot" w:pos="9350"/>
            </w:tabs>
            <w:rPr>
              <w:rFonts w:ascii="Times New Roman" w:hAnsi="Times New Roman" w:cs="Times New Roman"/>
              <w:noProof/>
              <w:sz w:val="24"/>
              <w:szCs w:val="24"/>
            </w:rPr>
          </w:pPr>
          <w:hyperlink w:anchor="_Toc72917811" w:history="1">
            <w:r w:rsidR="00670DB7" w:rsidRPr="004B310A">
              <w:rPr>
                <w:rStyle w:val="Hyperlink"/>
                <w:rFonts w:ascii="Times New Roman" w:hAnsi="Times New Roman" w:cs="Times New Roman"/>
                <w:noProof/>
                <w:sz w:val="24"/>
                <w:szCs w:val="24"/>
                <w:lang w:val="bg-BG"/>
              </w:rPr>
              <w:t>Движещи сили и фактори на натиск</w:t>
            </w:r>
            <w:r w:rsidR="00670DB7" w:rsidRPr="004B310A">
              <w:rPr>
                <w:rFonts w:ascii="Times New Roman" w:hAnsi="Times New Roman" w:cs="Times New Roman"/>
                <w:noProof/>
                <w:webHidden/>
                <w:sz w:val="24"/>
                <w:szCs w:val="24"/>
              </w:rPr>
              <w:tab/>
            </w:r>
            <w:r w:rsidR="00670DB7" w:rsidRPr="004B310A">
              <w:rPr>
                <w:rFonts w:ascii="Times New Roman" w:hAnsi="Times New Roman" w:cs="Times New Roman"/>
                <w:noProof/>
                <w:webHidden/>
                <w:sz w:val="24"/>
                <w:szCs w:val="24"/>
              </w:rPr>
              <w:fldChar w:fldCharType="begin"/>
            </w:r>
            <w:r w:rsidR="00670DB7" w:rsidRPr="004B310A">
              <w:rPr>
                <w:rFonts w:ascii="Times New Roman" w:hAnsi="Times New Roman" w:cs="Times New Roman"/>
                <w:noProof/>
                <w:webHidden/>
                <w:sz w:val="24"/>
                <w:szCs w:val="24"/>
              </w:rPr>
              <w:instrText xml:space="preserve"> PAGEREF _Toc72917811 \h </w:instrText>
            </w:r>
            <w:r w:rsidR="00670DB7" w:rsidRPr="004B310A">
              <w:rPr>
                <w:rFonts w:ascii="Times New Roman" w:hAnsi="Times New Roman" w:cs="Times New Roman"/>
                <w:noProof/>
                <w:webHidden/>
                <w:sz w:val="24"/>
                <w:szCs w:val="24"/>
              </w:rPr>
            </w:r>
            <w:r w:rsidR="00670DB7" w:rsidRPr="004B310A">
              <w:rPr>
                <w:rFonts w:ascii="Times New Roman" w:hAnsi="Times New Roman" w:cs="Times New Roman"/>
                <w:noProof/>
                <w:webHidden/>
                <w:sz w:val="24"/>
                <w:szCs w:val="24"/>
              </w:rPr>
              <w:fldChar w:fldCharType="separate"/>
            </w:r>
            <w:r w:rsidR="004B310A">
              <w:rPr>
                <w:rFonts w:ascii="Times New Roman" w:hAnsi="Times New Roman" w:cs="Times New Roman"/>
                <w:noProof/>
                <w:webHidden/>
                <w:sz w:val="24"/>
                <w:szCs w:val="24"/>
              </w:rPr>
              <w:t>16</w:t>
            </w:r>
            <w:r w:rsidR="00670DB7" w:rsidRPr="004B310A">
              <w:rPr>
                <w:rFonts w:ascii="Times New Roman" w:hAnsi="Times New Roman" w:cs="Times New Roman"/>
                <w:noProof/>
                <w:webHidden/>
                <w:sz w:val="24"/>
                <w:szCs w:val="24"/>
              </w:rPr>
              <w:fldChar w:fldCharType="end"/>
            </w:r>
          </w:hyperlink>
        </w:p>
        <w:p w14:paraId="67B45F2E" w14:textId="77777777" w:rsidR="00670DB7" w:rsidRPr="004B310A" w:rsidRDefault="00AC5A2F">
          <w:pPr>
            <w:pStyle w:val="TOC2"/>
            <w:tabs>
              <w:tab w:val="right" w:leader="dot" w:pos="9350"/>
            </w:tabs>
            <w:rPr>
              <w:rFonts w:ascii="Times New Roman" w:hAnsi="Times New Roman" w:cs="Times New Roman"/>
              <w:noProof/>
              <w:sz w:val="24"/>
              <w:szCs w:val="24"/>
            </w:rPr>
          </w:pPr>
          <w:hyperlink w:anchor="_Toc72917812" w:history="1">
            <w:r w:rsidR="00670DB7" w:rsidRPr="004B310A">
              <w:rPr>
                <w:rStyle w:val="Hyperlink"/>
                <w:rFonts w:ascii="Times New Roman" w:hAnsi="Times New Roman" w:cs="Times New Roman"/>
                <w:noProof/>
                <w:sz w:val="24"/>
                <w:szCs w:val="24"/>
                <w:lang w:val="bg-BG"/>
              </w:rPr>
              <w:t>Перспективи и препоръки за постигане на целите</w:t>
            </w:r>
            <w:r w:rsidR="00670DB7" w:rsidRPr="004B310A">
              <w:rPr>
                <w:rFonts w:ascii="Times New Roman" w:hAnsi="Times New Roman" w:cs="Times New Roman"/>
                <w:noProof/>
                <w:webHidden/>
                <w:sz w:val="24"/>
                <w:szCs w:val="24"/>
              </w:rPr>
              <w:tab/>
            </w:r>
            <w:r w:rsidR="00670DB7" w:rsidRPr="004B310A">
              <w:rPr>
                <w:rFonts w:ascii="Times New Roman" w:hAnsi="Times New Roman" w:cs="Times New Roman"/>
                <w:noProof/>
                <w:webHidden/>
                <w:sz w:val="24"/>
                <w:szCs w:val="24"/>
              </w:rPr>
              <w:fldChar w:fldCharType="begin"/>
            </w:r>
            <w:r w:rsidR="00670DB7" w:rsidRPr="004B310A">
              <w:rPr>
                <w:rFonts w:ascii="Times New Roman" w:hAnsi="Times New Roman" w:cs="Times New Roman"/>
                <w:noProof/>
                <w:webHidden/>
                <w:sz w:val="24"/>
                <w:szCs w:val="24"/>
              </w:rPr>
              <w:instrText xml:space="preserve"> PAGEREF _Toc72917812 \h </w:instrText>
            </w:r>
            <w:r w:rsidR="00670DB7" w:rsidRPr="004B310A">
              <w:rPr>
                <w:rFonts w:ascii="Times New Roman" w:hAnsi="Times New Roman" w:cs="Times New Roman"/>
                <w:noProof/>
                <w:webHidden/>
                <w:sz w:val="24"/>
                <w:szCs w:val="24"/>
              </w:rPr>
            </w:r>
            <w:r w:rsidR="00670DB7" w:rsidRPr="004B310A">
              <w:rPr>
                <w:rFonts w:ascii="Times New Roman" w:hAnsi="Times New Roman" w:cs="Times New Roman"/>
                <w:noProof/>
                <w:webHidden/>
                <w:sz w:val="24"/>
                <w:szCs w:val="24"/>
              </w:rPr>
              <w:fldChar w:fldCharType="separate"/>
            </w:r>
            <w:r w:rsidR="004B310A">
              <w:rPr>
                <w:rFonts w:ascii="Times New Roman" w:hAnsi="Times New Roman" w:cs="Times New Roman"/>
                <w:noProof/>
                <w:webHidden/>
                <w:sz w:val="24"/>
                <w:szCs w:val="24"/>
              </w:rPr>
              <w:t>23</w:t>
            </w:r>
            <w:r w:rsidR="00670DB7" w:rsidRPr="004B310A">
              <w:rPr>
                <w:rFonts w:ascii="Times New Roman" w:hAnsi="Times New Roman" w:cs="Times New Roman"/>
                <w:noProof/>
                <w:webHidden/>
                <w:sz w:val="24"/>
                <w:szCs w:val="24"/>
              </w:rPr>
              <w:fldChar w:fldCharType="end"/>
            </w:r>
          </w:hyperlink>
        </w:p>
        <w:p w14:paraId="0516C5EF" w14:textId="0DB464C5" w:rsidR="00670DB7" w:rsidRDefault="00670DB7">
          <w:r w:rsidRPr="004B310A">
            <w:rPr>
              <w:rFonts w:ascii="Times New Roman" w:hAnsi="Times New Roman" w:cs="Times New Roman"/>
              <w:b/>
              <w:bCs/>
              <w:noProof/>
              <w:sz w:val="24"/>
              <w:szCs w:val="24"/>
            </w:rPr>
            <w:fldChar w:fldCharType="end"/>
          </w:r>
        </w:p>
      </w:sdtContent>
    </w:sdt>
    <w:p w14:paraId="594D3B0C" w14:textId="77777777" w:rsidR="004B310A" w:rsidRDefault="004B310A" w:rsidP="004B310A">
      <w:pPr>
        <w:rPr>
          <w:rFonts w:ascii="Times New Roman" w:eastAsiaTheme="majorEastAsia" w:hAnsi="Times New Roman" w:cs="Times New Roman"/>
          <w:b/>
          <w:color w:val="365F91" w:themeColor="accent1" w:themeShade="BF"/>
          <w:sz w:val="24"/>
          <w:szCs w:val="24"/>
          <w:lang w:val="bg-BG"/>
        </w:rPr>
      </w:pPr>
    </w:p>
    <w:p w14:paraId="29D145D6" w14:textId="77777777" w:rsidR="004B310A" w:rsidRDefault="004B310A" w:rsidP="004B310A">
      <w:pPr>
        <w:pageBreakBefore/>
        <w:rPr>
          <w:rFonts w:ascii="Times New Roman" w:eastAsiaTheme="majorEastAsia" w:hAnsi="Times New Roman" w:cs="Times New Roman"/>
          <w:b/>
          <w:bCs/>
          <w:color w:val="365F91" w:themeColor="accent1" w:themeShade="BF"/>
          <w:sz w:val="24"/>
          <w:szCs w:val="24"/>
          <w:lang w:val="bg-BG" w:eastAsia="ja-JP"/>
        </w:rPr>
      </w:pPr>
      <w:r>
        <w:rPr>
          <w:rFonts w:ascii="Times New Roman" w:eastAsiaTheme="majorEastAsia" w:hAnsi="Times New Roman" w:cs="Times New Roman"/>
          <w:b/>
          <w:bCs/>
          <w:color w:val="365F91" w:themeColor="accent1" w:themeShade="BF"/>
          <w:sz w:val="24"/>
          <w:szCs w:val="24"/>
          <w:lang w:val="bg-BG" w:eastAsia="ja-JP"/>
        </w:rPr>
        <w:lastRenderedPageBreak/>
        <w:t>СПИСЪК НА ТАБЛИЦИТЕ</w:t>
      </w:r>
    </w:p>
    <w:p w14:paraId="06AF0080" w14:textId="77777777" w:rsidR="004B310A" w:rsidRDefault="004B310A">
      <w:pPr>
        <w:pStyle w:val="TableofFigures"/>
        <w:tabs>
          <w:tab w:val="right" w:leader="dot" w:pos="9350"/>
        </w:tabs>
        <w:rPr>
          <w:rFonts w:eastAsiaTheme="minorEastAsia"/>
          <w:noProof/>
          <w:lang w:val="en-GB" w:eastAsia="en-GB"/>
        </w:rPr>
      </w:pPr>
      <w:r>
        <w:rPr>
          <w:rFonts w:ascii="Times New Roman" w:eastAsiaTheme="majorEastAsia" w:hAnsi="Times New Roman" w:cs="Times New Roman"/>
          <w:b/>
          <w:color w:val="365F91" w:themeColor="accent1" w:themeShade="BF"/>
          <w:sz w:val="24"/>
          <w:szCs w:val="24"/>
          <w:lang w:val="bg-BG"/>
        </w:rPr>
        <w:fldChar w:fldCharType="begin"/>
      </w:r>
      <w:r>
        <w:rPr>
          <w:rFonts w:ascii="Times New Roman" w:eastAsiaTheme="majorEastAsia" w:hAnsi="Times New Roman" w:cs="Times New Roman"/>
          <w:b/>
          <w:color w:val="365F91" w:themeColor="accent1" w:themeShade="BF"/>
          <w:sz w:val="24"/>
          <w:szCs w:val="24"/>
          <w:lang w:val="bg-BG"/>
        </w:rPr>
        <w:instrText xml:space="preserve"> TOC \h \z \c "Таблица" </w:instrText>
      </w:r>
      <w:r>
        <w:rPr>
          <w:rFonts w:ascii="Times New Roman" w:eastAsiaTheme="majorEastAsia" w:hAnsi="Times New Roman" w:cs="Times New Roman"/>
          <w:b/>
          <w:color w:val="365F91" w:themeColor="accent1" w:themeShade="BF"/>
          <w:sz w:val="24"/>
          <w:szCs w:val="24"/>
          <w:lang w:val="bg-BG"/>
        </w:rPr>
        <w:fldChar w:fldCharType="separate"/>
      </w:r>
      <w:hyperlink w:anchor="_Toc72918042" w:history="1">
        <w:r w:rsidRPr="001D2E7C">
          <w:rPr>
            <w:rStyle w:val="Hyperlink"/>
            <w:rFonts w:ascii="Times New Roman" w:eastAsia="Calibri" w:hAnsi="Times New Roman" w:cs="Times New Roman"/>
            <w:i/>
            <w:noProof/>
            <w:lang w:val="bg-BG" w:eastAsia="bg-BG"/>
          </w:rPr>
          <w:t>Таблица 1  Обобщение на тенденции и перспективи за постигане на целите на политиката по за ограничаване на риска от радиационно замърсяване и постигане на ядрена безопасност на национално ниво</w:t>
        </w:r>
        <w:r>
          <w:rPr>
            <w:noProof/>
            <w:webHidden/>
          </w:rPr>
          <w:tab/>
        </w:r>
        <w:r>
          <w:rPr>
            <w:noProof/>
            <w:webHidden/>
          </w:rPr>
          <w:fldChar w:fldCharType="begin"/>
        </w:r>
        <w:r>
          <w:rPr>
            <w:noProof/>
            <w:webHidden/>
          </w:rPr>
          <w:instrText xml:space="preserve"> PAGEREF _Toc72918042 \h </w:instrText>
        </w:r>
        <w:r>
          <w:rPr>
            <w:noProof/>
            <w:webHidden/>
          </w:rPr>
        </w:r>
        <w:r>
          <w:rPr>
            <w:noProof/>
            <w:webHidden/>
          </w:rPr>
          <w:fldChar w:fldCharType="separate"/>
        </w:r>
        <w:r>
          <w:rPr>
            <w:noProof/>
            <w:webHidden/>
          </w:rPr>
          <w:t>22</w:t>
        </w:r>
        <w:r>
          <w:rPr>
            <w:noProof/>
            <w:webHidden/>
          </w:rPr>
          <w:fldChar w:fldCharType="end"/>
        </w:r>
      </w:hyperlink>
    </w:p>
    <w:p w14:paraId="02DF1BA5" w14:textId="77777777" w:rsidR="004B310A" w:rsidRDefault="004B310A" w:rsidP="004B310A">
      <w:pPr>
        <w:rPr>
          <w:rFonts w:ascii="Times New Roman" w:eastAsiaTheme="majorEastAsia" w:hAnsi="Times New Roman" w:cs="Times New Roman"/>
          <w:b/>
          <w:color w:val="365F91" w:themeColor="accent1" w:themeShade="BF"/>
          <w:sz w:val="24"/>
          <w:szCs w:val="24"/>
          <w:lang w:val="bg-BG"/>
        </w:rPr>
      </w:pPr>
      <w:r>
        <w:rPr>
          <w:rFonts w:ascii="Times New Roman" w:eastAsiaTheme="majorEastAsia" w:hAnsi="Times New Roman" w:cs="Times New Roman"/>
          <w:b/>
          <w:color w:val="365F91" w:themeColor="accent1" w:themeShade="BF"/>
          <w:sz w:val="24"/>
          <w:szCs w:val="24"/>
          <w:lang w:val="bg-BG"/>
        </w:rPr>
        <w:fldChar w:fldCharType="end"/>
      </w:r>
    </w:p>
    <w:p w14:paraId="0F0F4EC3" w14:textId="77777777" w:rsidR="004B310A" w:rsidRDefault="004B310A" w:rsidP="004B310A">
      <w:pPr>
        <w:rPr>
          <w:rFonts w:ascii="Times New Roman" w:eastAsiaTheme="majorEastAsia" w:hAnsi="Times New Roman" w:cs="Times New Roman"/>
          <w:b/>
          <w:color w:val="365F91" w:themeColor="accent1" w:themeShade="BF"/>
          <w:sz w:val="24"/>
          <w:szCs w:val="24"/>
          <w:lang w:val="bg-BG"/>
        </w:rPr>
      </w:pPr>
      <w:r>
        <w:rPr>
          <w:rFonts w:ascii="Times New Roman" w:eastAsiaTheme="majorEastAsia" w:hAnsi="Times New Roman" w:cs="Times New Roman"/>
          <w:b/>
          <w:color w:val="365F91" w:themeColor="accent1" w:themeShade="BF"/>
          <w:sz w:val="24"/>
          <w:szCs w:val="24"/>
          <w:lang w:val="bg-BG"/>
        </w:rPr>
        <w:t>СПИСЪК НА ФИГУРИТЕ</w:t>
      </w:r>
    </w:p>
    <w:p w14:paraId="725AECC4" w14:textId="77777777" w:rsidR="004B310A" w:rsidRDefault="00670DB7">
      <w:pPr>
        <w:pStyle w:val="TableofFigures"/>
        <w:tabs>
          <w:tab w:val="right" w:leader="dot" w:pos="9350"/>
        </w:tabs>
        <w:rPr>
          <w:rFonts w:eastAsiaTheme="minorEastAsia"/>
          <w:noProof/>
          <w:lang w:val="en-GB" w:eastAsia="en-GB"/>
        </w:rPr>
      </w:pPr>
      <w:r w:rsidRPr="004B310A">
        <w:rPr>
          <w:rStyle w:val="Hyperlink"/>
          <w:rFonts w:eastAsia="Calibri"/>
          <w:i/>
          <w:noProof/>
          <w:lang w:eastAsia="bg-BG"/>
        </w:rPr>
        <w:fldChar w:fldCharType="begin"/>
      </w:r>
      <w:r w:rsidRPr="004B310A">
        <w:rPr>
          <w:rStyle w:val="Hyperlink"/>
          <w:rFonts w:eastAsia="Calibri"/>
          <w:i/>
          <w:noProof/>
          <w:lang w:eastAsia="bg-BG"/>
        </w:rPr>
        <w:instrText xml:space="preserve"> TOC \h \z \c "Фигура" </w:instrText>
      </w:r>
      <w:r w:rsidRPr="004B310A">
        <w:rPr>
          <w:rStyle w:val="Hyperlink"/>
          <w:rFonts w:eastAsia="Calibri"/>
          <w:i/>
          <w:noProof/>
          <w:lang w:eastAsia="bg-BG"/>
        </w:rPr>
        <w:fldChar w:fldCharType="separate"/>
      </w:r>
      <w:hyperlink w:anchor="_Toc72918053" w:history="1">
        <w:r w:rsidR="004B310A" w:rsidRPr="0095059F">
          <w:rPr>
            <w:rStyle w:val="Hyperlink"/>
            <w:rFonts w:ascii="Times New Roman" w:eastAsia="Calibri" w:hAnsi="Times New Roman" w:cs="Calibri"/>
            <w:bCs/>
            <w:i/>
            <w:noProof/>
            <w:lang w:val="bg-BG" w:eastAsia="ar-SA"/>
          </w:rPr>
          <w:t>Фигура 1</w:t>
        </w:r>
        <w:r w:rsidR="004B310A" w:rsidRPr="0095059F">
          <w:rPr>
            <w:rStyle w:val="Hyperlink"/>
            <w:rFonts w:ascii="Times New Roman" w:eastAsia="Times New Roman" w:hAnsi="Times New Roman" w:cs="Times New Roman"/>
            <w:i/>
            <w:noProof/>
            <w:lang w:val="bg-BG" w:eastAsia="ar-SA"/>
          </w:rPr>
          <w:t xml:space="preserve">. Средногодишни стойности на радиационния гама-фон в България, </w:t>
        </w:r>
        <w:r w:rsidR="004B310A" w:rsidRPr="0095059F">
          <w:rPr>
            <w:rStyle w:val="Hyperlink"/>
            <w:rFonts w:ascii="Times New Roman" w:eastAsia="Times New Roman" w:hAnsi="Times New Roman" w:cs="Times New Roman"/>
            <w:bCs/>
            <w:i/>
            <w:noProof/>
            <w:lang w:val="bg-BG"/>
          </w:rPr>
          <w:t>2016-2018 г. nGy/h</w:t>
        </w:r>
        <w:r w:rsidR="004B310A">
          <w:rPr>
            <w:noProof/>
            <w:webHidden/>
          </w:rPr>
          <w:tab/>
        </w:r>
        <w:r w:rsidR="004B310A">
          <w:rPr>
            <w:noProof/>
            <w:webHidden/>
          </w:rPr>
          <w:fldChar w:fldCharType="begin"/>
        </w:r>
        <w:r w:rsidR="004B310A">
          <w:rPr>
            <w:noProof/>
            <w:webHidden/>
          </w:rPr>
          <w:instrText xml:space="preserve"> PAGEREF _Toc72918053 \h </w:instrText>
        </w:r>
        <w:r w:rsidR="004B310A">
          <w:rPr>
            <w:noProof/>
            <w:webHidden/>
          </w:rPr>
        </w:r>
        <w:r w:rsidR="004B310A">
          <w:rPr>
            <w:noProof/>
            <w:webHidden/>
          </w:rPr>
          <w:fldChar w:fldCharType="separate"/>
        </w:r>
        <w:r w:rsidR="004B310A">
          <w:rPr>
            <w:noProof/>
            <w:webHidden/>
          </w:rPr>
          <w:t>6</w:t>
        </w:r>
        <w:r w:rsidR="004B310A">
          <w:rPr>
            <w:noProof/>
            <w:webHidden/>
          </w:rPr>
          <w:fldChar w:fldCharType="end"/>
        </w:r>
      </w:hyperlink>
    </w:p>
    <w:p w14:paraId="253A1650" w14:textId="77777777" w:rsidR="004B310A" w:rsidRDefault="00AC5A2F">
      <w:pPr>
        <w:pStyle w:val="TableofFigures"/>
        <w:tabs>
          <w:tab w:val="right" w:leader="dot" w:pos="9350"/>
        </w:tabs>
        <w:rPr>
          <w:rFonts w:eastAsiaTheme="minorEastAsia"/>
          <w:noProof/>
          <w:lang w:val="en-GB" w:eastAsia="en-GB"/>
        </w:rPr>
      </w:pPr>
      <w:hyperlink w:anchor="_Toc72918054" w:history="1">
        <w:r w:rsidR="004B310A" w:rsidRPr="0095059F">
          <w:rPr>
            <w:rStyle w:val="Hyperlink"/>
            <w:rFonts w:ascii="Times New Roman" w:eastAsia="Calibri" w:hAnsi="Times New Roman" w:cs="Calibri"/>
            <w:bCs/>
            <w:i/>
            <w:noProof/>
            <w:lang w:val="bg-BG" w:eastAsia="ar-SA"/>
          </w:rPr>
          <w:t>Фигура 2</w:t>
        </w:r>
        <w:r w:rsidR="004B310A" w:rsidRPr="0095059F">
          <w:rPr>
            <w:rStyle w:val="Hyperlink"/>
            <w:rFonts w:ascii="Times New Roman" w:eastAsia="Times New Roman" w:hAnsi="Times New Roman" w:cs="Times New Roman"/>
            <w:i/>
            <w:noProof/>
            <w:lang w:val="bg-BG" w:eastAsia="ar-SA"/>
          </w:rPr>
          <w:t>. Специфична активност на естествени радионуклиди в необработваеми почви, Bq/kg</w:t>
        </w:r>
        <w:r w:rsidR="004B310A">
          <w:rPr>
            <w:noProof/>
            <w:webHidden/>
          </w:rPr>
          <w:tab/>
        </w:r>
        <w:r w:rsidR="004B310A">
          <w:rPr>
            <w:noProof/>
            <w:webHidden/>
          </w:rPr>
          <w:fldChar w:fldCharType="begin"/>
        </w:r>
        <w:r w:rsidR="004B310A">
          <w:rPr>
            <w:noProof/>
            <w:webHidden/>
          </w:rPr>
          <w:instrText xml:space="preserve"> PAGEREF _Toc72918054 \h </w:instrText>
        </w:r>
        <w:r w:rsidR="004B310A">
          <w:rPr>
            <w:noProof/>
            <w:webHidden/>
          </w:rPr>
        </w:r>
        <w:r w:rsidR="004B310A">
          <w:rPr>
            <w:noProof/>
            <w:webHidden/>
          </w:rPr>
          <w:fldChar w:fldCharType="separate"/>
        </w:r>
        <w:r w:rsidR="004B310A">
          <w:rPr>
            <w:noProof/>
            <w:webHidden/>
          </w:rPr>
          <w:t>8</w:t>
        </w:r>
        <w:r w:rsidR="004B310A">
          <w:rPr>
            <w:noProof/>
            <w:webHidden/>
          </w:rPr>
          <w:fldChar w:fldCharType="end"/>
        </w:r>
      </w:hyperlink>
    </w:p>
    <w:p w14:paraId="4076BF53" w14:textId="77777777" w:rsidR="004B310A" w:rsidRDefault="00AC5A2F">
      <w:pPr>
        <w:pStyle w:val="TableofFigures"/>
        <w:tabs>
          <w:tab w:val="right" w:leader="dot" w:pos="9350"/>
        </w:tabs>
        <w:rPr>
          <w:rFonts w:eastAsiaTheme="minorEastAsia"/>
          <w:noProof/>
          <w:lang w:val="en-GB" w:eastAsia="en-GB"/>
        </w:rPr>
      </w:pPr>
      <w:hyperlink w:anchor="_Toc72918055" w:history="1">
        <w:r w:rsidR="004B310A" w:rsidRPr="0095059F">
          <w:rPr>
            <w:rStyle w:val="Hyperlink"/>
            <w:rFonts w:ascii="Times New Roman" w:eastAsia="Times New Roman" w:hAnsi="Times New Roman" w:cs="Times New Roman"/>
            <w:i/>
            <w:noProof/>
            <w:lang w:val="bg-BG"/>
          </w:rPr>
          <w:t>Фигура 3. Специфична активност на 137Cs в необработваеми почви,  Bq/kg</w:t>
        </w:r>
        <w:r w:rsidR="004B310A">
          <w:rPr>
            <w:noProof/>
            <w:webHidden/>
          </w:rPr>
          <w:tab/>
        </w:r>
        <w:r w:rsidR="004B310A">
          <w:rPr>
            <w:noProof/>
            <w:webHidden/>
          </w:rPr>
          <w:fldChar w:fldCharType="begin"/>
        </w:r>
        <w:r w:rsidR="004B310A">
          <w:rPr>
            <w:noProof/>
            <w:webHidden/>
          </w:rPr>
          <w:instrText xml:space="preserve"> PAGEREF _Toc72918055 \h </w:instrText>
        </w:r>
        <w:r w:rsidR="004B310A">
          <w:rPr>
            <w:noProof/>
            <w:webHidden/>
          </w:rPr>
        </w:r>
        <w:r w:rsidR="004B310A">
          <w:rPr>
            <w:noProof/>
            <w:webHidden/>
          </w:rPr>
          <w:fldChar w:fldCharType="separate"/>
        </w:r>
        <w:r w:rsidR="004B310A">
          <w:rPr>
            <w:noProof/>
            <w:webHidden/>
          </w:rPr>
          <w:t>9</w:t>
        </w:r>
        <w:r w:rsidR="004B310A">
          <w:rPr>
            <w:noProof/>
            <w:webHidden/>
          </w:rPr>
          <w:fldChar w:fldCharType="end"/>
        </w:r>
      </w:hyperlink>
    </w:p>
    <w:p w14:paraId="269698D6" w14:textId="77777777" w:rsidR="004B310A" w:rsidRDefault="00AC5A2F">
      <w:pPr>
        <w:pStyle w:val="TableofFigures"/>
        <w:tabs>
          <w:tab w:val="right" w:leader="dot" w:pos="9350"/>
        </w:tabs>
        <w:rPr>
          <w:rFonts w:eastAsiaTheme="minorEastAsia"/>
          <w:noProof/>
          <w:lang w:val="en-GB" w:eastAsia="en-GB"/>
        </w:rPr>
      </w:pPr>
      <w:hyperlink w:anchor="_Toc72918056" w:history="1">
        <w:r w:rsidR="004B310A" w:rsidRPr="0095059F">
          <w:rPr>
            <w:rStyle w:val="Hyperlink"/>
            <w:rFonts w:ascii="Times New Roman" w:eastAsia="Calibri" w:hAnsi="Times New Roman" w:cs="Calibri"/>
            <w:bCs/>
            <w:i/>
            <w:noProof/>
            <w:lang w:val="bg-BG" w:eastAsia="ar-SA"/>
          </w:rPr>
          <w:t>Фигура 4</w:t>
        </w:r>
        <w:r w:rsidR="004B310A" w:rsidRPr="0095059F">
          <w:rPr>
            <w:rStyle w:val="Hyperlink"/>
            <w:rFonts w:ascii="Times New Roman" w:eastAsia="Times New Roman" w:hAnsi="Times New Roman" w:cs="Times New Roman"/>
            <w:i/>
            <w:noProof/>
            <w:lang w:val="bg-BG" w:eastAsia="ar-SA"/>
          </w:rPr>
          <w:t>. Обща бета-активност на повърхностни води, Bq/l</w:t>
        </w:r>
        <w:r w:rsidR="004B310A">
          <w:rPr>
            <w:noProof/>
            <w:webHidden/>
          </w:rPr>
          <w:tab/>
        </w:r>
        <w:r w:rsidR="004B310A">
          <w:rPr>
            <w:noProof/>
            <w:webHidden/>
          </w:rPr>
          <w:fldChar w:fldCharType="begin"/>
        </w:r>
        <w:r w:rsidR="004B310A">
          <w:rPr>
            <w:noProof/>
            <w:webHidden/>
          </w:rPr>
          <w:instrText xml:space="preserve"> PAGEREF _Toc72918056 \h </w:instrText>
        </w:r>
        <w:r w:rsidR="004B310A">
          <w:rPr>
            <w:noProof/>
            <w:webHidden/>
          </w:rPr>
        </w:r>
        <w:r w:rsidR="004B310A">
          <w:rPr>
            <w:noProof/>
            <w:webHidden/>
          </w:rPr>
          <w:fldChar w:fldCharType="separate"/>
        </w:r>
        <w:r w:rsidR="004B310A">
          <w:rPr>
            <w:noProof/>
            <w:webHidden/>
          </w:rPr>
          <w:t>12</w:t>
        </w:r>
        <w:r w:rsidR="004B310A">
          <w:rPr>
            <w:noProof/>
            <w:webHidden/>
          </w:rPr>
          <w:fldChar w:fldCharType="end"/>
        </w:r>
      </w:hyperlink>
    </w:p>
    <w:p w14:paraId="7A7220BB" w14:textId="77777777" w:rsidR="004B310A" w:rsidRDefault="00AC5A2F">
      <w:pPr>
        <w:pStyle w:val="TableofFigures"/>
        <w:tabs>
          <w:tab w:val="right" w:leader="dot" w:pos="9350"/>
        </w:tabs>
        <w:rPr>
          <w:rFonts w:eastAsiaTheme="minorEastAsia"/>
          <w:noProof/>
          <w:lang w:val="en-GB" w:eastAsia="en-GB"/>
        </w:rPr>
      </w:pPr>
      <w:hyperlink w:anchor="_Toc72918057" w:history="1">
        <w:r w:rsidR="004B310A" w:rsidRPr="0095059F">
          <w:rPr>
            <w:rStyle w:val="Hyperlink"/>
            <w:rFonts w:ascii="Times New Roman" w:eastAsia="Calibri" w:hAnsi="Times New Roman" w:cs="Calibri"/>
            <w:bCs/>
            <w:i/>
            <w:noProof/>
            <w:lang w:val="bg-BG" w:eastAsia="ar-SA"/>
          </w:rPr>
          <w:t>Фигура 5</w:t>
        </w:r>
        <w:r w:rsidR="004B310A" w:rsidRPr="0095059F">
          <w:rPr>
            <w:rStyle w:val="Hyperlink"/>
            <w:rFonts w:ascii="Times New Roman" w:eastAsia="Times New Roman" w:hAnsi="Times New Roman" w:cs="Times New Roman"/>
            <w:i/>
            <w:noProof/>
            <w:lang w:val="bg-BG" w:eastAsia="ar-SA"/>
          </w:rPr>
          <w:t xml:space="preserve">. Радиационно състояние на околната среда в 30- km зона на АЕЦ </w:t>
        </w:r>
        <w:r w:rsidR="004B310A" w:rsidRPr="0095059F">
          <w:rPr>
            <w:rStyle w:val="Hyperlink"/>
            <w:rFonts w:ascii="Times New Roman" w:eastAsia="Times New Roman" w:hAnsi="Times New Roman" w:cs="Times New Roman"/>
            <w:bCs/>
            <w:i/>
            <w:noProof/>
            <w:lang w:val="bg-BG" w:eastAsia="ar-SA"/>
          </w:rPr>
          <w:t>„</w:t>
        </w:r>
        <w:r w:rsidR="004B310A" w:rsidRPr="0095059F">
          <w:rPr>
            <w:rStyle w:val="Hyperlink"/>
            <w:rFonts w:ascii="Times New Roman" w:eastAsia="Times New Roman" w:hAnsi="Times New Roman" w:cs="Times New Roman"/>
            <w:i/>
            <w:noProof/>
            <w:lang w:val="bg-BG" w:eastAsia="ar-SA"/>
          </w:rPr>
          <w:t>Козлодуй” през 2018 г.</w:t>
        </w:r>
        <w:r w:rsidR="004B310A">
          <w:rPr>
            <w:noProof/>
            <w:webHidden/>
          </w:rPr>
          <w:tab/>
        </w:r>
        <w:r w:rsidR="004B310A">
          <w:rPr>
            <w:noProof/>
            <w:webHidden/>
          </w:rPr>
          <w:fldChar w:fldCharType="begin"/>
        </w:r>
        <w:r w:rsidR="004B310A">
          <w:rPr>
            <w:noProof/>
            <w:webHidden/>
          </w:rPr>
          <w:instrText xml:space="preserve"> PAGEREF _Toc72918057 \h </w:instrText>
        </w:r>
        <w:r w:rsidR="004B310A">
          <w:rPr>
            <w:noProof/>
            <w:webHidden/>
          </w:rPr>
        </w:r>
        <w:r w:rsidR="004B310A">
          <w:rPr>
            <w:noProof/>
            <w:webHidden/>
          </w:rPr>
          <w:fldChar w:fldCharType="separate"/>
        </w:r>
        <w:r w:rsidR="004B310A">
          <w:rPr>
            <w:noProof/>
            <w:webHidden/>
          </w:rPr>
          <w:t>14</w:t>
        </w:r>
        <w:r w:rsidR="004B310A">
          <w:rPr>
            <w:noProof/>
            <w:webHidden/>
          </w:rPr>
          <w:fldChar w:fldCharType="end"/>
        </w:r>
      </w:hyperlink>
    </w:p>
    <w:p w14:paraId="075EA1B8" w14:textId="77777777" w:rsidR="004B310A" w:rsidRDefault="00AC5A2F">
      <w:pPr>
        <w:pStyle w:val="TableofFigures"/>
        <w:tabs>
          <w:tab w:val="right" w:leader="dot" w:pos="9350"/>
        </w:tabs>
        <w:rPr>
          <w:rFonts w:eastAsiaTheme="minorEastAsia"/>
          <w:noProof/>
          <w:lang w:val="en-GB" w:eastAsia="en-GB"/>
        </w:rPr>
      </w:pPr>
      <w:hyperlink w:anchor="_Toc72918058" w:history="1">
        <w:r w:rsidR="004B310A" w:rsidRPr="0095059F">
          <w:rPr>
            <w:rStyle w:val="Hyperlink"/>
            <w:rFonts w:ascii="Times New Roman" w:eastAsia="Calibri" w:hAnsi="Times New Roman" w:cs="Calibri"/>
            <w:bCs/>
            <w:i/>
            <w:noProof/>
            <w:lang w:val="bg-BG" w:eastAsia="ar-SA"/>
          </w:rPr>
          <w:t>Фигура 6</w:t>
        </w:r>
        <w:r w:rsidR="004B310A" w:rsidRPr="0095059F">
          <w:rPr>
            <w:rStyle w:val="Hyperlink"/>
            <w:rFonts w:ascii="Times New Roman" w:eastAsia="Times New Roman" w:hAnsi="Times New Roman" w:cs="Times New Roman"/>
            <w:i/>
            <w:noProof/>
            <w:lang w:val="bg-BG" w:eastAsia="ar-SA"/>
          </w:rPr>
          <w:t xml:space="preserve">. Среднодневни стойности на обемна активност на </w:t>
        </w:r>
        <w:r w:rsidR="004B310A" w:rsidRPr="0095059F">
          <w:rPr>
            <w:rStyle w:val="Hyperlink"/>
            <w:rFonts w:ascii="Times New Roman" w:eastAsia="Times New Roman" w:hAnsi="Times New Roman" w:cs="Times New Roman"/>
            <w:i/>
            <w:noProof/>
            <w:vertAlign w:val="superscript"/>
            <w:lang w:val="bg-BG" w:eastAsia="ar-SA"/>
          </w:rPr>
          <w:t>137</w:t>
        </w:r>
        <w:r w:rsidR="004B310A" w:rsidRPr="0095059F">
          <w:rPr>
            <w:rStyle w:val="Hyperlink"/>
            <w:rFonts w:ascii="Times New Roman" w:eastAsia="Times New Roman" w:hAnsi="Times New Roman" w:cs="Times New Roman"/>
            <w:i/>
            <w:noProof/>
            <w:lang w:val="bg-BG" w:eastAsia="ar-SA"/>
          </w:rPr>
          <w:t xml:space="preserve">Cs - р. Дунав, района на АЕЦ </w:t>
        </w:r>
        <w:r w:rsidR="004B310A" w:rsidRPr="0095059F">
          <w:rPr>
            <w:rStyle w:val="Hyperlink"/>
            <w:rFonts w:ascii="Times New Roman" w:eastAsia="Times New Roman" w:hAnsi="Times New Roman" w:cs="Times New Roman"/>
            <w:bCs/>
            <w:i/>
            <w:noProof/>
            <w:lang w:val="bg-BG" w:eastAsia="ar-SA"/>
          </w:rPr>
          <w:t>„</w:t>
        </w:r>
        <w:r w:rsidR="004B310A" w:rsidRPr="0095059F">
          <w:rPr>
            <w:rStyle w:val="Hyperlink"/>
            <w:rFonts w:ascii="Times New Roman" w:eastAsia="Times New Roman" w:hAnsi="Times New Roman" w:cs="Times New Roman"/>
            <w:i/>
            <w:noProof/>
            <w:lang w:val="bg-BG" w:eastAsia="ar-SA"/>
          </w:rPr>
          <w:t>Козлодуй”, март 2018 г., Bq/l</w:t>
        </w:r>
        <w:r w:rsidR="004B310A">
          <w:rPr>
            <w:noProof/>
            <w:webHidden/>
          </w:rPr>
          <w:tab/>
        </w:r>
        <w:r w:rsidR="004B310A">
          <w:rPr>
            <w:noProof/>
            <w:webHidden/>
          </w:rPr>
          <w:fldChar w:fldCharType="begin"/>
        </w:r>
        <w:r w:rsidR="004B310A">
          <w:rPr>
            <w:noProof/>
            <w:webHidden/>
          </w:rPr>
          <w:instrText xml:space="preserve"> PAGEREF _Toc72918058 \h </w:instrText>
        </w:r>
        <w:r w:rsidR="004B310A">
          <w:rPr>
            <w:noProof/>
            <w:webHidden/>
          </w:rPr>
        </w:r>
        <w:r w:rsidR="004B310A">
          <w:rPr>
            <w:noProof/>
            <w:webHidden/>
          </w:rPr>
          <w:fldChar w:fldCharType="separate"/>
        </w:r>
        <w:r w:rsidR="004B310A">
          <w:rPr>
            <w:noProof/>
            <w:webHidden/>
          </w:rPr>
          <w:t>15</w:t>
        </w:r>
        <w:r w:rsidR="004B310A">
          <w:rPr>
            <w:noProof/>
            <w:webHidden/>
          </w:rPr>
          <w:fldChar w:fldCharType="end"/>
        </w:r>
      </w:hyperlink>
    </w:p>
    <w:p w14:paraId="09FEAD98" w14:textId="524B0365" w:rsidR="00670DB7" w:rsidRDefault="00670DB7" w:rsidP="00AC5A2F">
      <w:pPr>
        <w:rPr>
          <w:rFonts w:ascii="Times New Roman" w:eastAsia="Times New Roman" w:hAnsi="Times New Roman" w:cs="Times New Roman"/>
          <w:color w:val="17365D" w:themeColor="text2" w:themeShade="BF"/>
          <w:sz w:val="28"/>
          <w:szCs w:val="28"/>
          <w:lang w:val="bg-BG"/>
        </w:rPr>
      </w:pPr>
      <w:r w:rsidRPr="004B310A">
        <w:rPr>
          <w:rStyle w:val="Hyperlink"/>
          <w:rFonts w:eastAsia="Calibri"/>
          <w:i/>
          <w:noProof/>
          <w:lang w:eastAsia="bg-BG"/>
        </w:rPr>
        <w:fldChar w:fldCharType="end"/>
      </w:r>
    </w:p>
    <w:p w14:paraId="49B3DDBD" w14:textId="0D16AF75" w:rsidR="00297048" w:rsidRPr="00AC5A2F" w:rsidRDefault="00297048" w:rsidP="00670DB7">
      <w:pPr>
        <w:pStyle w:val="Heading2"/>
        <w:pageBreakBefore/>
        <w:rPr>
          <w:lang w:val="bg-BG"/>
        </w:rPr>
      </w:pPr>
      <w:bookmarkStart w:id="1" w:name="_Toc72917808"/>
      <w:r w:rsidRPr="00AC5A2F">
        <w:rPr>
          <w:lang w:val="bg-BG"/>
        </w:rPr>
        <w:lastRenderedPageBreak/>
        <w:t>Въведение</w:t>
      </w:r>
      <w:bookmarkEnd w:id="1"/>
    </w:p>
    <w:p w14:paraId="02C0A689" w14:textId="77777777" w:rsidR="00297048" w:rsidRPr="00297048" w:rsidRDefault="00297048" w:rsidP="00297048">
      <w:pPr>
        <w:spacing w:before="120" w:after="120" w:line="264" w:lineRule="auto"/>
        <w:jc w:val="both"/>
        <w:rPr>
          <w:rFonts w:ascii="Times New Roman" w:eastAsia="Times New Roman" w:hAnsi="Times New Roman" w:cs="Times New Roman"/>
          <w:b/>
          <w:bCs/>
          <w:u w:val="single"/>
          <w:lang w:val="bg-BG"/>
        </w:rPr>
      </w:pPr>
      <w:r w:rsidRPr="00297048">
        <w:rPr>
          <w:rFonts w:ascii="Times New Roman" w:eastAsia="Times New Roman" w:hAnsi="Times New Roman" w:cs="Times New Roman"/>
          <w:b/>
          <w:bCs/>
          <w:u w:val="single"/>
          <w:lang w:val="bg-BG"/>
        </w:rPr>
        <w:t>Радиационен гама-фон</w:t>
      </w:r>
    </w:p>
    <w:p w14:paraId="33C18F77" w14:textId="77777777" w:rsidR="00297048" w:rsidRPr="00297048" w:rsidRDefault="00297048" w:rsidP="00297048">
      <w:pPr>
        <w:spacing w:before="120" w:after="120" w:line="264" w:lineRule="auto"/>
        <w:jc w:val="both"/>
        <w:rPr>
          <w:rFonts w:ascii="Times New Roman" w:eastAsia="Times New Roman" w:hAnsi="Times New Roman" w:cs="Times New Roman"/>
          <w:lang w:val="bg-BG"/>
        </w:rPr>
      </w:pPr>
      <w:r w:rsidRPr="00297048">
        <w:rPr>
          <w:rFonts w:ascii="Times New Roman" w:eastAsia="Times New Roman" w:hAnsi="Times New Roman" w:cs="Times New Roman"/>
          <w:lang w:val="bg-BG"/>
        </w:rPr>
        <w:t>Естественият радиационен гама-фон е физична характеристика на околната среда и представлява полето на гама-лъчите, в което се намират всички живи организми на Земята. Измерваната величина е мощност на амбиентната еквивалентна доза, H*(10) на гама-лъчението и е специфична за всеки пункт, област, регион.</w:t>
      </w:r>
    </w:p>
    <w:p w14:paraId="23A99CD4" w14:textId="77777777" w:rsidR="00297048" w:rsidRPr="00297048" w:rsidRDefault="00297048" w:rsidP="00297048">
      <w:pPr>
        <w:spacing w:before="120" w:after="120" w:line="264" w:lineRule="auto"/>
        <w:jc w:val="both"/>
        <w:rPr>
          <w:rFonts w:ascii="Times New Roman" w:eastAsia="Times New Roman" w:hAnsi="Times New Roman" w:cs="Times New Roman"/>
          <w:lang w:val="bg-BG"/>
        </w:rPr>
      </w:pPr>
      <w:r w:rsidRPr="00297048">
        <w:rPr>
          <w:rFonts w:ascii="Times New Roman" w:eastAsia="Times New Roman" w:hAnsi="Times New Roman" w:cs="Times New Roman"/>
          <w:lang w:val="bg-BG"/>
        </w:rPr>
        <w:t xml:space="preserve">Известно е, че естествените радионуклиди: уран, радий, торий и продуктите на техния разпад, радиоактивните нуклиди на калия, рубидия и др., имат широко разпространение в земната кора. Поради своите специфични физико-химични свойства, те имат конкретно присъствие в състава на отделните компоненти на околната среда: литосферата (скали, почви), хидросферата (подземни, грунтови, речни, езерни и морски води), въздуха, флората и фауната. </w:t>
      </w:r>
    </w:p>
    <w:p w14:paraId="3CF23E44" w14:textId="77777777" w:rsidR="00297048" w:rsidRPr="00297048" w:rsidRDefault="00297048" w:rsidP="00297048">
      <w:pPr>
        <w:spacing w:before="120" w:after="120" w:line="264" w:lineRule="auto"/>
        <w:jc w:val="both"/>
        <w:rPr>
          <w:rFonts w:ascii="Times New Roman" w:eastAsia="Times New Roman" w:hAnsi="Times New Roman" w:cs="Times New Roman"/>
          <w:lang w:val="bg-BG"/>
        </w:rPr>
      </w:pPr>
      <w:r w:rsidRPr="00297048">
        <w:rPr>
          <w:rFonts w:ascii="Times New Roman" w:eastAsia="Times New Roman" w:hAnsi="Times New Roman" w:cs="Times New Roman"/>
          <w:lang w:val="bg-BG"/>
        </w:rPr>
        <w:t xml:space="preserve">Дозовото натоварване на населението от природни източници на радиоактивност във всеки конкретен пункт от земната повърхност се дължи основно на: </w:t>
      </w:r>
    </w:p>
    <w:p w14:paraId="344B9AF5" w14:textId="77777777" w:rsidR="00297048" w:rsidRPr="00297048" w:rsidRDefault="00297048" w:rsidP="00297048">
      <w:pPr>
        <w:numPr>
          <w:ilvl w:val="0"/>
          <w:numId w:val="2"/>
        </w:numPr>
        <w:spacing w:before="120" w:after="120" w:line="264" w:lineRule="auto"/>
        <w:ind w:left="839" w:hanging="357"/>
        <w:contextualSpacing/>
        <w:jc w:val="both"/>
        <w:rPr>
          <w:rFonts w:ascii="Times New Roman" w:eastAsia="Times New Roman" w:hAnsi="Times New Roman" w:cs="Times New Roman"/>
          <w:lang w:val="bg-BG"/>
        </w:rPr>
      </w:pPr>
      <w:r w:rsidRPr="00297048">
        <w:rPr>
          <w:rFonts w:ascii="Times New Roman" w:eastAsia="Times New Roman" w:hAnsi="Times New Roman" w:cs="Times New Roman"/>
          <w:lang w:val="bg-BG"/>
        </w:rPr>
        <w:t>концентрацията на радон във въздуха - 54%;</w:t>
      </w:r>
    </w:p>
    <w:p w14:paraId="53848431" w14:textId="77777777" w:rsidR="00297048" w:rsidRPr="00297048" w:rsidRDefault="00297048" w:rsidP="00297048">
      <w:pPr>
        <w:numPr>
          <w:ilvl w:val="0"/>
          <w:numId w:val="2"/>
        </w:numPr>
        <w:spacing w:before="120" w:after="120" w:line="264" w:lineRule="auto"/>
        <w:ind w:left="839" w:hanging="357"/>
        <w:contextualSpacing/>
        <w:jc w:val="both"/>
        <w:rPr>
          <w:rFonts w:ascii="Times New Roman" w:eastAsia="Times New Roman" w:hAnsi="Times New Roman" w:cs="Times New Roman"/>
          <w:lang w:val="bg-BG"/>
        </w:rPr>
      </w:pPr>
      <w:r w:rsidRPr="00297048">
        <w:rPr>
          <w:rFonts w:ascii="Times New Roman" w:eastAsia="Times New Roman" w:hAnsi="Times New Roman" w:cs="Times New Roman"/>
          <w:lang w:val="bg-BG"/>
        </w:rPr>
        <w:t>космическата радиация - 16%;</w:t>
      </w:r>
    </w:p>
    <w:p w14:paraId="1DD027D1" w14:textId="77777777" w:rsidR="00297048" w:rsidRPr="00297048" w:rsidRDefault="00297048" w:rsidP="00297048">
      <w:pPr>
        <w:numPr>
          <w:ilvl w:val="0"/>
          <w:numId w:val="2"/>
        </w:numPr>
        <w:spacing w:before="120" w:after="120" w:line="264" w:lineRule="auto"/>
        <w:ind w:left="839" w:hanging="357"/>
        <w:contextualSpacing/>
        <w:jc w:val="both"/>
        <w:rPr>
          <w:rFonts w:ascii="Times New Roman" w:eastAsia="Times New Roman" w:hAnsi="Times New Roman" w:cs="Times New Roman"/>
          <w:lang w:val="bg-BG"/>
        </w:rPr>
      </w:pPr>
      <w:r w:rsidRPr="00297048">
        <w:rPr>
          <w:rFonts w:ascii="Times New Roman" w:eastAsia="Times New Roman" w:hAnsi="Times New Roman" w:cs="Times New Roman"/>
          <w:lang w:val="bg-BG"/>
        </w:rPr>
        <w:t>съдържанието на калий-40 в елементите на околната среда - 13%;</w:t>
      </w:r>
    </w:p>
    <w:p w14:paraId="55943280" w14:textId="77777777" w:rsidR="00297048" w:rsidRPr="00297048" w:rsidRDefault="00297048" w:rsidP="00297048">
      <w:pPr>
        <w:numPr>
          <w:ilvl w:val="0"/>
          <w:numId w:val="2"/>
        </w:numPr>
        <w:spacing w:before="120" w:after="120" w:line="264" w:lineRule="auto"/>
        <w:ind w:left="839" w:hanging="357"/>
        <w:contextualSpacing/>
        <w:jc w:val="both"/>
        <w:rPr>
          <w:rFonts w:ascii="Times New Roman" w:eastAsia="Times New Roman" w:hAnsi="Times New Roman" w:cs="Times New Roman"/>
          <w:lang w:val="bg-BG"/>
        </w:rPr>
      </w:pPr>
      <w:r w:rsidRPr="00297048">
        <w:rPr>
          <w:rFonts w:ascii="Times New Roman" w:eastAsia="Times New Roman" w:hAnsi="Times New Roman" w:cs="Times New Roman"/>
          <w:lang w:val="bg-BG"/>
        </w:rPr>
        <w:t>други естествени източници на радиация - 17%.</w:t>
      </w:r>
    </w:p>
    <w:p w14:paraId="31622D78" w14:textId="77777777" w:rsidR="00297048" w:rsidRPr="00297048" w:rsidRDefault="00297048" w:rsidP="00297048">
      <w:pPr>
        <w:spacing w:before="120" w:after="120" w:line="264" w:lineRule="auto"/>
        <w:jc w:val="both"/>
        <w:rPr>
          <w:rFonts w:ascii="Times New Roman" w:eastAsia="Times New Roman" w:hAnsi="Times New Roman" w:cs="Times New Roman"/>
          <w:lang w:val="bg-BG"/>
        </w:rPr>
      </w:pPr>
      <w:r w:rsidRPr="00297048">
        <w:rPr>
          <w:rFonts w:ascii="Times New Roman" w:eastAsia="Times New Roman" w:hAnsi="Times New Roman" w:cs="Times New Roman"/>
          <w:lang w:val="bg-BG"/>
        </w:rPr>
        <w:t xml:space="preserve">В резултат от дейността на човека става допълнително обогатяване на елементите на околната среда с естествени и техногенни радионуклиди и тяхното пространствено преразпределение. Тези антропогенни източници на радиоактивност обуславят техногенната компонента на радиационния фон. Kъм тях следва да се отнесат: </w:t>
      </w:r>
    </w:p>
    <w:p w14:paraId="1E772DB0" w14:textId="77777777" w:rsidR="00297048" w:rsidRPr="00297048" w:rsidRDefault="00297048" w:rsidP="00297048">
      <w:pPr>
        <w:numPr>
          <w:ilvl w:val="0"/>
          <w:numId w:val="5"/>
        </w:numPr>
        <w:spacing w:before="120" w:after="120" w:line="264" w:lineRule="auto"/>
        <w:contextualSpacing/>
        <w:jc w:val="both"/>
        <w:rPr>
          <w:rFonts w:ascii="Times New Roman" w:eastAsia="Times New Roman" w:hAnsi="Times New Roman" w:cs="Times New Roman"/>
          <w:lang w:val="bg-BG"/>
        </w:rPr>
      </w:pPr>
      <w:r w:rsidRPr="00297048">
        <w:rPr>
          <w:rFonts w:ascii="Times New Roman" w:eastAsia="Times New Roman" w:hAnsi="Times New Roman" w:cs="Times New Roman"/>
          <w:lang w:val="bg-BG"/>
        </w:rPr>
        <w:t xml:space="preserve">отпадъчните води и отбитата скална маса при миннодобивната дейност на тежки и редки метали; </w:t>
      </w:r>
    </w:p>
    <w:p w14:paraId="5D206B4A" w14:textId="77777777" w:rsidR="00297048" w:rsidRPr="00297048" w:rsidRDefault="00297048" w:rsidP="00297048">
      <w:pPr>
        <w:numPr>
          <w:ilvl w:val="0"/>
          <w:numId w:val="5"/>
        </w:numPr>
        <w:spacing w:before="120" w:after="120" w:line="264" w:lineRule="auto"/>
        <w:contextualSpacing/>
        <w:jc w:val="both"/>
        <w:rPr>
          <w:rFonts w:ascii="Times New Roman" w:eastAsia="Times New Roman" w:hAnsi="Times New Roman" w:cs="Times New Roman"/>
          <w:lang w:val="bg-BG"/>
        </w:rPr>
      </w:pPr>
      <w:r w:rsidRPr="00297048">
        <w:rPr>
          <w:rFonts w:ascii="Times New Roman" w:eastAsia="Times New Roman" w:hAnsi="Times New Roman" w:cs="Times New Roman"/>
          <w:lang w:val="bg-BG"/>
        </w:rPr>
        <w:t>газоаерозолните изхвърляния от обектите на атомната енергетика и топлоенергетиката;</w:t>
      </w:r>
    </w:p>
    <w:p w14:paraId="3FC0D21F" w14:textId="77777777" w:rsidR="00297048" w:rsidRPr="00297048" w:rsidRDefault="00297048" w:rsidP="00297048">
      <w:pPr>
        <w:numPr>
          <w:ilvl w:val="0"/>
          <w:numId w:val="5"/>
        </w:numPr>
        <w:spacing w:before="120" w:after="120" w:line="264" w:lineRule="auto"/>
        <w:contextualSpacing/>
        <w:jc w:val="both"/>
        <w:rPr>
          <w:rFonts w:ascii="Times New Roman" w:eastAsia="Times New Roman" w:hAnsi="Times New Roman" w:cs="Times New Roman"/>
          <w:lang w:val="bg-BG"/>
        </w:rPr>
      </w:pPr>
      <w:r w:rsidRPr="00297048">
        <w:rPr>
          <w:rFonts w:ascii="Times New Roman" w:eastAsia="Times New Roman" w:hAnsi="Times New Roman" w:cs="Times New Roman"/>
          <w:lang w:val="bg-BG"/>
        </w:rPr>
        <w:t xml:space="preserve">сгурията и пепелината от топлоцентралите, работещи с твърдо гориво; </w:t>
      </w:r>
    </w:p>
    <w:p w14:paraId="6349B9BD" w14:textId="77777777" w:rsidR="00297048" w:rsidRPr="00297048" w:rsidRDefault="00297048" w:rsidP="00297048">
      <w:pPr>
        <w:numPr>
          <w:ilvl w:val="0"/>
          <w:numId w:val="5"/>
        </w:numPr>
        <w:spacing w:before="120" w:after="120" w:line="264" w:lineRule="auto"/>
        <w:contextualSpacing/>
        <w:jc w:val="both"/>
        <w:rPr>
          <w:rFonts w:ascii="Times New Roman" w:eastAsia="Times New Roman" w:hAnsi="Times New Roman" w:cs="Times New Roman"/>
          <w:lang w:val="bg-BG"/>
        </w:rPr>
      </w:pPr>
      <w:r w:rsidRPr="00297048">
        <w:rPr>
          <w:rFonts w:ascii="Times New Roman" w:eastAsia="Times New Roman" w:hAnsi="Times New Roman" w:cs="Times New Roman"/>
          <w:lang w:val="bg-BG"/>
        </w:rPr>
        <w:t xml:space="preserve">минералните торове, получени от някои фосфорити; </w:t>
      </w:r>
    </w:p>
    <w:p w14:paraId="1E6776A2" w14:textId="77777777" w:rsidR="00297048" w:rsidRPr="00297048" w:rsidRDefault="00297048" w:rsidP="00297048">
      <w:pPr>
        <w:numPr>
          <w:ilvl w:val="0"/>
          <w:numId w:val="5"/>
        </w:numPr>
        <w:spacing w:before="120" w:after="120" w:line="264" w:lineRule="auto"/>
        <w:contextualSpacing/>
        <w:jc w:val="both"/>
        <w:rPr>
          <w:rFonts w:ascii="Times New Roman" w:eastAsia="Times New Roman" w:hAnsi="Times New Roman" w:cs="Times New Roman"/>
          <w:lang w:val="bg-BG"/>
        </w:rPr>
      </w:pPr>
      <w:r w:rsidRPr="00297048">
        <w:rPr>
          <w:rFonts w:ascii="Times New Roman" w:eastAsia="Times New Roman" w:hAnsi="Times New Roman" w:cs="Times New Roman"/>
          <w:lang w:val="bg-BG"/>
        </w:rPr>
        <w:t>строителните материали.</w:t>
      </w:r>
    </w:p>
    <w:p w14:paraId="7521E8FB" w14:textId="4D272795" w:rsidR="00165C02" w:rsidRDefault="00297048" w:rsidP="00297048">
      <w:pPr>
        <w:spacing w:before="120" w:after="120" w:line="264" w:lineRule="auto"/>
        <w:jc w:val="both"/>
        <w:rPr>
          <w:rFonts w:ascii="Times New Roman" w:eastAsia="Times New Roman" w:hAnsi="Times New Roman" w:cs="Times New Roman"/>
          <w:lang w:val="bg-BG"/>
        </w:rPr>
      </w:pPr>
      <w:r w:rsidRPr="00297048">
        <w:rPr>
          <w:rFonts w:ascii="Times New Roman" w:eastAsia="Times New Roman" w:hAnsi="Times New Roman" w:cs="Times New Roman"/>
          <w:lang w:val="bg-BG"/>
        </w:rPr>
        <w:t>Данните за мощността на дозата на гама-лъчението за страната се получават в реално време от 26 постоянни мониторингови станции на Националната автоматизирана система за непрекъснат контрол на радиационния гама-фон (НАСНКРГФ), администрирана от Изпълнителната агенция по околна среда (ИАОС).</w:t>
      </w:r>
    </w:p>
    <w:p w14:paraId="49F0316D" w14:textId="77777777" w:rsidR="00BA0364" w:rsidRPr="00A356B6" w:rsidRDefault="00BA0364" w:rsidP="00670DB7">
      <w:pPr>
        <w:pStyle w:val="Heading2"/>
        <w:rPr>
          <w:rFonts w:eastAsia="Calibri"/>
          <w:lang w:val="bg-BG"/>
        </w:rPr>
      </w:pPr>
      <w:bookmarkStart w:id="2" w:name="_Toc72917809"/>
      <w:r w:rsidRPr="00A356B6">
        <w:rPr>
          <w:rFonts w:eastAsia="Calibri"/>
          <w:lang w:val="bg-BG"/>
        </w:rPr>
        <w:t>Контекст и цели на политиката за ограничаване на риска от радиационно замърсяване</w:t>
      </w:r>
      <w:bookmarkEnd w:id="2"/>
    </w:p>
    <w:p w14:paraId="32F745CF" w14:textId="5F93A69C" w:rsidR="00E80412" w:rsidRPr="00A356B6" w:rsidRDefault="00855DB4" w:rsidP="00120EFF">
      <w:pPr>
        <w:shd w:val="clear" w:color="auto" w:fill="FFFFFF"/>
        <w:spacing w:before="120" w:after="0"/>
        <w:jc w:val="both"/>
        <w:rPr>
          <w:rFonts w:ascii="Times New Roman" w:hAnsi="Times New Roman" w:cs="Times New Roman"/>
          <w:lang w:val="bg-BG"/>
        </w:rPr>
      </w:pPr>
      <w:r w:rsidRPr="00A356B6">
        <w:rPr>
          <w:rFonts w:ascii="Times New Roman" w:hAnsi="Times New Roman" w:cs="Times New Roman"/>
          <w:lang w:val="bg-BG"/>
        </w:rPr>
        <w:t xml:space="preserve">Международното сътрудничество е от ключово значение за ограничаване на риска от радиационно замърсяване и постигане на ядрена безопасност.  Конвенцията за ядрена безопасност </w:t>
      </w:r>
      <w:r w:rsidRPr="00A356B6">
        <w:rPr>
          <w:rStyle w:val="FootnoteReference"/>
          <w:rFonts w:ascii="Times New Roman" w:hAnsi="Times New Roman" w:cs="Times New Roman"/>
          <w:lang w:val="bg-BG"/>
        </w:rPr>
        <w:footnoteReference w:id="2"/>
      </w:r>
      <w:r w:rsidRPr="00A356B6">
        <w:rPr>
          <w:rFonts w:ascii="Times New Roman" w:eastAsia="Times New Roman" w:hAnsi="Times New Roman" w:cs="Times New Roman"/>
          <w:lang w:val="bg-BG"/>
        </w:rPr>
        <w:t xml:space="preserve"> е един от основните правно-обвързващи документи, чиято цел е</w:t>
      </w:r>
      <w:r w:rsidRPr="00A356B6">
        <w:rPr>
          <w:rFonts w:ascii="Times New Roman" w:hAnsi="Times New Roman" w:cs="Times New Roman"/>
          <w:lang w:val="bg-BG"/>
        </w:rPr>
        <w:t xml:space="preserve"> да се постигне безопасно, добре регулирано и еколого- рационално използване на ядрената енергия.  </w:t>
      </w:r>
    </w:p>
    <w:p w14:paraId="1E2F5D15" w14:textId="6A1ECB18" w:rsidR="008B098E" w:rsidRPr="00A356B6" w:rsidRDefault="00120EFF" w:rsidP="00D50E95">
      <w:pPr>
        <w:spacing w:before="120" w:after="0"/>
        <w:jc w:val="both"/>
        <w:rPr>
          <w:rFonts w:ascii="Times New Roman" w:eastAsia="Times New Roman" w:hAnsi="Times New Roman" w:cs="Times New Roman"/>
          <w:lang w:val="bg-BG"/>
        </w:rPr>
      </w:pPr>
      <w:r w:rsidRPr="00A356B6">
        <w:rPr>
          <w:rFonts w:ascii="Times New Roman" w:eastAsia="Times New Roman" w:hAnsi="Times New Roman" w:cs="Times New Roman"/>
          <w:lang w:val="bg-BG"/>
        </w:rPr>
        <w:lastRenderedPageBreak/>
        <w:t xml:space="preserve">България е страна – съучредител и пълноправен член </w:t>
      </w:r>
      <w:r w:rsidR="00855DB4" w:rsidRPr="00A356B6">
        <w:rPr>
          <w:rFonts w:ascii="Times New Roman" w:eastAsia="Times New Roman" w:hAnsi="Times New Roman" w:cs="Times New Roman"/>
          <w:lang w:val="bg-BG"/>
        </w:rPr>
        <w:t>на Международната агенция за атомна енергия (МААЕ)</w:t>
      </w:r>
      <w:r w:rsidR="00855DB4" w:rsidRPr="00A356B6">
        <w:rPr>
          <w:rStyle w:val="FootnoteReference"/>
          <w:rFonts w:ascii="Times New Roman" w:eastAsia="Times New Roman" w:hAnsi="Times New Roman" w:cs="Times New Roman"/>
          <w:lang w:val="bg-BG"/>
        </w:rPr>
        <w:footnoteReference w:id="3"/>
      </w:r>
      <w:r w:rsidRPr="00A356B6">
        <w:rPr>
          <w:rFonts w:ascii="Times New Roman" w:eastAsia="Times New Roman" w:hAnsi="Times New Roman" w:cs="Times New Roman"/>
          <w:lang w:val="bg-BG"/>
        </w:rPr>
        <w:t xml:space="preserve">, </w:t>
      </w:r>
      <w:r w:rsidR="00855DB4" w:rsidRPr="00A356B6">
        <w:rPr>
          <w:rFonts w:ascii="Times New Roman" w:eastAsia="Times New Roman" w:hAnsi="Times New Roman" w:cs="Times New Roman"/>
          <w:lang w:val="bg-BG"/>
        </w:rPr>
        <w:t> </w:t>
      </w:r>
      <w:r w:rsidRPr="00A356B6">
        <w:rPr>
          <w:rFonts w:ascii="Times New Roman" w:eastAsia="Times New Roman" w:hAnsi="Times New Roman" w:cs="Times New Roman"/>
          <w:lang w:val="bg-BG"/>
        </w:rPr>
        <w:t>в състава на ООН -</w:t>
      </w:r>
      <w:r w:rsidR="00855DB4" w:rsidRPr="00A356B6">
        <w:rPr>
          <w:rFonts w:ascii="Times New Roman" w:eastAsia="Times New Roman" w:hAnsi="Times New Roman" w:cs="Times New Roman"/>
          <w:lang w:val="bg-BG"/>
        </w:rPr>
        <w:t xml:space="preserve"> световният център за осъществяване на сътрудничество в ядрената област. Агенцията работи съвместно със своите страни – членки, в три основни направления: контрол на ядрения материал, безопасност и сигурност при използването на ядрените енергия и разпространение на ядрената наука и технология. </w:t>
      </w:r>
    </w:p>
    <w:p w14:paraId="37E890D8" w14:textId="77777777" w:rsidR="008B098E" w:rsidRPr="00A356B6" w:rsidRDefault="008B098E" w:rsidP="00120EFF">
      <w:pPr>
        <w:shd w:val="clear" w:color="auto" w:fill="FFFFFF"/>
        <w:spacing w:before="120" w:after="0"/>
        <w:jc w:val="both"/>
        <w:rPr>
          <w:rFonts w:ascii="Times New Roman" w:hAnsi="Times New Roman" w:cs="Times New Roman"/>
          <w:color w:val="000000"/>
          <w:lang w:val="bg-BG"/>
        </w:rPr>
      </w:pPr>
      <w:r w:rsidRPr="00A356B6">
        <w:rPr>
          <w:rFonts w:ascii="Times New Roman" w:hAnsi="Times New Roman" w:cs="Times New Roman"/>
          <w:color w:val="000000"/>
          <w:lang w:val="bg-BG"/>
        </w:rPr>
        <w:t>Понастоящем близо 30 % от електроенергията в ЕС се генерира на база ядрена енергия, което представлява около две трети от нисковъглеродната електроенергия в ЕС. Ядрената безопасност е от изключителна важност за ЕС и неговото население. Загубите при една ядрена авария могат да са толкова големи, че биха били потенциално разорителни за цели национални икономики. Ето защо е от съществено значение за обществото и икономиката да се намали рискът от ядрена авария в държава членка на ЕС чрез прилагане на високи стандарти за ядрена безопасност и високо качество на регулаторния надзор.</w:t>
      </w:r>
    </w:p>
    <w:p w14:paraId="211D69CB" w14:textId="0447AE46" w:rsidR="00E80412" w:rsidRPr="00A356B6" w:rsidRDefault="00120EFF" w:rsidP="00120EFF">
      <w:pPr>
        <w:shd w:val="clear" w:color="auto" w:fill="FFFFFF"/>
        <w:spacing w:before="120" w:after="0"/>
        <w:jc w:val="both"/>
        <w:rPr>
          <w:rFonts w:ascii="Times New Roman" w:eastAsia="Times New Roman" w:hAnsi="Times New Roman" w:cs="Times New Roman"/>
          <w:lang w:val="bg-BG"/>
        </w:rPr>
      </w:pPr>
      <w:r w:rsidRPr="00A356B6">
        <w:rPr>
          <w:rFonts w:ascii="Times New Roman" w:eastAsia="Times New Roman" w:hAnsi="Times New Roman" w:cs="Times New Roman"/>
          <w:lang w:val="bg-BG"/>
        </w:rPr>
        <w:t xml:space="preserve">Със сключването на </w:t>
      </w:r>
      <w:r w:rsidR="00E80412" w:rsidRPr="00A356B6">
        <w:rPr>
          <w:rFonts w:ascii="Times New Roman" w:eastAsia="Times New Roman" w:hAnsi="Times New Roman" w:cs="Times New Roman"/>
          <w:lang w:val="bg-BG"/>
        </w:rPr>
        <w:t>Договора за създаване на европейска общност по атомна енергия (Договор ЕВРАТОМ)</w:t>
      </w:r>
      <w:r w:rsidRPr="00A356B6">
        <w:rPr>
          <w:rFonts w:ascii="Times New Roman" w:hAnsi="Times New Roman" w:cs="Times New Roman"/>
          <w:lang w:val="bg-BG"/>
        </w:rPr>
        <w:footnoteReference w:id="4"/>
      </w:r>
      <w:r w:rsidRPr="00A356B6">
        <w:rPr>
          <w:rFonts w:ascii="Times New Roman" w:eastAsia="Times New Roman" w:hAnsi="Times New Roman" w:cs="Times New Roman"/>
          <w:lang w:val="bg-BG"/>
        </w:rPr>
        <w:t>, се създава рамката за сътрудничество и координация на дейностите на</w:t>
      </w:r>
      <w:r w:rsidR="00E80412" w:rsidRPr="00A356B6">
        <w:rPr>
          <w:rFonts w:ascii="Times New Roman" w:eastAsia="Times New Roman" w:hAnsi="Times New Roman" w:cs="Times New Roman"/>
          <w:lang w:val="bg-BG"/>
        </w:rPr>
        <w:t xml:space="preserve"> </w:t>
      </w:r>
      <w:r w:rsidRPr="00A356B6">
        <w:rPr>
          <w:rFonts w:ascii="Times New Roman" w:eastAsia="Times New Roman" w:hAnsi="Times New Roman" w:cs="Times New Roman"/>
          <w:lang w:val="bg-BG"/>
        </w:rPr>
        <w:t xml:space="preserve">европейско ниво, с цел гарантиране на безопасното използване на ядрената енергетика. </w:t>
      </w:r>
      <w:r w:rsidR="00E80412" w:rsidRPr="00A356B6">
        <w:rPr>
          <w:rFonts w:ascii="Times New Roman" w:eastAsia="Times New Roman" w:hAnsi="Times New Roman" w:cs="Times New Roman"/>
          <w:lang w:val="bg-BG"/>
        </w:rPr>
        <w:t>Изпълнението на задълженията, произтичащи от Договора ЕВРАТОМ, по отношение безопасността при използване на ядрената енергия и йонизиращите лъчения е обезпечено чрез Закона за безопасно използване на ядрената енергия и нормативните актове, приети на негово основание.</w:t>
      </w:r>
    </w:p>
    <w:p w14:paraId="4F177F62" w14:textId="77777777" w:rsidR="00D50E95" w:rsidRPr="00A356B6" w:rsidRDefault="00D50E95" w:rsidP="00D50E95">
      <w:pPr>
        <w:spacing w:before="120" w:after="120" w:line="264" w:lineRule="auto"/>
        <w:jc w:val="both"/>
        <w:rPr>
          <w:rFonts w:ascii="Times New Roman" w:eastAsia="Calibri" w:hAnsi="Times New Roman" w:cs="Times New Roman"/>
          <w:lang w:val="bg-BG" w:eastAsia="bg-BG"/>
        </w:rPr>
      </w:pPr>
      <w:r w:rsidRPr="00A356B6">
        <w:rPr>
          <w:rFonts w:ascii="Times New Roman" w:eastAsia="Calibri" w:hAnsi="Times New Roman" w:cs="Times New Roman"/>
          <w:lang w:val="bg-BG" w:eastAsia="bg-BG"/>
        </w:rPr>
        <w:t xml:space="preserve">В действителност радиационната защита покрива не само облъчване в резултат на експлоатацията на източници на радиация (ситуации на предвидено облъчване), но също така ситуации на аварийно облъчване, например в резултат на ядрена авария, както и рисковете от облъчване от естествени радиационни източници и наричани „ситуации на съществуващо облъчване“.  </w:t>
      </w:r>
    </w:p>
    <w:p w14:paraId="537EA40C" w14:textId="77777777" w:rsidR="00D50E95" w:rsidRPr="00A356B6" w:rsidRDefault="00D50E95" w:rsidP="00D50E95">
      <w:pPr>
        <w:spacing w:before="120" w:after="120" w:line="264" w:lineRule="auto"/>
        <w:jc w:val="both"/>
        <w:rPr>
          <w:rFonts w:ascii="Times New Roman" w:eastAsia="Calibri" w:hAnsi="Times New Roman" w:cs="Times New Roman"/>
          <w:lang w:val="bg-BG" w:eastAsia="bg-BG"/>
        </w:rPr>
      </w:pPr>
      <w:r w:rsidRPr="00A356B6">
        <w:rPr>
          <w:rFonts w:ascii="Times New Roman" w:eastAsia="Calibri" w:hAnsi="Times New Roman" w:cs="Times New Roman"/>
          <w:lang w:val="bg-BG" w:eastAsia="bg-BG"/>
        </w:rPr>
        <w:t xml:space="preserve">Законодателството на Евратом следва препоръките на Международната комисия за радиационна защита (МКРЗ), налагащи прилагането на принципите на предпазливост и високо ниво на контрол и защита по отношение на всякакви случаи на облъчване, независимо дали източникът на йонизиращо лъчение е създаден от човека или е естествен. </w:t>
      </w:r>
    </w:p>
    <w:p w14:paraId="3C684B35" w14:textId="77777777" w:rsidR="00D50E95" w:rsidRPr="00A356B6" w:rsidRDefault="00D50E95" w:rsidP="00D50E95">
      <w:pPr>
        <w:spacing w:before="120" w:after="120" w:line="264" w:lineRule="auto"/>
        <w:jc w:val="both"/>
        <w:rPr>
          <w:rFonts w:ascii="Times New Roman" w:eastAsia="Calibri" w:hAnsi="Times New Roman" w:cs="Times New Roman"/>
          <w:lang w:val="bg-BG" w:eastAsia="bg-BG"/>
        </w:rPr>
      </w:pPr>
      <w:r w:rsidRPr="00A356B6">
        <w:rPr>
          <w:rFonts w:ascii="Times New Roman" w:eastAsia="Calibri" w:hAnsi="Times New Roman" w:cs="Times New Roman"/>
          <w:lang w:val="bg-BG" w:eastAsia="bg-BG"/>
        </w:rPr>
        <w:t xml:space="preserve">На основание член 31 от договора “Евроатом”, Европейският съюз прие редица директиви и наредби, които установяват стандарти за защита на здравето на работниците и населението от опасностите, произтичащи от йонизиращата радиация. </w:t>
      </w:r>
    </w:p>
    <w:p w14:paraId="081A0AD9" w14:textId="77777777" w:rsidR="00D50E95" w:rsidRPr="00A356B6" w:rsidRDefault="00D50E95" w:rsidP="00A356B6">
      <w:pPr>
        <w:spacing w:before="120" w:after="120" w:line="264" w:lineRule="auto"/>
        <w:jc w:val="both"/>
        <w:rPr>
          <w:rFonts w:ascii="Times New Roman" w:eastAsia="Calibri" w:hAnsi="Times New Roman" w:cs="Times New Roman"/>
          <w:lang w:val="bg-BG" w:eastAsia="bg-BG"/>
        </w:rPr>
      </w:pPr>
      <w:r w:rsidRPr="00A356B6">
        <w:rPr>
          <w:rFonts w:ascii="Times New Roman" w:eastAsia="Calibri" w:hAnsi="Times New Roman" w:cs="Times New Roman"/>
          <w:lang w:val="bg-BG" w:eastAsia="bg-BG"/>
        </w:rPr>
        <w:t>Директива 2013/59/Евратом кодифицира законодателството на Европейския съюз в областта на радиационната защита. Изискванията на Директивата са транспонирани в националното законодателство посредством Закона за безопасно използване на ядрената енергия и Наредба за радиационна защита в</w:t>
      </w:r>
      <w:r w:rsidRPr="00A356B6">
        <w:rPr>
          <w:rFonts w:ascii="Times New Roman" w:eastAsia="Calibri" w:hAnsi="Times New Roman" w:cs="Times New Roman"/>
          <w:b/>
          <w:lang w:val="bg-BG" w:eastAsia="bg-BG"/>
        </w:rPr>
        <w:t xml:space="preserve"> </w:t>
      </w:r>
      <w:r w:rsidRPr="00A356B6">
        <w:rPr>
          <w:rFonts w:ascii="Times New Roman" w:eastAsia="Calibri" w:hAnsi="Times New Roman" w:cs="Times New Roman"/>
          <w:lang w:val="bg-BG" w:eastAsia="bg-BG"/>
        </w:rPr>
        <w:t>сила от 20.02.2018 г.</w:t>
      </w:r>
    </w:p>
    <w:p w14:paraId="7162CF43" w14:textId="07EBB9B4" w:rsidR="00D50E95" w:rsidRPr="00A356B6" w:rsidRDefault="00D50E95" w:rsidP="00A356B6">
      <w:pPr>
        <w:spacing w:before="120" w:after="120" w:line="264" w:lineRule="auto"/>
        <w:jc w:val="both"/>
        <w:rPr>
          <w:rFonts w:ascii="Times New Roman" w:eastAsia="Calibri" w:hAnsi="Times New Roman" w:cs="Times New Roman"/>
          <w:noProof/>
          <w:lang w:val="bg-BG" w:eastAsia="bg-BG" w:bidi="bg-BG"/>
        </w:rPr>
      </w:pPr>
      <w:r w:rsidRPr="00A356B6">
        <w:rPr>
          <w:rFonts w:ascii="Times New Roman" w:eastAsia="Calibri" w:hAnsi="Times New Roman" w:cs="Times New Roman"/>
          <w:noProof/>
          <w:lang w:val="bg-BG" w:eastAsia="bg-BG" w:bidi="bg-BG"/>
        </w:rPr>
        <w:t>В контекста на Многогодишната финансова рамка (МФР) за периода 2021—2027 г.,.</w:t>
      </w:r>
      <w:r w:rsidRPr="00A356B6">
        <w:rPr>
          <w:rFonts w:ascii="Times New Roman" w:eastAsia="Calibri" w:hAnsi="Times New Roman" w:cs="Times New Roman"/>
          <w:noProof/>
          <w:vertAlign w:val="superscript"/>
          <w:lang w:val="bg-BG" w:eastAsia="bg-BG" w:bidi="bg-BG"/>
        </w:rPr>
        <w:footnoteReference w:id="5"/>
      </w:r>
      <w:r w:rsidRPr="00A356B6">
        <w:rPr>
          <w:rFonts w:ascii="Times New Roman" w:eastAsia="Calibri" w:hAnsi="Times New Roman" w:cs="Times New Roman"/>
          <w:noProof/>
          <w:lang w:val="bg-BG" w:eastAsia="bg-BG" w:bidi="bg-BG"/>
        </w:rPr>
        <w:t>, се създава Европейски инструмент за ядрена безопасност</w:t>
      </w:r>
      <w:r w:rsidRPr="00A356B6">
        <w:rPr>
          <w:rStyle w:val="FootnoteReference"/>
          <w:rFonts w:ascii="Times New Roman" w:eastAsia="Calibri" w:hAnsi="Times New Roman" w:cs="Times New Roman"/>
          <w:noProof/>
          <w:lang w:val="bg-BG" w:eastAsia="bg-BG" w:bidi="bg-BG"/>
        </w:rPr>
        <w:footnoteReference w:id="6"/>
      </w:r>
      <w:r w:rsidRPr="00A356B6">
        <w:rPr>
          <w:rFonts w:ascii="Times New Roman" w:eastAsia="Calibri" w:hAnsi="Times New Roman" w:cs="Times New Roman"/>
          <w:noProof/>
          <w:lang w:val="bg-BG" w:eastAsia="bg-BG" w:bidi="bg-BG"/>
        </w:rPr>
        <w:t xml:space="preserve">, който ще подпомага дейности, в рамките и в подкрепа на Договора за създаване на Европейската общност за атомна енергия (Договор за Евратом). Целта на новия Европейски инструмент за сътрудничество в областта на ядрената </w:t>
      </w:r>
      <w:r w:rsidRPr="00A356B6">
        <w:rPr>
          <w:rFonts w:ascii="Times New Roman" w:eastAsia="Calibri" w:hAnsi="Times New Roman" w:cs="Times New Roman"/>
          <w:noProof/>
          <w:lang w:val="bg-BG" w:eastAsia="bg-BG" w:bidi="bg-BG"/>
        </w:rPr>
        <w:lastRenderedPageBreak/>
        <w:t>безопасност е да се насърчи създаването на ефективни и ефикасни стандарти за ядрена безопасност в трети държави в съответствие с член 203 от Договора за Евратом, въз основа на опита от дейностите за ядрена безопасност в рамките на Европейската общност за атомна енергия.</w:t>
      </w:r>
    </w:p>
    <w:p w14:paraId="02CC2C67" w14:textId="77777777" w:rsidR="00D50E95" w:rsidRPr="00A356B6" w:rsidRDefault="00D50E95" w:rsidP="00A356B6">
      <w:pPr>
        <w:shd w:val="clear" w:color="auto" w:fill="FFFFFF"/>
        <w:spacing w:before="120" w:after="120" w:line="264" w:lineRule="auto"/>
        <w:jc w:val="both"/>
        <w:rPr>
          <w:rFonts w:ascii="Times New Roman" w:hAnsi="Times New Roman" w:cs="Times New Roman"/>
          <w:lang w:val="bg-BG"/>
        </w:rPr>
      </w:pPr>
      <w:r w:rsidRPr="00A356B6">
        <w:rPr>
          <w:rFonts w:ascii="Times New Roman" w:hAnsi="Times New Roman" w:cs="Times New Roman"/>
          <w:lang w:val="bg-BG"/>
        </w:rPr>
        <w:t xml:space="preserve">Национална политика при развитието на ядрената енергетика в страната е националната отговорност за осигуряване на безопасността на ядрените съоръжения. В този контекст първостепенно задължение на правителството е разработването и прилагането на адекватно законодателство в областта на ядрената безопасност. </w:t>
      </w:r>
    </w:p>
    <w:p w14:paraId="6DD02DCD" w14:textId="77777777" w:rsidR="00D50E95" w:rsidRPr="00A356B6" w:rsidRDefault="00D50E95" w:rsidP="00AC5A2F">
      <w:pPr>
        <w:shd w:val="clear" w:color="auto" w:fill="FFFFFF"/>
        <w:spacing w:before="120" w:after="120" w:line="264" w:lineRule="auto"/>
        <w:jc w:val="both"/>
        <w:rPr>
          <w:rFonts w:ascii="Times New Roman" w:hAnsi="Times New Roman" w:cs="Times New Roman"/>
          <w:lang w:val="bg-BG"/>
        </w:rPr>
      </w:pPr>
      <w:r w:rsidRPr="00A356B6">
        <w:rPr>
          <w:rFonts w:ascii="Times New Roman" w:hAnsi="Times New Roman" w:cs="Times New Roman"/>
          <w:lang w:val="bg-BG"/>
        </w:rPr>
        <w:t xml:space="preserve">Стандартите и ръководствата на МААЕ от серията по безопасност са международно призната рамка, която се използва като референтна при разработването на националните нормативни документи по безопасност на ядрените съоръжения. </w:t>
      </w:r>
    </w:p>
    <w:p w14:paraId="667A0F21" w14:textId="77777777" w:rsidR="00D50E95" w:rsidRPr="00A356B6" w:rsidRDefault="00D50E95" w:rsidP="00AC5A2F">
      <w:pPr>
        <w:shd w:val="clear" w:color="auto" w:fill="FFFFFF"/>
        <w:spacing w:before="120" w:after="120" w:line="264" w:lineRule="auto"/>
        <w:jc w:val="both"/>
        <w:rPr>
          <w:rFonts w:ascii="Times New Roman" w:hAnsi="Times New Roman" w:cs="Times New Roman"/>
          <w:lang w:val="bg-BG"/>
        </w:rPr>
      </w:pPr>
      <w:r w:rsidRPr="00A356B6">
        <w:rPr>
          <w:rFonts w:ascii="Times New Roman" w:hAnsi="Times New Roman" w:cs="Times New Roman"/>
          <w:lang w:val="bg-BG"/>
        </w:rPr>
        <w:t xml:space="preserve">Приетият през 2002 г. нов Закон за безопасно използване на ядрената енергия и направените изменения и допълнения към него през 2010, както и подзаконовите нормативни актове към него отчитат и прилагат в националното законодателство международните конвенции и договори, по които Република България е страна, законодателството на Европейския съюз, както и стандартите и ръководствата по безопасност на МААЕ. </w:t>
      </w:r>
    </w:p>
    <w:p w14:paraId="73A346EB" w14:textId="77777777" w:rsidR="00D50E95" w:rsidRPr="00A356B6" w:rsidRDefault="00D50E95" w:rsidP="00AC5A2F">
      <w:pPr>
        <w:shd w:val="clear" w:color="auto" w:fill="FFFFFF"/>
        <w:spacing w:before="120" w:after="120" w:line="264" w:lineRule="auto"/>
        <w:jc w:val="both"/>
        <w:rPr>
          <w:rFonts w:ascii="Times New Roman" w:hAnsi="Times New Roman" w:cs="Times New Roman"/>
          <w:lang w:val="bg-BG"/>
        </w:rPr>
      </w:pPr>
      <w:r w:rsidRPr="00A356B6">
        <w:rPr>
          <w:rFonts w:ascii="Times New Roman" w:hAnsi="Times New Roman" w:cs="Times New Roman"/>
          <w:lang w:val="bg-BG"/>
        </w:rPr>
        <w:t xml:space="preserve">Енергийната стратегия е основополагащият документ на националната енергийна политика, който отразява политическата визия на Правителството за европейското развитие на България. Стратегията е съобразена с актуалната европейска рамка за енергийна политика и световните тенденции в развитието на енергийните технологии. </w:t>
      </w:r>
    </w:p>
    <w:p w14:paraId="6E550954" w14:textId="59E48EB8" w:rsidR="00D50E95" w:rsidRPr="00A356B6" w:rsidRDefault="00D50E95" w:rsidP="00AC5A2F">
      <w:pPr>
        <w:spacing w:before="120" w:after="120" w:line="264" w:lineRule="auto"/>
        <w:contextualSpacing/>
        <w:rPr>
          <w:rFonts w:ascii="Times New Roman" w:eastAsia="Times New Roman" w:hAnsi="Times New Roman" w:cs="Times New Roman"/>
          <w:b/>
          <w:u w:val="single"/>
          <w:lang w:val="bg-BG"/>
        </w:rPr>
      </w:pPr>
      <w:r w:rsidRPr="00A356B6">
        <w:rPr>
          <w:rFonts w:ascii="Times New Roman" w:hAnsi="Times New Roman" w:cs="Times New Roman"/>
          <w:lang w:val="bg-BG"/>
        </w:rPr>
        <w:t>По отношение на ядрената енергия, Енергийната стратегия на Република България до 2020г. предвижда запазване на дела на електроенергията, произвеждана от ядрената енергетика. Тази стратегия ще бъде изпълнявана чрез удължаване срока на експлоатация на съществуващите ядрени блокове и изграждането на нови ядрени мощности</w:t>
      </w:r>
    </w:p>
    <w:p w14:paraId="73E9B589" w14:textId="77777777" w:rsidR="00BA0364" w:rsidRPr="00A356B6" w:rsidRDefault="00BA0364" w:rsidP="00AC5A2F">
      <w:pPr>
        <w:spacing w:before="120" w:after="120" w:line="264" w:lineRule="auto"/>
        <w:jc w:val="both"/>
        <w:rPr>
          <w:rFonts w:ascii="Times New Roman" w:eastAsia="Calibri" w:hAnsi="Times New Roman" w:cs="Times New Roman"/>
          <w:lang w:val="bg-BG" w:eastAsia="bg-BG"/>
        </w:rPr>
      </w:pPr>
      <w:r w:rsidRPr="00A356B6">
        <w:rPr>
          <w:rFonts w:ascii="Times New Roman" w:eastAsia="Calibri" w:hAnsi="Times New Roman" w:cs="Times New Roman"/>
          <w:b/>
          <w:lang w:val="bg-BG" w:eastAsia="bg-BG"/>
        </w:rPr>
        <w:t>Законът за безопасно използване на ядрената енергия</w:t>
      </w:r>
      <w:r w:rsidRPr="00A356B6">
        <w:rPr>
          <w:rFonts w:ascii="Times New Roman" w:eastAsia="Calibri" w:hAnsi="Times New Roman" w:cs="Times New Roman"/>
          <w:lang w:val="bg-BG" w:eastAsia="bg-BG"/>
        </w:rPr>
        <w:t xml:space="preserve"> урежда обществените отношения, свързани с държавното регулиране на безопасното използване на ядрената енергия и йонизиращите лъчения, с безопасното управление на радиоактивните отпадъци и отработеното гориво, както и правата и задълженията на лицата, които осъществяват тези дейности за осигуряване на ядрена безопасност и радиационна защита. Чл. 118 (1) на закона регламентира управлението на терени с остатъчни радиоактивни замърсявания. При наличие на терени, които са радиоактивно замърсени в резултат на аварии или дейности в миналото, Министерският съвет приема по предложение на председателя на Агенцията за ядрено регулиране програма за оптимизирана радиационна защита и необходимите и подходящи мерки във връзка с управлението и обезопасяването на тези зони. Чл. 119. По отношение на терени с дълготрайно остатъчно радиоактивно замърсяване, за които е взето решение да се разреши обитаването и възстановяването на социалните и икономическите дейности, се провеждат консултации с всички заинтересовани страни относно мерките за осъществяване на постоянен контрол на облъчването с цел създаване на условия за живот, които могат да бъдат определени като нормални.</w:t>
      </w:r>
    </w:p>
    <w:p w14:paraId="67E640F4" w14:textId="77777777" w:rsidR="00BA0364" w:rsidRPr="00A356B6" w:rsidRDefault="00BA0364" w:rsidP="00AC5A2F">
      <w:pPr>
        <w:spacing w:before="120" w:after="120" w:line="264" w:lineRule="auto"/>
        <w:jc w:val="both"/>
        <w:rPr>
          <w:rFonts w:ascii="Times New Roman" w:eastAsia="Times New Roman" w:hAnsi="Times New Roman" w:cs="Times New Roman"/>
          <w:lang w:val="bg-BG"/>
        </w:rPr>
      </w:pPr>
      <w:r w:rsidRPr="00A356B6">
        <w:rPr>
          <w:rFonts w:ascii="Times New Roman" w:eastAsia="Times New Roman" w:hAnsi="Times New Roman" w:cs="Times New Roman"/>
          <w:b/>
          <w:lang w:val="bg-BG"/>
        </w:rPr>
        <w:t>Радиологичният мониторинг</w:t>
      </w:r>
      <w:r w:rsidRPr="00A356B6">
        <w:rPr>
          <w:rFonts w:ascii="Times New Roman" w:eastAsia="Times New Roman" w:hAnsi="Times New Roman" w:cs="Times New Roman"/>
          <w:lang w:val="bg-BG"/>
        </w:rPr>
        <w:t xml:space="preserve"> е част от Националната система за мониторинг на околната среда, съгласно чл. 144 на Закона за опазване на околната среда (ЗООС). Министерството на околната среда и водите, чрез Изпълнителната агенция по околна среда и нейните Лаборатории за радиационни измервания, осъществява системни наблюдения за радиационното състояние на </w:t>
      </w:r>
      <w:r w:rsidRPr="00A356B6">
        <w:rPr>
          <w:rFonts w:ascii="Times New Roman" w:eastAsia="Times New Roman" w:hAnsi="Times New Roman" w:cs="Times New Roman"/>
          <w:lang w:val="bg-BG"/>
        </w:rPr>
        <w:lastRenderedPageBreak/>
        <w:t xml:space="preserve">околната среда в България и подържа Националната система за радиологичен мониторинг на околната среда. </w:t>
      </w:r>
    </w:p>
    <w:p w14:paraId="0756B7F8" w14:textId="77777777" w:rsidR="00BA0364" w:rsidRPr="00A356B6" w:rsidRDefault="00BA0364" w:rsidP="00AC5A2F">
      <w:pPr>
        <w:spacing w:before="120" w:after="120" w:line="264" w:lineRule="auto"/>
        <w:jc w:val="both"/>
        <w:rPr>
          <w:rFonts w:ascii="Times New Roman" w:eastAsia="Times New Roman" w:hAnsi="Times New Roman" w:cs="Times New Roman"/>
          <w:lang w:val="bg-BG"/>
        </w:rPr>
      </w:pPr>
      <w:r w:rsidRPr="00A356B6">
        <w:rPr>
          <w:rFonts w:ascii="Times New Roman" w:eastAsia="Times New Roman" w:hAnsi="Times New Roman" w:cs="Times New Roman"/>
          <w:lang w:val="bg-BG"/>
        </w:rPr>
        <w:t>Изпълнението на програмата за радиологичен мониторинг, нейното изграждане и развитие, както и осигуряването на обществен достъп до информацията  е основано на националното и на европейското законодателства в областта на опазване на околната среда, радиационната защита и ядрената безопасност.</w:t>
      </w:r>
    </w:p>
    <w:p w14:paraId="24DC6B14" w14:textId="77777777" w:rsidR="00BA0364" w:rsidRPr="00A356B6" w:rsidRDefault="00BA0364" w:rsidP="00AC5A2F">
      <w:pPr>
        <w:spacing w:before="120" w:after="120" w:line="264" w:lineRule="auto"/>
        <w:jc w:val="both"/>
        <w:rPr>
          <w:rFonts w:ascii="Times New Roman" w:eastAsia="Times New Roman" w:hAnsi="Times New Roman" w:cs="Times New Roman"/>
          <w:lang w:val="bg-BG"/>
        </w:rPr>
      </w:pPr>
      <w:r w:rsidRPr="00A356B6">
        <w:rPr>
          <w:rFonts w:ascii="Times New Roman" w:eastAsia="Times New Roman" w:hAnsi="Times New Roman" w:cs="Times New Roman"/>
          <w:lang w:val="bg-BG"/>
        </w:rPr>
        <w:t xml:space="preserve">С цел защита на здравето на гражданите на територията на Република България се извършва </w:t>
      </w:r>
      <w:r w:rsidRPr="00A356B6">
        <w:rPr>
          <w:rFonts w:ascii="Times New Roman" w:eastAsia="Times New Roman" w:hAnsi="Times New Roman" w:cs="Times New Roman"/>
          <w:b/>
          <w:lang w:val="bg-BG"/>
        </w:rPr>
        <w:t>държавен здравен контрол</w:t>
      </w:r>
      <w:r w:rsidRPr="00A356B6">
        <w:rPr>
          <w:rFonts w:ascii="Times New Roman" w:eastAsia="Times New Roman" w:hAnsi="Times New Roman" w:cs="Times New Roman"/>
          <w:lang w:val="bg-BG"/>
        </w:rPr>
        <w:t>. Съгласно чл. 15  на Закона за здравето, държавният здравен контрол за спазване на изискванията за защита на лицата от въздействието на йонизиращи лъчения се осъществява от определени от министъра на здравеопазването регионални здравни инспекции и от Националния център по радиобиология и радиационна защита (НЦРРЗ).</w:t>
      </w:r>
    </w:p>
    <w:p w14:paraId="3704AAC5" w14:textId="77777777" w:rsidR="00BA0364" w:rsidRPr="00A356B6" w:rsidRDefault="00BA0364" w:rsidP="00AC5A2F">
      <w:pPr>
        <w:spacing w:before="120" w:after="120" w:line="264" w:lineRule="auto"/>
        <w:jc w:val="both"/>
        <w:rPr>
          <w:rFonts w:ascii="Times New Roman" w:eastAsia="Times New Roman" w:hAnsi="Times New Roman" w:cs="Times New Roman"/>
          <w:lang w:val="bg-BG"/>
        </w:rPr>
      </w:pPr>
      <w:r w:rsidRPr="00A356B6">
        <w:rPr>
          <w:rFonts w:ascii="Times New Roman" w:eastAsia="Times New Roman" w:hAnsi="Times New Roman" w:cs="Times New Roman"/>
          <w:lang w:val="bg-BG"/>
        </w:rPr>
        <w:t xml:space="preserve">Цялостната дейност на НЦРРЗ по защита на населението от въздействието на йонизиращите лъчения, включително оценка на риска и ограничаване на дозите, може да бъде третирана и като защита при ситуация на съществуващо облъчване. </w:t>
      </w:r>
    </w:p>
    <w:p w14:paraId="77C6CF14" w14:textId="77777777" w:rsidR="00610C68" w:rsidRPr="00A356B6" w:rsidRDefault="00BA0364" w:rsidP="00AC5A2F">
      <w:pPr>
        <w:pStyle w:val="Heading2"/>
        <w:spacing w:before="120" w:after="120" w:line="264" w:lineRule="auto"/>
        <w:rPr>
          <w:rFonts w:eastAsia="Calibri"/>
          <w:lang w:val="bg-BG"/>
        </w:rPr>
      </w:pPr>
      <w:bookmarkStart w:id="3" w:name="_Toc72917810"/>
      <w:bookmarkStart w:id="4" w:name="_Hlk72827708"/>
      <w:r w:rsidRPr="00A356B6">
        <w:rPr>
          <w:rFonts w:eastAsia="Calibri"/>
          <w:lang w:val="bg-BG"/>
        </w:rPr>
        <w:t>Състояние и тенденции</w:t>
      </w:r>
      <w:bookmarkEnd w:id="3"/>
      <w:r w:rsidRPr="00A356B6">
        <w:rPr>
          <w:rFonts w:eastAsia="Calibri"/>
          <w:lang w:val="bg-BG"/>
        </w:rPr>
        <w:t xml:space="preserve"> </w:t>
      </w:r>
    </w:p>
    <w:p w14:paraId="553D6CB6" w14:textId="2103238F" w:rsidR="00BA0364" w:rsidRPr="00A356B6" w:rsidRDefault="00610C68" w:rsidP="00AC5A2F">
      <w:pPr>
        <w:spacing w:before="120" w:after="120" w:line="264" w:lineRule="auto"/>
        <w:jc w:val="both"/>
        <w:rPr>
          <w:rFonts w:ascii="Times New Roman" w:eastAsia="Times New Roman" w:hAnsi="Times New Roman" w:cs="Times New Roman"/>
          <w:lang w:val="bg-BG"/>
        </w:rPr>
      </w:pPr>
      <w:r w:rsidRPr="00A356B6">
        <w:rPr>
          <w:rFonts w:ascii="Times New Roman" w:eastAsia="Times New Roman" w:hAnsi="Times New Roman" w:cs="Times New Roman"/>
          <w:lang w:val="bg-BG"/>
        </w:rPr>
        <w:t>За анализ на състоянието по отношение на фактора е използван Нациоаналния доклад за състояние то и опазването на околната среда на България за 2018г</w:t>
      </w:r>
      <w:r w:rsidRPr="00A356B6">
        <w:rPr>
          <w:rStyle w:val="FootnoteReference"/>
          <w:rFonts w:ascii="Times New Roman" w:eastAsia="Times New Roman" w:hAnsi="Times New Roman" w:cs="Times New Roman"/>
          <w:lang w:val="bg-BG"/>
        </w:rPr>
        <w:footnoteReference w:id="7"/>
      </w:r>
      <w:r w:rsidRPr="00A356B6">
        <w:rPr>
          <w:rFonts w:ascii="Times New Roman" w:eastAsia="Times New Roman" w:hAnsi="Times New Roman" w:cs="Times New Roman"/>
          <w:lang w:val="bg-BG"/>
        </w:rPr>
        <w:t xml:space="preserve">(приет от </w:t>
      </w:r>
      <w:r w:rsidRPr="00A356B6">
        <w:rPr>
          <w:rFonts w:ascii="Times New Roman" w:eastAsia="Calibri" w:hAnsi="Times New Roman" w:cs="Times New Roman"/>
          <w:i/>
          <w:iCs/>
          <w:lang w:val="bg-BG"/>
        </w:rPr>
        <w:t>Министерски съвет на 16.09.2020г. ).</w:t>
      </w:r>
      <w:r w:rsidRPr="00A356B6">
        <w:rPr>
          <w:rFonts w:ascii="Times New Roman" w:eastAsia="Times New Roman" w:hAnsi="Times New Roman" w:cs="Times New Roman"/>
          <w:lang w:val="bg-BG"/>
        </w:rPr>
        <w:t> </w:t>
      </w:r>
    </w:p>
    <w:bookmarkEnd w:id="4"/>
    <w:p w14:paraId="78F91F05" w14:textId="77777777" w:rsidR="00610C68" w:rsidRPr="00A356B6" w:rsidRDefault="00610C68" w:rsidP="00AC5A2F">
      <w:pPr>
        <w:spacing w:before="120" w:after="120" w:line="264" w:lineRule="auto"/>
        <w:jc w:val="both"/>
        <w:rPr>
          <w:rFonts w:ascii="Times New Roman" w:eastAsia="Times New Roman" w:hAnsi="Times New Roman" w:cs="Times New Roman"/>
          <w:lang w:val="bg-BG"/>
        </w:rPr>
      </w:pPr>
      <w:r w:rsidRPr="00A356B6">
        <w:rPr>
          <w:rFonts w:ascii="Times New Roman" w:eastAsia="Times New Roman" w:hAnsi="Times New Roman" w:cs="Times New Roman"/>
          <w:lang w:val="bg-BG"/>
        </w:rPr>
        <w:t>Министерството на околната среда и водите, чрез Изпълнителната агенция по околна среда и нейните Лаборатории за радиационни измервания във Враца, Монтана, Плевен, Варна, Бургас, Стара Загора и Пловдив осъществява системни наблюдения за радиационното състояние на околната среда в Р България по утвърдена мрежа за провеждане на радиологичен мониторинг на околната среда включваща: пунктове, наблюдавани показатели и периодичност.</w:t>
      </w:r>
    </w:p>
    <w:p w14:paraId="0827ECEB" w14:textId="77777777" w:rsidR="00610C68" w:rsidRPr="00A356B6" w:rsidRDefault="00610C68" w:rsidP="00AC5A2F">
      <w:pPr>
        <w:spacing w:before="120" w:after="120" w:line="264" w:lineRule="auto"/>
        <w:jc w:val="both"/>
        <w:rPr>
          <w:rFonts w:ascii="Times New Roman" w:eastAsia="Times New Roman" w:hAnsi="Times New Roman" w:cs="Times New Roman"/>
          <w:lang w:val="bg-BG"/>
        </w:rPr>
      </w:pPr>
      <w:r w:rsidRPr="00A356B6">
        <w:rPr>
          <w:rFonts w:ascii="Times New Roman" w:eastAsia="Times New Roman" w:hAnsi="Times New Roman" w:cs="Times New Roman"/>
          <w:lang w:val="bg-BG"/>
        </w:rPr>
        <w:t>Показателите, по които се извършват непрекъснати и периодични наблюдения са:</w:t>
      </w:r>
    </w:p>
    <w:p w14:paraId="7EB8AEA3" w14:textId="77777777" w:rsidR="00610C68" w:rsidRPr="00A356B6" w:rsidRDefault="00610C68" w:rsidP="00AC5A2F">
      <w:pPr>
        <w:numPr>
          <w:ilvl w:val="0"/>
          <w:numId w:val="3"/>
        </w:numPr>
        <w:spacing w:before="120" w:after="120" w:line="264" w:lineRule="auto"/>
        <w:jc w:val="both"/>
        <w:rPr>
          <w:rFonts w:ascii="Times New Roman" w:eastAsia="Times New Roman" w:hAnsi="Times New Roman" w:cs="Times New Roman"/>
          <w:lang w:val="bg-BG"/>
        </w:rPr>
      </w:pPr>
      <w:r w:rsidRPr="00A356B6">
        <w:rPr>
          <w:rFonts w:ascii="Times New Roman" w:eastAsia="Times New Roman" w:hAnsi="Times New Roman" w:cs="Times New Roman"/>
          <w:lang w:val="bg-BG"/>
        </w:rPr>
        <w:t>Радиационен гама-фон – мощност на еквивалентната доза [µSv/h]</w:t>
      </w:r>
    </w:p>
    <w:p w14:paraId="0E10970F" w14:textId="77777777" w:rsidR="00610C68" w:rsidRPr="00A356B6" w:rsidRDefault="00610C68" w:rsidP="00AC5A2F">
      <w:pPr>
        <w:numPr>
          <w:ilvl w:val="0"/>
          <w:numId w:val="3"/>
        </w:numPr>
        <w:spacing w:before="120" w:after="120" w:line="264" w:lineRule="auto"/>
        <w:jc w:val="both"/>
        <w:rPr>
          <w:rFonts w:ascii="Times New Roman" w:eastAsia="Times New Roman" w:hAnsi="Times New Roman" w:cs="Times New Roman"/>
          <w:lang w:val="bg-BG"/>
        </w:rPr>
      </w:pPr>
      <w:r w:rsidRPr="00A356B6">
        <w:rPr>
          <w:rFonts w:ascii="Times New Roman" w:eastAsia="Times New Roman" w:hAnsi="Times New Roman" w:cs="Times New Roman"/>
          <w:lang w:val="bg-BG"/>
        </w:rPr>
        <w:t>Специфична активност на естествени и техногенни радионуклиди в почви, седименти, скален материал и отпадни продукти [Bq/kg]</w:t>
      </w:r>
    </w:p>
    <w:p w14:paraId="2D7FC708" w14:textId="77777777" w:rsidR="00610C68" w:rsidRPr="00A356B6" w:rsidRDefault="00610C68" w:rsidP="00AC5A2F">
      <w:pPr>
        <w:numPr>
          <w:ilvl w:val="0"/>
          <w:numId w:val="3"/>
        </w:numPr>
        <w:spacing w:before="120" w:after="120" w:line="264" w:lineRule="auto"/>
        <w:jc w:val="both"/>
        <w:rPr>
          <w:rFonts w:ascii="Times New Roman" w:eastAsia="Times New Roman" w:hAnsi="Times New Roman" w:cs="Times New Roman"/>
          <w:lang w:val="bg-BG"/>
        </w:rPr>
      </w:pPr>
      <w:r w:rsidRPr="00A356B6">
        <w:rPr>
          <w:rFonts w:ascii="Times New Roman" w:eastAsia="Times New Roman" w:hAnsi="Times New Roman" w:cs="Times New Roman"/>
          <w:lang w:val="bg-BG"/>
        </w:rPr>
        <w:t>Обща бета-активност и тритий на води [Bq/l]</w:t>
      </w:r>
    </w:p>
    <w:p w14:paraId="1A035AAC" w14:textId="77777777" w:rsidR="00610C68" w:rsidRPr="00A356B6" w:rsidRDefault="00610C68" w:rsidP="00AC5A2F">
      <w:pPr>
        <w:numPr>
          <w:ilvl w:val="0"/>
          <w:numId w:val="3"/>
        </w:numPr>
        <w:spacing w:before="120" w:after="120" w:line="264" w:lineRule="auto"/>
        <w:jc w:val="both"/>
        <w:rPr>
          <w:rFonts w:ascii="Times New Roman" w:eastAsia="Times New Roman" w:hAnsi="Times New Roman" w:cs="Times New Roman"/>
          <w:lang w:val="bg-BG"/>
        </w:rPr>
      </w:pPr>
      <w:r w:rsidRPr="00A356B6">
        <w:rPr>
          <w:rFonts w:ascii="Times New Roman" w:eastAsia="Times New Roman" w:hAnsi="Times New Roman" w:cs="Times New Roman"/>
          <w:lang w:val="bg-BG"/>
        </w:rPr>
        <w:t>Съдържание на естествен уран и радий-226 в повърхностни, подземни и отпадни води, съответно в [mg/l] и [mBq/l]</w:t>
      </w:r>
    </w:p>
    <w:p w14:paraId="0DBA2705" w14:textId="77777777" w:rsidR="00610C68" w:rsidRPr="00A356B6" w:rsidRDefault="00610C68" w:rsidP="00AC5A2F">
      <w:pPr>
        <w:numPr>
          <w:ilvl w:val="0"/>
          <w:numId w:val="3"/>
        </w:numPr>
        <w:spacing w:before="120" w:after="120" w:line="264" w:lineRule="auto"/>
        <w:jc w:val="both"/>
        <w:rPr>
          <w:rFonts w:ascii="Times New Roman" w:eastAsia="Times New Roman" w:hAnsi="Times New Roman" w:cs="Times New Roman"/>
          <w:lang w:val="bg-BG"/>
        </w:rPr>
      </w:pPr>
      <w:r w:rsidRPr="00A356B6">
        <w:rPr>
          <w:rFonts w:ascii="Times New Roman" w:eastAsia="Times New Roman" w:hAnsi="Times New Roman" w:cs="Times New Roman"/>
          <w:lang w:val="bg-BG"/>
        </w:rPr>
        <w:t>Обемна специфична активност на естествени и техногенни  радионуклиди в аерозолни проби  [mBq/ m³]. </w:t>
      </w:r>
    </w:p>
    <w:p w14:paraId="39779693" w14:textId="77777777" w:rsidR="00610C68" w:rsidRPr="00A356B6" w:rsidRDefault="00610C68" w:rsidP="00AC5A2F">
      <w:pPr>
        <w:spacing w:before="120" w:after="120" w:line="264" w:lineRule="auto"/>
        <w:jc w:val="both"/>
        <w:rPr>
          <w:rFonts w:ascii="Times New Roman" w:eastAsia="Times New Roman" w:hAnsi="Times New Roman" w:cs="Times New Roman"/>
          <w:lang w:val="bg-BG"/>
        </w:rPr>
      </w:pPr>
      <w:r w:rsidRPr="00A356B6">
        <w:rPr>
          <w:rFonts w:ascii="Times New Roman" w:eastAsia="Times New Roman" w:hAnsi="Times New Roman" w:cs="Times New Roman"/>
          <w:lang w:val="bg-BG"/>
        </w:rPr>
        <w:t>Мониторингът се осъществява чрез:</w:t>
      </w:r>
    </w:p>
    <w:p w14:paraId="3BD8623D" w14:textId="77777777" w:rsidR="00610C68" w:rsidRPr="00A356B6" w:rsidRDefault="00610C68" w:rsidP="00AC5A2F">
      <w:pPr>
        <w:numPr>
          <w:ilvl w:val="0"/>
          <w:numId w:val="4"/>
        </w:numPr>
        <w:spacing w:before="120" w:after="120" w:line="264" w:lineRule="auto"/>
        <w:ind w:left="714" w:hanging="357"/>
        <w:contextualSpacing/>
        <w:jc w:val="both"/>
        <w:rPr>
          <w:rFonts w:ascii="Times New Roman" w:eastAsia="Times New Roman" w:hAnsi="Times New Roman" w:cs="Times New Roman"/>
          <w:lang w:val="bg-BG"/>
        </w:rPr>
      </w:pPr>
      <w:r w:rsidRPr="00A356B6">
        <w:rPr>
          <w:rFonts w:ascii="Times New Roman" w:eastAsia="Times New Roman" w:hAnsi="Times New Roman" w:cs="Times New Roman"/>
          <w:lang w:val="bg-BG"/>
        </w:rPr>
        <w:t xml:space="preserve">автоматизирана система за наблюдение за непрекъснат контрол на радиационния гама – фон: състои се от 26 локални мониторингови станции, измерващи мощността на дозата; </w:t>
      </w:r>
      <w:r w:rsidRPr="00A356B6">
        <w:rPr>
          <w:rFonts w:ascii="Times New Roman" w:eastAsia="Times New Roman" w:hAnsi="Times New Roman" w:cs="Times New Roman"/>
          <w:lang w:val="bg-BG"/>
        </w:rPr>
        <w:lastRenderedPageBreak/>
        <w:t>станциите са разположени по цялата територия на страната, работят в непрекъснат режим и изпращат данни в централната станция на Изпълнителната агенция по околна среда;</w:t>
      </w:r>
    </w:p>
    <w:p w14:paraId="773D9A05" w14:textId="77777777" w:rsidR="00610C68" w:rsidRPr="00A356B6" w:rsidRDefault="00610C68" w:rsidP="00AC5A2F">
      <w:pPr>
        <w:numPr>
          <w:ilvl w:val="0"/>
          <w:numId w:val="4"/>
        </w:numPr>
        <w:spacing w:before="120" w:after="120" w:line="264" w:lineRule="auto"/>
        <w:ind w:left="714" w:hanging="357"/>
        <w:contextualSpacing/>
        <w:jc w:val="both"/>
        <w:rPr>
          <w:rFonts w:ascii="Times New Roman" w:eastAsia="Times New Roman" w:hAnsi="Times New Roman" w:cs="Times New Roman"/>
          <w:lang w:val="bg-BG"/>
        </w:rPr>
      </w:pPr>
      <w:r w:rsidRPr="00A356B6">
        <w:rPr>
          <w:rFonts w:ascii="Times New Roman" w:eastAsia="Times New Roman" w:hAnsi="Times New Roman" w:cs="Times New Roman"/>
          <w:lang w:val="bg-BG"/>
        </w:rPr>
        <w:t>лабораторно-аналитична дейност: пробонабиране и лабораторни анализи, които се осъществяват от лабораториите за радиационни измервания в София, Бургас, Варна, Враца, Монтана, Плевен, Пловдив и Стара Загора; информацията от лабораторните анализи се докладва в централата на Изпълнителната агенция по околна среда и се съхранява в национална база данни.</w:t>
      </w:r>
    </w:p>
    <w:p w14:paraId="114AA62F" w14:textId="77777777" w:rsidR="00610C68" w:rsidRPr="00A356B6" w:rsidRDefault="00610C68" w:rsidP="00AC5A2F">
      <w:pPr>
        <w:spacing w:before="120" w:after="120" w:line="264" w:lineRule="auto"/>
        <w:jc w:val="both"/>
        <w:rPr>
          <w:rFonts w:ascii="Times New Roman" w:eastAsia="Times New Roman" w:hAnsi="Times New Roman" w:cs="Times New Roman"/>
          <w:lang w:val="bg-BG"/>
        </w:rPr>
      </w:pPr>
      <w:r w:rsidRPr="00A356B6">
        <w:rPr>
          <w:rFonts w:ascii="Times New Roman" w:eastAsia="Times New Roman" w:hAnsi="Times New Roman" w:cs="Times New Roman"/>
          <w:lang w:val="bg-BG"/>
        </w:rPr>
        <w:t>На базата на резултатите от проведения радиологичен мониторинг се изготвят тримесечни бюлетини и Национален доклад за състоянието и опазването на околната среда в България с раздел „Радиационно състояние на околната среда”.</w:t>
      </w:r>
    </w:p>
    <w:p w14:paraId="77D60FFE" w14:textId="77777777" w:rsidR="00610C68" w:rsidRPr="00A356B6" w:rsidRDefault="00610C68" w:rsidP="00AC5A2F">
      <w:pPr>
        <w:spacing w:before="120" w:after="120" w:line="264" w:lineRule="auto"/>
        <w:jc w:val="both"/>
        <w:rPr>
          <w:rFonts w:ascii="Times New Roman" w:eastAsia="Times New Roman" w:hAnsi="Times New Roman" w:cs="Times New Roman"/>
          <w:lang w:val="bg-BG"/>
        </w:rPr>
      </w:pPr>
      <w:r w:rsidRPr="00A356B6">
        <w:rPr>
          <w:rFonts w:ascii="Times New Roman" w:eastAsia="Times New Roman" w:hAnsi="Times New Roman" w:cs="Times New Roman"/>
          <w:lang w:val="bg-BG"/>
        </w:rPr>
        <w:t>Данните от извършвания радиологичен мониторинг се докладват всяка година към Европейската комисия, събират се в общоевропейска база данни и се публикуват в Годишен доклад за нивата на радиоактивност в околната среда на страните от Европейската общност.</w:t>
      </w:r>
    </w:p>
    <w:p w14:paraId="234A579F" w14:textId="48CC6EF6" w:rsidR="00297048" w:rsidRPr="00A356B6" w:rsidRDefault="00297048" w:rsidP="00AC5A2F">
      <w:pPr>
        <w:spacing w:before="120" w:after="120" w:line="264" w:lineRule="auto"/>
        <w:jc w:val="both"/>
        <w:rPr>
          <w:rFonts w:ascii="Times New Roman" w:eastAsia="Times New Roman" w:hAnsi="Times New Roman" w:cs="Times New Roman"/>
          <w:lang w:val="bg-BG"/>
        </w:rPr>
      </w:pPr>
      <w:r w:rsidRPr="00A356B6">
        <w:rPr>
          <w:rFonts w:ascii="Times New Roman" w:eastAsia="Times New Roman" w:hAnsi="Times New Roman" w:cs="Times New Roman"/>
          <w:lang w:val="bg-BG"/>
        </w:rPr>
        <w:t>През 2018 г. не са наблюдавани стойности, различни от естествените, характерни за съответния пункт. Най-ниската средногодишна стойност на мощността на амбиентната еквивалентна доза е определена в локалната мониторингова станция в гр. Вълчедръм – 0,08 µSv/h, а най-високата - връх Ореляк – 0,168 µSv/h. На фиг.1. са представени средногодишни стойности на радиационния гама-фон за периода 2016 ÷ 2018 г. във всичките 26 постоянни мониторингови станции в страната, включително и мониторинговата станция на „Постоянно хранилище за радиоактивни отпадъци”- с. Нови хан, собственост на ДП „Радиоактивни отпадъци”. Поради засиления обществен интерес към въздействието на хранилището за радиоактивни отпадъци върху населението и околната среда от района, станцията в с. Нови хан е напълно интегрирана в НАСНКРГФ.</w:t>
      </w:r>
    </w:p>
    <w:p w14:paraId="684B3E4C" w14:textId="52F030F3" w:rsidR="00297048" w:rsidRPr="00670DB7" w:rsidRDefault="00297048" w:rsidP="00A356B6">
      <w:pPr>
        <w:keepNext/>
        <w:suppressAutoHyphens/>
        <w:spacing w:before="240" w:after="60" w:line="280" w:lineRule="atLeast"/>
        <w:rPr>
          <w:rFonts w:ascii="Times New Roman" w:eastAsia="Times New Roman" w:hAnsi="Times New Roman" w:cs="Times New Roman"/>
          <w:i/>
          <w:lang w:val="bg-BG"/>
        </w:rPr>
      </w:pPr>
      <w:bookmarkStart w:id="5" w:name="_Toc71529859"/>
      <w:bookmarkStart w:id="6" w:name="_Toc72918053"/>
      <w:r w:rsidRPr="00670DB7">
        <w:rPr>
          <w:rFonts w:ascii="Times New Roman" w:eastAsia="Calibri" w:hAnsi="Times New Roman" w:cs="Calibri"/>
          <w:bCs/>
          <w:i/>
          <w:lang w:val="bg-BG" w:eastAsia="ar-SA"/>
        </w:rPr>
        <w:t xml:space="preserve">Фигура </w:t>
      </w:r>
      <w:r w:rsidRPr="00670DB7">
        <w:rPr>
          <w:rFonts w:ascii="Times New Roman" w:eastAsia="Calibri" w:hAnsi="Times New Roman" w:cs="Calibri"/>
          <w:bCs/>
          <w:i/>
          <w:lang w:val="bg-BG" w:eastAsia="ar-SA"/>
        </w:rPr>
        <w:fldChar w:fldCharType="begin"/>
      </w:r>
      <w:r w:rsidRPr="00670DB7">
        <w:rPr>
          <w:rFonts w:ascii="Times New Roman" w:eastAsia="Calibri" w:hAnsi="Times New Roman" w:cs="Calibri"/>
          <w:bCs/>
          <w:i/>
          <w:lang w:val="bg-BG" w:eastAsia="ar-SA"/>
        </w:rPr>
        <w:instrText xml:space="preserve"> SEQ Фигура \* ARABIC </w:instrText>
      </w:r>
      <w:r w:rsidRPr="00670DB7">
        <w:rPr>
          <w:rFonts w:ascii="Times New Roman" w:eastAsia="Calibri" w:hAnsi="Times New Roman" w:cs="Calibri"/>
          <w:bCs/>
          <w:i/>
          <w:lang w:val="bg-BG" w:eastAsia="ar-SA"/>
        </w:rPr>
        <w:fldChar w:fldCharType="separate"/>
      </w:r>
      <w:r w:rsidR="00A356B6" w:rsidRPr="00670DB7">
        <w:rPr>
          <w:rFonts w:ascii="Times New Roman" w:eastAsia="Calibri" w:hAnsi="Times New Roman" w:cs="Calibri"/>
          <w:bCs/>
          <w:i/>
          <w:noProof/>
          <w:lang w:val="bg-BG" w:eastAsia="ar-SA"/>
        </w:rPr>
        <w:t>1</w:t>
      </w:r>
      <w:r w:rsidRPr="00670DB7">
        <w:rPr>
          <w:rFonts w:ascii="Times New Roman" w:eastAsia="Calibri" w:hAnsi="Times New Roman" w:cs="Calibri"/>
          <w:bCs/>
          <w:i/>
          <w:lang w:val="bg-BG" w:eastAsia="ar-SA"/>
        </w:rPr>
        <w:fldChar w:fldCharType="end"/>
      </w:r>
      <w:r w:rsidRPr="00670DB7">
        <w:rPr>
          <w:rFonts w:ascii="Times New Roman" w:eastAsia="Times New Roman" w:hAnsi="Times New Roman" w:cs="Times New Roman"/>
          <w:i/>
          <w:lang w:val="bg-BG" w:eastAsia="ar-SA"/>
        </w:rPr>
        <w:t>. Средногодишни стойности на радиационния гама-фон в България,</w:t>
      </w:r>
      <w:bookmarkEnd w:id="5"/>
      <w:r w:rsidRPr="00670DB7">
        <w:rPr>
          <w:rFonts w:ascii="Times New Roman" w:eastAsia="Times New Roman" w:hAnsi="Times New Roman" w:cs="Times New Roman"/>
          <w:i/>
          <w:lang w:val="bg-BG" w:eastAsia="ar-SA"/>
        </w:rPr>
        <w:t xml:space="preserve"> </w:t>
      </w:r>
      <w:r w:rsidRPr="00670DB7">
        <w:rPr>
          <w:rFonts w:ascii="Times New Roman" w:eastAsia="Times New Roman" w:hAnsi="Times New Roman" w:cs="Times New Roman"/>
          <w:bCs/>
          <w:i/>
          <w:lang w:val="bg-BG"/>
        </w:rPr>
        <w:t>2016-2018 г. nGy/h</w:t>
      </w:r>
      <w:bookmarkEnd w:id="6"/>
    </w:p>
    <w:p w14:paraId="29A1E3F8" w14:textId="77777777" w:rsidR="00297048" w:rsidRPr="00297048" w:rsidRDefault="00297048" w:rsidP="00297048">
      <w:pPr>
        <w:spacing w:before="100" w:beforeAutospacing="1" w:after="100" w:afterAutospacing="1" w:line="240" w:lineRule="auto"/>
        <w:jc w:val="center"/>
        <w:rPr>
          <w:rFonts w:ascii="Times New Roman" w:eastAsia="Times New Roman" w:hAnsi="Times New Roman" w:cs="Times New Roman"/>
          <w:sz w:val="24"/>
          <w:szCs w:val="24"/>
          <w:lang w:val="bg-BG"/>
        </w:rPr>
      </w:pPr>
      <w:r w:rsidRPr="00297048">
        <w:rPr>
          <w:rFonts w:ascii="Times New Roman" w:eastAsia="Times New Roman" w:hAnsi="Times New Roman" w:cs="Times New Roman"/>
          <w:i/>
          <w:noProof/>
          <w:sz w:val="24"/>
          <w:szCs w:val="24"/>
          <w:lang w:val="en-GB" w:eastAsia="en-GB"/>
        </w:rPr>
        <w:drawing>
          <wp:inline distT="0" distB="0" distL="0" distR="0" wp14:anchorId="0DB4A5C9" wp14:editId="24D35EAA">
            <wp:extent cx="4795520" cy="2933700"/>
            <wp:effectExtent l="0" t="0" r="5080" b="0"/>
            <wp:docPr id="1" name="Picture 740" descr="http://eea.government.bg/bg/soer/2018/radiation/rad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eea.government.bg/bg/soer/2018/radiation/rad1.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821081" cy="2949337"/>
                    </a:xfrm>
                    <a:prstGeom prst="rect">
                      <a:avLst/>
                    </a:prstGeom>
                    <a:noFill/>
                    <a:ln>
                      <a:noFill/>
                    </a:ln>
                  </pic:spPr>
                </pic:pic>
              </a:graphicData>
            </a:graphic>
          </wp:inline>
        </w:drawing>
      </w:r>
    </w:p>
    <w:p w14:paraId="42B36C52" w14:textId="77777777" w:rsidR="00297048" w:rsidRPr="00297048" w:rsidRDefault="00297048" w:rsidP="00297048">
      <w:pPr>
        <w:spacing w:after="0" w:line="240" w:lineRule="auto"/>
        <w:rPr>
          <w:rFonts w:ascii="Times New Roman" w:eastAsia="Times New Roman" w:hAnsi="Times New Roman" w:cs="Times New Roman"/>
          <w:sz w:val="20"/>
          <w:szCs w:val="20"/>
          <w:lang w:val="bg-BG"/>
        </w:rPr>
      </w:pPr>
      <w:r w:rsidRPr="00297048">
        <w:rPr>
          <w:rFonts w:ascii="Times New Roman" w:eastAsia="Times New Roman" w:hAnsi="Times New Roman" w:cs="Times New Roman"/>
          <w:i/>
          <w:iCs/>
          <w:sz w:val="20"/>
          <w:szCs w:val="20"/>
          <w:lang w:val="bg-BG"/>
        </w:rPr>
        <w:t>Източник: ИАОС</w:t>
      </w:r>
    </w:p>
    <w:p w14:paraId="784F6DB6" w14:textId="77777777" w:rsidR="00297048" w:rsidRPr="00297048" w:rsidRDefault="00297048" w:rsidP="00297048">
      <w:pPr>
        <w:spacing w:after="0" w:line="240" w:lineRule="auto"/>
        <w:jc w:val="center"/>
        <w:rPr>
          <w:rFonts w:ascii="Times New Roman" w:eastAsia="Times New Roman" w:hAnsi="Times New Roman" w:cs="Times New Roman"/>
          <w:sz w:val="24"/>
          <w:szCs w:val="24"/>
          <w:lang w:val="bg-BG"/>
        </w:rPr>
      </w:pPr>
    </w:p>
    <w:p w14:paraId="1A30DCD9" w14:textId="77777777" w:rsidR="00297048" w:rsidRPr="00297048" w:rsidRDefault="00297048" w:rsidP="00297048">
      <w:pPr>
        <w:spacing w:before="120" w:after="120" w:line="264" w:lineRule="auto"/>
        <w:jc w:val="both"/>
        <w:rPr>
          <w:rFonts w:ascii="Times New Roman" w:eastAsia="Times New Roman" w:hAnsi="Times New Roman" w:cs="Times New Roman"/>
          <w:lang w:val="bg-BG"/>
        </w:rPr>
      </w:pPr>
      <w:r w:rsidRPr="00297048">
        <w:rPr>
          <w:rFonts w:ascii="Times New Roman" w:eastAsia="Times New Roman" w:hAnsi="Times New Roman" w:cs="Times New Roman"/>
          <w:lang w:val="bg-BG"/>
        </w:rPr>
        <w:t>Националната автоматизирана система за непрекъснат контрол на радиационния гама-фон е интегрирана в Европейската система за обмен на радиологични данни – EURDEP, като се изпращат ежечасно данни за радиационния гама-фон  от страната към EURDEP.</w:t>
      </w:r>
    </w:p>
    <w:p w14:paraId="5F9542E0" w14:textId="77777777" w:rsidR="00297048" w:rsidRPr="00297048" w:rsidRDefault="00297048" w:rsidP="00297048">
      <w:pPr>
        <w:spacing w:before="120" w:after="120" w:line="264" w:lineRule="auto"/>
        <w:jc w:val="both"/>
        <w:rPr>
          <w:rFonts w:ascii="Times New Roman" w:eastAsia="Times New Roman" w:hAnsi="Times New Roman" w:cs="Times New Roman"/>
          <w:b/>
          <w:lang w:val="bg-BG"/>
        </w:rPr>
      </w:pPr>
      <w:r w:rsidRPr="00297048">
        <w:rPr>
          <w:rFonts w:ascii="Times New Roman" w:eastAsia="Times New Roman" w:hAnsi="Times New Roman" w:cs="Times New Roman"/>
          <w:b/>
          <w:lang w:val="bg-BG"/>
        </w:rPr>
        <w:t>През 2018 г. в България не са регистрирани повишени стойности на радиационния гама-фон, различни от характерните за пунктовете на мониторинговите станции.   </w:t>
      </w:r>
    </w:p>
    <w:p w14:paraId="7C33879A" w14:textId="77777777" w:rsidR="00297048" w:rsidRPr="00297048" w:rsidRDefault="00297048" w:rsidP="00297048">
      <w:pPr>
        <w:spacing w:before="120" w:after="120" w:line="264" w:lineRule="auto"/>
        <w:jc w:val="both"/>
        <w:rPr>
          <w:rFonts w:ascii="Times New Roman" w:eastAsia="Times New Roman" w:hAnsi="Times New Roman" w:cs="Times New Roman"/>
          <w:b/>
          <w:bCs/>
          <w:u w:val="single"/>
          <w:lang w:val="bg-BG"/>
        </w:rPr>
      </w:pPr>
      <w:r w:rsidRPr="00297048">
        <w:rPr>
          <w:rFonts w:ascii="Times New Roman" w:eastAsia="Times New Roman" w:hAnsi="Times New Roman" w:cs="Times New Roman"/>
          <w:b/>
          <w:bCs/>
          <w:u w:val="single"/>
          <w:lang w:val="bg-BG"/>
        </w:rPr>
        <w:t>Атмосферна радиоактивност</w:t>
      </w:r>
    </w:p>
    <w:p w14:paraId="5FE6254A" w14:textId="77777777" w:rsidR="00297048" w:rsidRPr="00297048" w:rsidRDefault="00297048" w:rsidP="00297048">
      <w:pPr>
        <w:spacing w:before="120" w:after="120" w:line="264" w:lineRule="auto"/>
        <w:jc w:val="both"/>
        <w:rPr>
          <w:rFonts w:ascii="Times New Roman" w:eastAsia="Times New Roman" w:hAnsi="Times New Roman" w:cs="Times New Roman"/>
          <w:lang w:val="bg-BG"/>
        </w:rPr>
      </w:pPr>
      <w:r w:rsidRPr="00297048">
        <w:rPr>
          <w:rFonts w:ascii="Times New Roman" w:eastAsia="Times New Roman" w:hAnsi="Times New Roman" w:cs="Times New Roman"/>
          <w:lang w:val="bg-BG"/>
        </w:rPr>
        <w:t>Изследванията на атмосферната радиоактивност се базират на вземане на аерозолни проби с обем въздух от 500 до 3000 m³ върху аерозолни стъкловлакнести филтри, чрез стационарни станции с последващ гама-спектрометричен анализ с нискофонови гама спектрометрични системи, за определяне обемната специфична активност на естествени и техногенни радионуклиди. Пробонабирането се извършва два пъти месечно: в София (3000 m³ обем въздух), Враца, Монтана, Варна, Бургас (1600 m³ обем въздух), едномесечно в Бухово, Яна (600 m³-700 m³) и Свищов (3000 m³ обем въздух). Годишно в три пункта разположени в области Пловдивска, Смолянска, Пазарджишка и в три пункта разположени в област Стара Загора се пробонабират аерозолни филтри с обем от (2000 m³-10000 m³) с преносими пробовземни устройства.</w:t>
      </w:r>
    </w:p>
    <w:p w14:paraId="1B317BF3" w14:textId="77777777" w:rsidR="00297048" w:rsidRPr="00297048" w:rsidRDefault="00297048" w:rsidP="00297048">
      <w:pPr>
        <w:spacing w:before="120" w:after="120" w:line="264" w:lineRule="auto"/>
        <w:jc w:val="both"/>
        <w:rPr>
          <w:rFonts w:ascii="Times New Roman" w:eastAsia="Times New Roman" w:hAnsi="Times New Roman" w:cs="Times New Roman"/>
          <w:lang w:val="bg-BG"/>
        </w:rPr>
      </w:pPr>
      <w:r w:rsidRPr="00297048">
        <w:rPr>
          <w:rFonts w:ascii="Times New Roman" w:eastAsia="Times New Roman" w:hAnsi="Times New Roman" w:cs="Times New Roman"/>
          <w:lang w:val="bg-BG"/>
        </w:rPr>
        <w:t xml:space="preserve">Данните за радиологичните параметри на атмосферен въздух са получени в резултат от радиологичния мониторинг, извършен от ИАОС през 2018 г. </w:t>
      </w:r>
      <w:r w:rsidRPr="00297048">
        <w:rPr>
          <w:rFonts w:ascii="Times New Roman" w:eastAsia="Times New Roman" w:hAnsi="Times New Roman" w:cs="Times New Roman"/>
          <w:b/>
          <w:lang w:val="bg-BG"/>
        </w:rPr>
        <w:t>През периода не са регистрирани повишения на специфичната активност на естествени и техногенни радионуклиди в атмосферния въздух.</w:t>
      </w:r>
      <w:r w:rsidRPr="00297048">
        <w:rPr>
          <w:rFonts w:ascii="Times New Roman" w:eastAsia="Times New Roman" w:hAnsi="Times New Roman" w:cs="Times New Roman"/>
          <w:lang w:val="bg-BG"/>
        </w:rPr>
        <w:t xml:space="preserve"> Измерените стойности на проби от посочените по-горе пунктове не се отличават от характерните им стойности регистрирани в предходни години. </w:t>
      </w:r>
    </w:p>
    <w:p w14:paraId="546CDA9D" w14:textId="77777777" w:rsidR="00297048" w:rsidRPr="00297048" w:rsidRDefault="00297048" w:rsidP="00297048">
      <w:pPr>
        <w:spacing w:before="120" w:after="120" w:line="264" w:lineRule="auto"/>
        <w:jc w:val="both"/>
        <w:rPr>
          <w:rFonts w:ascii="Times New Roman" w:eastAsia="Times New Roman" w:hAnsi="Times New Roman" w:cs="Times New Roman"/>
          <w:lang w:val="bg-BG"/>
        </w:rPr>
      </w:pPr>
      <w:r w:rsidRPr="00297048">
        <w:rPr>
          <w:rFonts w:ascii="Times New Roman" w:eastAsia="Times New Roman" w:hAnsi="Times New Roman" w:cs="Times New Roman"/>
          <w:lang w:val="bg-BG"/>
        </w:rPr>
        <w:t>Анализите на обемната специфичната активност на естествените и техногенни радионуклиди в атмосферния въздух показват, че стойностите им са значително под границата на средногодишната обемна активност на атмосферен въздух в жилища и на открито, определени за критична група от населението, съгласно Наредба за основни норми за радиационна защита /20.02.2018 г., Таблица 4 (Граници на годишно постъпване на радионуклиди в организма на лица от населението чрез вдишване на аерозоли, разтворими или химически активни газове и пари и граница на средногодишната обемна активност на атмосферен въздух). Допустимите нива са: Pb-210 (22 mBq/m³), Be-7(1,9.10</w:t>
      </w:r>
      <w:r w:rsidRPr="00297048">
        <w:rPr>
          <w:rFonts w:ascii="Cambria Math" w:eastAsia="Times New Roman" w:hAnsi="Cambria Math" w:cs="Cambria Math"/>
          <w:lang w:val="bg-BG"/>
        </w:rPr>
        <w:t>⁶</w:t>
      </w:r>
      <w:r w:rsidRPr="00297048">
        <w:rPr>
          <w:rFonts w:ascii="Times New Roman" w:eastAsia="Times New Roman" w:hAnsi="Times New Roman" w:cs="Times New Roman"/>
          <w:lang w:val="bg-BG"/>
        </w:rPr>
        <w:t>mBq/m³) и Cs-137 (3,2.10³ mBq/m³).</w:t>
      </w:r>
    </w:p>
    <w:p w14:paraId="6F0BA1DB" w14:textId="77777777" w:rsidR="00297048" w:rsidRPr="00297048" w:rsidRDefault="00297048" w:rsidP="00297048">
      <w:pPr>
        <w:spacing w:before="120" w:after="120" w:line="264" w:lineRule="auto"/>
        <w:jc w:val="both"/>
        <w:rPr>
          <w:rFonts w:ascii="Times New Roman" w:eastAsia="Times New Roman" w:hAnsi="Times New Roman" w:cs="Times New Roman"/>
          <w:lang w:val="bg-BG"/>
        </w:rPr>
      </w:pPr>
      <w:r w:rsidRPr="00297048">
        <w:rPr>
          <w:rFonts w:ascii="Times New Roman" w:eastAsia="Times New Roman" w:hAnsi="Times New Roman" w:cs="Times New Roman"/>
          <w:lang w:val="bg-BG"/>
        </w:rPr>
        <w:t>Измерената обща бета активност в аерозолните филтри варира от 0,5 mBq/m³ до 1,4 mBq/m³. Съгласно препоръка от ЕК от 08.06.2000 (2000/473/Euroatom) - Annex I, нивото за докладване е над 5,0 mBq/m³ за обща бета активност и над 0,3 mBq/m³ за Cs-137.</w:t>
      </w:r>
    </w:p>
    <w:p w14:paraId="2C4D532F" w14:textId="77777777" w:rsidR="00297048" w:rsidRPr="00297048" w:rsidRDefault="00297048" w:rsidP="00297048">
      <w:pPr>
        <w:spacing w:before="120" w:after="120" w:line="264" w:lineRule="auto"/>
        <w:jc w:val="both"/>
        <w:rPr>
          <w:rFonts w:ascii="Times New Roman" w:eastAsia="Times New Roman" w:hAnsi="Times New Roman" w:cs="Times New Roman"/>
          <w:b/>
          <w:bCs/>
          <w:u w:val="single"/>
          <w:lang w:val="bg-BG"/>
        </w:rPr>
      </w:pPr>
      <w:r w:rsidRPr="00297048">
        <w:rPr>
          <w:rFonts w:ascii="Times New Roman" w:eastAsia="Times New Roman" w:hAnsi="Times New Roman" w:cs="Times New Roman"/>
          <w:b/>
          <w:bCs/>
          <w:u w:val="single"/>
          <w:lang w:val="bg-BG"/>
        </w:rPr>
        <w:t>Радиационно състояние на необработваеми почви и седименти</w:t>
      </w:r>
    </w:p>
    <w:p w14:paraId="2D7CF908" w14:textId="77777777" w:rsidR="00297048" w:rsidRPr="00297048" w:rsidRDefault="00297048" w:rsidP="00297048">
      <w:pPr>
        <w:spacing w:before="120" w:after="120" w:line="264" w:lineRule="auto"/>
        <w:jc w:val="both"/>
        <w:rPr>
          <w:rFonts w:ascii="Times New Roman" w:eastAsia="Times New Roman" w:hAnsi="Times New Roman" w:cs="Times New Roman"/>
          <w:lang w:val="bg-BG"/>
        </w:rPr>
      </w:pPr>
      <w:r w:rsidRPr="00297048">
        <w:rPr>
          <w:rFonts w:ascii="Times New Roman" w:eastAsia="Times New Roman" w:hAnsi="Times New Roman" w:cs="Times New Roman"/>
          <w:lang w:val="bg-BG"/>
        </w:rPr>
        <w:t>Наблюдават се специфична активност на естествените изотопи: U-238, Ra-226, Th-232, K-40 и техногенни радионуклиди в необработваеми почви и седименти. </w:t>
      </w:r>
    </w:p>
    <w:p w14:paraId="2E6A8245" w14:textId="77777777" w:rsidR="00297048" w:rsidRPr="00297048" w:rsidRDefault="00297048" w:rsidP="00297048">
      <w:pPr>
        <w:spacing w:before="120" w:after="120" w:line="264" w:lineRule="auto"/>
        <w:jc w:val="both"/>
        <w:rPr>
          <w:rFonts w:ascii="Times New Roman" w:eastAsia="Times New Roman" w:hAnsi="Times New Roman" w:cs="Times New Roman"/>
          <w:lang w:val="bg-BG"/>
        </w:rPr>
      </w:pPr>
      <w:r w:rsidRPr="00297048">
        <w:rPr>
          <w:rFonts w:ascii="Times New Roman" w:eastAsia="Times New Roman" w:hAnsi="Times New Roman" w:cs="Times New Roman"/>
          <w:lang w:val="bg-BG"/>
        </w:rPr>
        <w:t xml:space="preserve">Радиационното състояние на почвите и седиментите е оценено посредством извършване на недеструктивен гама-спектрометричен анализ на проби от пунктове определени в мониторинговата мрежа. Разделени са на </w:t>
      </w:r>
      <w:r w:rsidRPr="00297048">
        <w:rPr>
          <w:rFonts w:ascii="Times New Roman" w:eastAsia="Times New Roman" w:hAnsi="Times New Roman" w:cs="Times New Roman"/>
          <w:b/>
          <w:lang w:val="bg-BG"/>
        </w:rPr>
        <w:t>фонов радиологичен мониторинг</w:t>
      </w:r>
      <w:r w:rsidRPr="00297048">
        <w:rPr>
          <w:rFonts w:ascii="Times New Roman" w:eastAsia="Times New Roman" w:hAnsi="Times New Roman" w:cs="Times New Roman"/>
          <w:lang w:val="bg-BG"/>
        </w:rPr>
        <w:t xml:space="preserve"> и </w:t>
      </w:r>
      <w:r w:rsidRPr="00297048">
        <w:rPr>
          <w:rFonts w:ascii="Times New Roman" w:eastAsia="Times New Roman" w:hAnsi="Times New Roman" w:cs="Times New Roman"/>
          <w:b/>
          <w:lang w:val="bg-BG"/>
        </w:rPr>
        <w:t>мониторинг на райони с потенциални замърсители</w:t>
      </w:r>
      <w:r w:rsidRPr="00297048">
        <w:rPr>
          <w:rFonts w:ascii="Times New Roman" w:eastAsia="Times New Roman" w:hAnsi="Times New Roman" w:cs="Times New Roman"/>
          <w:lang w:val="bg-BG"/>
        </w:rPr>
        <w:t xml:space="preserve">. Съдържанието на естествените радионуклиди в почвите не е </w:t>
      </w:r>
      <w:r w:rsidRPr="00297048">
        <w:rPr>
          <w:rFonts w:ascii="Times New Roman" w:eastAsia="Times New Roman" w:hAnsi="Times New Roman" w:cs="Times New Roman"/>
          <w:lang w:val="bg-BG"/>
        </w:rPr>
        <w:lastRenderedPageBreak/>
        <w:t>нормирано, поради което степента на замърсяване се определя чрез съпоставяне със съответните фонови стойности в района.</w:t>
      </w:r>
    </w:p>
    <w:p w14:paraId="47146D27" w14:textId="77777777" w:rsidR="00297048" w:rsidRPr="00297048" w:rsidRDefault="00297048" w:rsidP="00297048">
      <w:pPr>
        <w:spacing w:before="120" w:after="120" w:line="264" w:lineRule="auto"/>
        <w:jc w:val="both"/>
        <w:rPr>
          <w:rFonts w:ascii="Times New Roman" w:eastAsia="Times New Roman" w:hAnsi="Times New Roman" w:cs="Times New Roman"/>
          <w:u w:val="single"/>
          <w:lang w:val="bg-BG"/>
        </w:rPr>
      </w:pPr>
      <w:r w:rsidRPr="00297048">
        <w:rPr>
          <w:rFonts w:ascii="Times New Roman" w:eastAsia="Times New Roman" w:hAnsi="Times New Roman" w:cs="Times New Roman"/>
          <w:b/>
          <w:bCs/>
          <w:u w:val="single"/>
          <w:lang w:val="bg-BG"/>
        </w:rPr>
        <w:t>Фонов радиологичен мониторинг- необработваеми почви</w:t>
      </w:r>
    </w:p>
    <w:p w14:paraId="75AC5412" w14:textId="77777777" w:rsidR="00297048" w:rsidRPr="00297048" w:rsidRDefault="00297048" w:rsidP="00297048">
      <w:pPr>
        <w:spacing w:before="120" w:after="120" w:line="264" w:lineRule="auto"/>
        <w:jc w:val="both"/>
        <w:rPr>
          <w:rFonts w:ascii="Times New Roman" w:eastAsia="Times New Roman" w:hAnsi="Times New Roman" w:cs="Times New Roman"/>
          <w:lang w:val="bg-BG"/>
        </w:rPr>
      </w:pPr>
      <w:r w:rsidRPr="00297048">
        <w:rPr>
          <w:rFonts w:ascii="Times New Roman" w:eastAsia="Times New Roman" w:hAnsi="Times New Roman" w:cs="Times New Roman"/>
          <w:lang w:val="bg-BG"/>
        </w:rPr>
        <w:t>Радиологичният мониторинг на необработваемите почви се осъществява посредством мрежа от постоянни пунктове за наблюдение, равномерно разпределени по цялата територия на страната, като пробите се вземат от почвен слой с дълбочина 0÷20 cm и се извършва гама-спектрометричен анализ за определяне съдържанието на естествени и техногенни радионуклиди в тях. През 2018 г. от територията на страната, са взети и анализирани проби от 445 броя пунктове необработваеми почви и 55 броя пунктове седименти.</w:t>
      </w:r>
    </w:p>
    <w:p w14:paraId="6F222DBF" w14:textId="77777777" w:rsidR="00297048" w:rsidRPr="00297048" w:rsidRDefault="00297048" w:rsidP="00297048">
      <w:pPr>
        <w:spacing w:before="120" w:after="120" w:line="264" w:lineRule="auto"/>
        <w:jc w:val="both"/>
        <w:rPr>
          <w:rFonts w:ascii="Times New Roman" w:eastAsia="Times New Roman" w:hAnsi="Times New Roman" w:cs="Times New Roman"/>
          <w:lang w:val="bg-BG"/>
        </w:rPr>
      </w:pPr>
      <w:r w:rsidRPr="00297048">
        <w:rPr>
          <w:rFonts w:ascii="Times New Roman" w:eastAsia="Times New Roman" w:hAnsi="Times New Roman" w:cs="Times New Roman"/>
          <w:lang w:val="bg-BG"/>
        </w:rPr>
        <w:t>Данните от радиологичния мониторинг на необработваеми почви се получават в резултат от анализите, извършени от лабораториите за радиационни измервания на ИАОС през 2018 г. и са представени на фиг.107. и фиг.108.</w:t>
      </w:r>
    </w:p>
    <w:p w14:paraId="0D41F84B" w14:textId="7DF9F894" w:rsidR="00297048" w:rsidRPr="00670DB7" w:rsidRDefault="00297048" w:rsidP="00297048">
      <w:pPr>
        <w:keepNext/>
        <w:suppressAutoHyphens/>
        <w:spacing w:before="240" w:after="60" w:line="280" w:lineRule="atLeast"/>
        <w:rPr>
          <w:rFonts w:ascii="Times New Roman" w:eastAsia="Times New Roman" w:hAnsi="Times New Roman" w:cs="Times New Roman"/>
          <w:bCs/>
          <w:i/>
          <w:lang w:val="bg-BG" w:eastAsia="ar-SA"/>
        </w:rPr>
      </w:pPr>
      <w:bookmarkStart w:id="7" w:name="_Toc71529860"/>
      <w:bookmarkStart w:id="8" w:name="_Toc72918054"/>
      <w:r w:rsidRPr="00670DB7">
        <w:rPr>
          <w:rFonts w:ascii="Times New Roman" w:eastAsia="Calibri" w:hAnsi="Times New Roman" w:cs="Calibri"/>
          <w:bCs/>
          <w:i/>
          <w:lang w:val="bg-BG" w:eastAsia="ar-SA"/>
        </w:rPr>
        <w:t xml:space="preserve">Фигура </w:t>
      </w:r>
      <w:r w:rsidRPr="00670DB7">
        <w:rPr>
          <w:rFonts w:ascii="Times New Roman" w:eastAsia="Calibri" w:hAnsi="Times New Roman" w:cs="Calibri"/>
          <w:bCs/>
          <w:i/>
          <w:lang w:val="bg-BG" w:eastAsia="ar-SA"/>
        </w:rPr>
        <w:fldChar w:fldCharType="begin"/>
      </w:r>
      <w:r w:rsidRPr="00670DB7">
        <w:rPr>
          <w:rFonts w:ascii="Times New Roman" w:eastAsia="Calibri" w:hAnsi="Times New Roman" w:cs="Calibri"/>
          <w:bCs/>
          <w:i/>
          <w:lang w:val="bg-BG" w:eastAsia="ar-SA"/>
        </w:rPr>
        <w:instrText xml:space="preserve"> SEQ Фигура \* ARABIC </w:instrText>
      </w:r>
      <w:r w:rsidRPr="00670DB7">
        <w:rPr>
          <w:rFonts w:ascii="Times New Roman" w:eastAsia="Calibri" w:hAnsi="Times New Roman" w:cs="Calibri"/>
          <w:bCs/>
          <w:i/>
          <w:lang w:val="bg-BG" w:eastAsia="ar-SA"/>
        </w:rPr>
        <w:fldChar w:fldCharType="separate"/>
      </w:r>
      <w:r w:rsidR="00A356B6" w:rsidRPr="00670DB7">
        <w:rPr>
          <w:rFonts w:ascii="Times New Roman" w:eastAsia="Calibri" w:hAnsi="Times New Roman" w:cs="Calibri"/>
          <w:bCs/>
          <w:i/>
          <w:noProof/>
          <w:lang w:val="bg-BG" w:eastAsia="ar-SA"/>
        </w:rPr>
        <w:t>2</w:t>
      </w:r>
      <w:r w:rsidRPr="00670DB7">
        <w:rPr>
          <w:rFonts w:ascii="Times New Roman" w:eastAsia="Calibri" w:hAnsi="Times New Roman" w:cs="Calibri"/>
          <w:bCs/>
          <w:i/>
          <w:lang w:val="bg-BG" w:eastAsia="ar-SA"/>
        </w:rPr>
        <w:fldChar w:fldCharType="end"/>
      </w:r>
      <w:r w:rsidRPr="00670DB7">
        <w:rPr>
          <w:rFonts w:ascii="Times New Roman" w:eastAsia="Times New Roman" w:hAnsi="Times New Roman" w:cs="Times New Roman"/>
          <w:i/>
          <w:lang w:val="bg-BG" w:eastAsia="ar-SA"/>
        </w:rPr>
        <w:t>. Специфична активност на естествени радионуклиди в необработваеми почви, Bq/kg</w:t>
      </w:r>
      <w:bookmarkEnd w:id="7"/>
      <w:bookmarkEnd w:id="8"/>
      <w:r w:rsidRPr="00670DB7">
        <w:rPr>
          <w:rFonts w:ascii="Times New Roman" w:eastAsia="Times New Roman" w:hAnsi="Times New Roman" w:cs="Times New Roman"/>
          <w:i/>
          <w:lang w:val="bg-BG" w:eastAsia="ar-SA"/>
        </w:rPr>
        <w:t xml:space="preserve"> </w:t>
      </w:r>
    </w:p>
    <w:p w14:paraId="36DF0B1F" w14:textId="77777777" w:rsidR="00297048" w:rsidRPr="00297048" w:rsidRDefault="00297048" w:rsidP="00297048">
      <w:pPr>
        <w:spacing w:before="100" w:beforeAutospacing="1" w:after="100" w:afterAutospacing="1" w:line="240" w:lineRule="auto"/>
        <w:jc w:val="center"/>
        <w:rPr>
          <w:rFonts w:ascii="Times New Roman" w:eastAsia="Times New Roman" w:hAnsi="Times New Roman" w:cs="Times New Roman"/>
          <w:sz w:val="24"/>
          <w:szCs w:val="24"/>
          <w:lang w:val="bg-BG"/>
        </w:rPr>
      </w:pPr>
      <w:r w:rsidRPr="00297048">
        <w:rPr>
          <w:rFonts w:ascii="Times New Roman" w:eastAsia="Times New Roman" w:hAnsi="Times New Roman" w:cs="Times New Roman"/>
          <w:noProof/>
          <w:sz w:val="24"/>
          <w:szCs w:val="24"/>
          <w:lang w:val="en-GB" w:eastAsia="en-GB"/>
        </w:rPr>
        <w:drawing>
          <wp:inline distT="0" distB="0" distL="0" distR="0" wp14:anchorId="11CB41F0" wp14:editId="74EFEECF">
            <wp:extent cx="4616412" cy="3009900"/>
            <wp:effectExtent l="0" t="0" r="0" b="0"/>
            <wp:docPr id="2" name="Picture 739" descr="http://eea.government.bg/bg/soer/2018/radiation/rad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eea.government.bg/bg/soer/2018/radiation/rad4.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636991" cy="3023317"/>
                    </a:xfrm>
                    <a:prstGeom prst="rect">
                      <a:avLst/>
                    </a:prstGeom>
                    <a:noFill/>
                    <a:ln>
                      <a:noFill/>
                    </a:ln>
                  </pic:spPr>
                </pic:pic>
              </a:graphicData>
            </a:graphic>
          </wp:inline>
        </w:drawing>
      </w:r>
      <w:r w:rsidRPr="00297048">
        <w:rPr>
          <w:rFonts w:ascii="Times New Roman" w:eastAsia="Times New Roman" w:hAnsi="Times New Roman" w:cs="Times New Roman"/>
          <w:sz w:val="24"/>
          <w:szCs w:val="24"/>
          <w:lang w:val="bg-BG"/>
        </w:rPr>
        <w:br/>
        <w:t> </w:t>
      </w:r>
    </w:p>
    <w:p w14:paraId="25BA6EBE" w14:textId="77777777" w:rsidR="00297048" w:rsidRPr="00670DB7" w:rsidRDefault="00297048" w:rsidP="00297048">
      <w:pPr>
        <w:spacing w:before="100" w:beforeAutospacing="1" w:after="100" w:afterAutospacing="1" w:line="240" w:lineRule="auto"/>
        <w:jc w:val="both"/>
        <w:rPr>
          <w:rFonts w:ascii="Times New Roman" w:eastAsia="Times New Roman" w:hAnsi="Times New Roman" w:cs="Times New Roman"/>
          <w:lang w:val="bg-BG"/>
        </w:rPr>
      </w:pPr>
      <w:r w:rsidRPr="00670DB7">
        <w:rPr>
          <w:rFonts w:ascii="Times New Roman" w:eastAsia="Times New Roman" w:hAnsi="Times New Roman" w:cs="Times New Roman"/>
          <w:lang w:val="bg-BG"/>
        </w:rPr>
        <w:t> </w:t>
      </w:r>
      <w:r w:rsidRPr="00670DB7">
        <w:rPr>
          <w:rFonts w:ascii="Times New Roman" w:eastAsia="Times New Roman" w:hAnsi="Times New Roman" w:cs="Times New Roman"/>
          <w:i/>
          <w:iCs/>
          <w:lang w:val="bg-BG"/>
        </w:rPr>
        <w:t>Източник: ИАОС</w:t>
      </w:r>
    </w:p>
    <w:p w14:paraId="7C3737A0" w14:textId="77777777" w:rsidR="00297048" w:rsidRPr="00297048" w:rsidRDefault="00297048" w:rsidP="00297048">
      <w:pPr>
        <w:spacing w:before="120" w:after="120" w:line="264" w:lineRule="auto"/>
        <w:jc w:val="both"/>
        <w:rPr>
          <w:rFonts w:ascii="Times New Roman" w:eastAsia="Times New Roman" w:hAnsi="Times New Roman" w:cs="Times New Roman"/>
          <w:b/>
          <w:lang w:val="bg-BG"/>
        </w:rPr>
      </w:pPr>
      <w:r w:rsidRPr="00297048">
        <w:rPr>
          <w:rFonts w:ascii="Times New Roman" w:eastAsia="Times New Roman" w:hAnsi="Times New Roman" w:cs="Times New Roman"/>
          <w:b/>
          <w:lang w:val="bg-BG"/>
        </w:rPr>
        <w:t>При анализът и оценката на получените резултати, стойностите на специфичните активности на естествените радионуклиди в повърхностния почвен слой, в отделните мониторингови пунктове не превишават характерните за всеки пункт стойности.</w:t>
      </w:r>
    </w:p>
    <w:p w14:paraId="6D5DF5B3" w14:textId="77777777" w:rsidR="00297048" w:rsidRPr="00297048" w:rsidRDefault="00297048" w:rsidP="00297048">
      <w:pPr>
        <w:spacing w:before="120" w:after="120" w:line="264" w:lineRule="auto"/>
        <w:jc w:val="both"/>
        <w:rPr>
          <w:rFonts w:ascii="Times New Roman" w:eastAsia="Times New Roman" w:hAnsi="Times New Roman" w:cs="Times New Roman"/>
          <w:lang w:val="bg-BG"/>
        </w:rPr>
      </w:pPr>
      <w:r w:rsidRPr="00297048">
        <w:rPr>
          <w:rFonts w:ascii="Times New Roman" w:eastAsia="Times New Roman" w:hAnsi="Times New Roman" w:cs="Times New Roman"/>
          <w:lang w:val="bg-BG"/>
        </w:rPr>
        <w:t xml:space="preserve">Специфичните активности на естествените радионуклиди U-238, Ra-226, Th-232, K-40, Ρƅ-210   и техногенния радионуклид Cs-137, който е вследствие от аварията в Чернобилската АЕЦ са в диапазона съответно: 11-200 Bq/ kg, 9-196 Bq/ kg, 17-130 Bq/ kg, 279-1193 Bq/ kg, 14-130 Bq/ kg и </w:t>
      </w:r>
      <w:r w:rsidRPr="00297048">
        <w:rPr>
          <w:rFonts w:ascii="Times New Roman" w:eastAsia="Times New Roman" w:hAnsi="Times New Roman" w:cs="Times New Roman"/>
          <w:lang w:val="bg-BG"/>
        </w:rPr>
        <w:lastRenderedPageBreak/>
        <w:t>0,2-236 Bq/ kg (пункт Бяла Черква). По-високите стойности са характерни главно за планински райони.</w:t>
      </w:r>
    </w:p>
    <w:p w14:paraId="48A7C88A" w14:textId="77777777" w:rsidR="00297048" w:rsidRPr="00297048" w:rsidRDefault="00297048" w:rsidP="00297048">
      <w:pPr>
        <w:spacing w:before="120" w:after="120" w:line="264" w:lineRule="auto"/>
        <w:jc w:val="both"/>
        <w:rPr>
          <w:rFonts w:ascii="Times New Roman" w:eastAsia="Times New Roman" w:hAnsi="Times New Roman" w:cs="Times New Roman"/>
          <w:lang w:val="bg-BG"/>
        </w:rPr>
      </w:pPr>
      <w:r w:rsidRPr="00297048">
        <w:rPr>
          <w:rFonts w:ascii="Times New Roman" w:eastAsia="Times New Roman" w:hAnsi="Times New Roman" w:cs="Times New Roman"/>
          <w:lang w:val="bg-BG"/>
        </w:rPr>
        <w:t>Не са установени отклонения в измерените стойности на радиационния гама-фон, който варира от 0,09 до 0,28µSv/h.</w:t>
      </w:r>
    </w:p>
    <w:p w14:paraId="67C5415A" w14:textId="77777777" w:rsidR="00297048" w:rsidRPr="00297048" w:rsidRDefault="00297048" w:rsidP="00297048">
      <w:pPr>
        <w:spacing w:before="120" w:after="120" w:line="264" w:lineRule="auto"/>
        <w:jc w:val="both"/>
        <w:rPr>
          <w:rFonts w:ascii="Times New Roman" w:eastAsia="Times New Roman" w:hAnsi="Times New Roman" w:cs="Times New Roman"/>
          <w:u w:val="single"/>
          <w:lang w:val="bg-BG"/>
        </w:rPr>
      </w:pPr>
      <w:r w:rsidRPr="00297048">
        <w:rPr>
          <w:rFonts w:ascii="Times New Roman" w:eastAsia="Times New Roman" w:hAnsi="Times New Roman" w:cs="Times New Roman"/>
          <w:lang w:val="bg-BG"/>
        </w:rPr>
        <w:t>Измерените специфични активности на естествените радионуклиди U-238, Ra-226, Th-232, K-40   и техногенния Cs-137 в седиментите, са в диапазона съответно:</w:t>
      </w:r>
      <w:r w:rsidRPr="00297048">
        <w:rPr>
          <w:rFonts w:ascii="Times New Roman" w:eastAsia="Times New Roman" w:hAnsi="Times New Roman" w:cs="Times New Roman"/>
          <w:b/>
          <w:bCs/>
          <w:lang w:val="bg-BG"/>
        </w:rPr>
        <w:t xml:space="preserve"> </w:t>
      </w:r>
      <w:r w:rsidRPr="00297048">
        <w:rPr>
          <w:rFonts w:ascii="Times New Roman" w:eastAsia="Times New Roman" w:hAnsi="Times New Roman" w:cs="Times New Roman"/>
          <w:lang w:val="bg-BG"/>
        </w:rPr>
        <w:t xml:space="preserve">10,0 - 176 Bq/ kg, 12 - </w:t>
      </w:r>
      <w:r w:rsidRPr="00297048">
        <w:rPr>
          <w:rFonts w:ascii="Times New Roman" w:eastAsia="Times New Roman" w:hAnsi="Times New Roman" w:cs="Times New Roman"/>
          <w:u w:val="single"/>
          <w:lang w:val="bg-BG"/>
        </w:rPr>
        <w:t>101 Bq/ kg, 11,7 - 160 Bq/ kg, 310 - 1102 Bq/ kg и 0,19 -27,3 Bq/ kg. с</w:t>
      </w:r>
      <w:r w:rsidRPr="00297048">
        <w:rPr>
          <w:rFonts w:ascii="Times New Roman" w:eastAsia="Times New Roman" w:hAnsi="Times New Roman" w:cs="Times New Roman"/>
          <w:b/>
          <w:bCs/>
          <w:u w:val="single"/>
          <w:lang w:val="bg-BG"/>
        </w:rPr>
        <w:t> </w:t>
      </w:r>
    </w:p>
    <w:p w14:paraId="15691721" w14:textId="77777777" w:rsidR="00297048" w:rsidRPr="00297048" w:rsidRDefault="00297048" w:rsidP="00297048">
      <w:pPr>
        <w:spacing w:before="120" w:after="120" w:line="264" w:lineRule="auto"/>
        <w:jc w:val="both"/>
        <w:rPr>
          <w:rFonts w:ascii="Times New Roman" w:eastAsia="Times New Roman" w:hAnsi="Times New Roman" w:cs="Times New Roman"/>
          <w:u w:val="single"/>
          <w:lang w:val="bg-BG"/>
        </w:rPr>
      </w:pPr>
      <w:r w:rsidRPr="00297048">
        <w:rPr>
          <w:rFonts w:ascii="Times New Roman" w:eastAsia="Times New Roman" w:hAnsi="Times New Roman" w:cs="Times New Roman"/>
          <w:b/>
          <w:bCs/>
          <w:u w:val="single"/>
          <w:lang w:val="bg-BG"/>
        </w:rPr>
        <w:t>Съдържание на техногенни радионуклиди в седименти от р. Дунав</w:t>
      </w:r>
    </w:p>
    <w:p w14:paraId="7BA90302" w14:textId="77777777" w:rsidR="00297048" w:rsidRPr="00297048" w:rsidRDefault="00297048" w:rsidP="00297048">
      <w:pPr>
        <w:spacing w:before="120" w:after="120" w:line="264" w:lineRule="auto"/>
        <w:jc w:val="both"/>
        <w:rPr>
          <w:rFonts w:ascii="Times New Roman" w:eastAsia="Times New Roman" w:hAnsi="Times New Roman" w:cs="Times New Roman"/>
          <w:lang w:val="bg-BG"/>
        </w:rPr>
      </w:pPr>
      <w:r w:rsidRPr="00297048">
        <w:rPr>
          <w:rFonts w:ascii="Times New Roman" w:eastAsia="Times New Roman" w:hAnsi="Times New Roman" w:cs="Times New Roman"/>
          <w:lang w:val="bg-BG"/>
        </w:rPr>
        <w:t>През 2018 г е проведен мониторинг на съдържанието на техногенен Cs-137 в седименти от 9 пункта на р. Дунав. Отчетеното съдържание на Cs-137 е в диапазона от 0,53 Bq/kg от пункт гр. Белене до 11,7 Bq/kg от пункт Козлодуй, което доказва, че дейността на АЕЦ „Козлодуй” не влияе върху радиационното състояние на р. Дунав.</w:t>
      </w:r>
    </w:p>
    <w:p w14:paraId="1DE56282" w14:textId="77777777" w:rsidR="00297048" w:rsidRPr="00297048" w:rsidRDefault="00297048" w:rsidP="00297048">
      <w:pPr>
        <w:spacing w:before="120" w:after="120" w:line="264" w:lineRule="auto"/>
        <w:jc w:val="both"/>
        <w:rPr>
          <w:rFonts w:ascii="Times New Roman" w:eastAsia="Times New Roman" w:hAnsi="Times New Roman" w:cs="Times New Roman"/>
          <w:lang w:val="bg-BG"/>
        </w:rPr>
      </w:pPr>
      <w:r w:rsidRPr="00297048">
        <w:rPr>
          <w:rFonts w:ascii="Times New Roman" w:eastAsia="Times New Roman" w:hAnsi="Times New Roman" w:cs="Times New Roman"/>
          <w:lang w:val="bg-BG"/>
        </w:rPr>
        <w:t>Сравнително най-засегнати от Чернобилската ядрена авария през 1986 г. е територията в Южна България - Пловдивска, Смолянска и Пазарджишка области. Данните за специфичната активност на техногенния Cs-137 показват че, замърсяването на почвите има петнист  характер. (фиг.5.)</w:t>
      </w:r>
    </w:p>
    <w:p w14:paraId="0400D598" w14:textId="77777777" w:rsidR="00297048" w:rsidRPr="00297048" w:rsidRDefault="00297048" w:rsidP="00297048">
      <w:pPr>
        <w:spacing w:before="120" w:after="120" w:line="264" w:lineRule="auto"/>
        <w:jc w:val="both"/>
        <w:rPr>
          <w:rFonts w:ascii="Times New Roman" w:eastAsia="Times New Roman" w:hAnsi="Times New Roman" w:cs="Times New Roman"/>
          <w:lang w:val="bg-BG"/>
        </w:rPr>
      </w:pPr>
      <w:r w:rsidRPr="00297048">
        <w:rPr>
          <w:rFonts w:ascii="Times New Roman" w:eastAsia="Times New Roman" w:hAnsi="Times New Roman" w:cs="Times New Roman"/>
          <w:lang w:val="bg-BG"/>
        </w:rPr>
        <w:t>През 2018 г. най-високи стойности са регистрирани съответно в областите:</w:t>
      </w:r>
    </w:p>
    <w:p w14:paraId="2F0EDCD2" w14:textId="77777777" w:rsidR="00297048" w:rsidRPr="00297048" w:rsidRDefault="00297048" w:rsidP="00297048">
      <w:pPr>
        <w:numPr>
          <w:ilvl w:val="0"/>
          <w:numId w:val="6"/>
        </w:numPr>
        <w:spacing w:before="120" w:after="120" w:line="264" w:lineRule="auto"/>
        <w:jc w:val="both"/>
        <w:rPr>
          <w:rFonts w:ascii="Times New Roman" w:eastAsia="Times New Roman" w:hAnsi="Times New Roman" w:cs="Times New Roman"/>
          <w:lang w:val="bg-BG"/>
        </w:rPr>
      </w:pPr>
      <w:r w:rsidRPr="00297048">
        <w:rPr>
          <w:rFonts w:ascii="Times New Roman" w:eastAsia="Times New Roman" w:hAnsi="Times New Roman" w:cs="Times New Roman"/>
          <w:lang w:val="bg-BG"/>
        </w:rPr>
        <w:t>Пловдивска: Бяла Черква - 236 Bq/ kg, Манастир - 229 Bq/kg, Кричим-132 Bq/kg, Патриах Евтимово-114 Bq/kg, Района на рудник „Джурково“ - 192 Bq/kg, Района на рудник „Здравец“ - 175 Bq/kg.</w:t>
      </w:r>
    </w:p>
    <w:p w14:paraId="683A2B65" w14:textId="77777777" w:rsidR="00297048" w:rsidRPr="00297048" w:rsidRDefault="00297048" w:rsidP="00297048">
      <w:pPr>
        <w:numPr>
          <w:ilvl w:val="0"/>
          <w:numId w:val="6"/>
        </w:numPr>
        <w:spacing w:before="120" w:after="120" w:line="264" w:lineRule="auto"/>
        <w:jc w:val="both"/>
        <w:rPr>
          <w:rFonts w:ascii="Times New Roman" w:eastAsia="Times New Roman" w:hAnsi="Times New Roman" w:cs="Times New Roman"/>
          <w:lang w:val="bg-BG"/>
        </w:rPr>
      </w:pPr>
      <w:r w:rsidRPr="00297048">
        <w:rPr>
          <w:rFonts w:ascii="Times New Roman" w:eastAsia="Times New Roman" w:hAnsi="Times New Roman" w:cs="Times New Roman"/>
          <w:lang w:val="bg-BG"/>
        </w:rPr>
        <w:t>Смолянска: гр.Лъки-116 Bq/ kg, м.Четрока-105 Bq/kg, Рожен- 93 Bq/kg.</w:t>
      </w:r>
    </w:p>
    <w:p w14:paraId="1A9FA9FF" w14:textId="77777777" w:rsidR="00297048" w:rsidRPr="00297048" w:rsidRDefault="00297048" w:rsidP="00297048">
      <w:pPr>
        <w:numPr>
          <w:ilvl w:val="0"/>
          <w:numId w:val="6"/>
        </w:numPr>
        <w:spacing w:before="120" w:after="120" w:line="264" w:lineRule="auto"/>
        <w:jc w:val="both"/>
        <w:rPr>
          <w:rFonts w:ascii="Times New Roman" w:eastAsia="Times New Roman" w:hAnsi="Times New Roman" w:cs="Times New Roman"/>
          <w:lang w:val="bg-BG"/>
        </w:rPr>
      </w:pPr>
      <w:r w:rsidRPr="00297048">
        <w:rPr>
          <w:rFonts w:ascii="Times New Roman" w:eastAsia="Times New Roman" w:hAnsi="Times New Roman" w:cs="Times New Roman"/>
          <w:lang w:val="bg-BG"/>
        </w:rPr>
        <w:t>Пазарджишка: Батак- 166 Bq/ kg, Радилово - 152 Bq/ kg, Юндола - 115 Bq/kg.</w:t>
      </w:r>
    </w:p>
    <w:p w14:paraId="7A49491D" w14:textId="2CB4450C" w:rsidR="00297048" w:rsidRPr="00670DB7" w:rsidRDefault="00297048" w:rsidP="00670DB7">
      <w:pPr>
        <w:spacing w:before="100" w:beforeAutospacing="1" w:after="100" w:afterAutospacing="1" w:line="240" w:lineRule="auto"/>
        <w:jc w:val="both"/>
        <w:rPr>
          <w:rFonts w:ascii="Times New Roman" w:eastAsia="Times New Roman" w:hAnsi="Times New Roman" w:cs="Times New Roman"/>
          <w:i/>
          <w:lang w:val="bg-BG"/>
        </w:rPr>
      </w:pPr>
      <w:bookmarkStart w:id="9" w:name="_Toc71529861"/>
      <w:bookmarkStart w:id="10" w:name="_Toc72918055"/>
      <w:r w:rsidRPr="00670DB7">
        <w:rPr>
          <w:rFonts w:ascii="Times New Roman" w:eastAsia="Times New Roman" w:hAnsi="Times New Roman" w:cs="Times New Roman"/>
          <w:i/>
          <w:lang w:val="bg-BG"/>
        </w:rPr>
        <w:t xml:space="preserve">Фигура </w:t>
      </w:r>
      <w:r w:rsidRPr="00670DB7">
        <w:rPr>
          <w:rFonts w:ascii="Times New Roman" w:eastAsia="Times New Roman" w:hAnsi="Times New Roman" w:cs="Times New Roman"/>
          <w:i/>
          <w:lang w:val="bg-BG"/>
        </w:rPr>
        <w:fldChar w:fldCharType="begin"/>
      </w:r>
      <w:r w:rsidRPr="00670DB7">
        <w:rPr>
          <w:rFonts w:ascii="Times New Roman" w:eastAsia="Times New Roman" w:hAnsi="Times New Roman" w:cs="Times New Roman"/>
          <w:i/>
          <w:lang w:val="bg-BG"/>
        </w:rPr>
        <w:instrText xml:space="preserve"> SEQ Фигура \* ARABIC </w:instrText>
      </w:r>
      <w:r w:rsidRPr="00670DB7">
        <w:rPr>
          <w:rFonts w:ascii="Times New Roman" w:eastAsia="Times New Roman" w:hAnsi="Times New Roman" w:cs="Times New Roman"/>
          <w:i/>
          <w:lang w:val="bg-BG"/>
        </w:rPr>
        <w:fldChar w:fldCharType="separate"/>
      </w:r>
      <w:r w:rsidR="00A356B6" w:rsidRPr="00670DB7">
        <w:rPr>
          <w:rFonts w:ascii="Times New Roman" w:eastAsia="Times New Roman" w:hAnsi="Times New Roman" w:cs="Times New Roman"/>
          <w:i/>
          <w:lang w:val="bg-BG"/>
        </w:rPr>
        <w:t>3</w:t>
      </w:r>
      <w:r w:rsidRPr="00670DB7">
        <w:rPr>
          <w:rFonts w:ascii="Times New Roman" w:eastAsia="Times New Roman" w:hAnsi="Times New Roman" w:cs="Times New Roman"/>
          <w:i/>
          <w:lang w:val="bg-BG"/>
        </w:rPr>
        <w:fldChar w:fldCharType="end"/>
      </w:r>
      <w:r w:rsidRPr="00670DB7">
        <w:rPr>
          <w:rFonts w:ascii="Times New Roman" w:eastAsia="Times New Roman" w:hAnsi="Times New Roman" w:cs="Times New Roman"/>
          <w:i/>
          <w:lang w:val="bg-BG"/>
        </w:rPr>
        <w:t>. Специфична активност на 137Cs в необработваеми почви,  Bq/kg</w:t>
      </w:r>
      <w:bookmarkEnd w:id="9"/>
      <w:bookmarkEnd w:id="10"/>
      <w:r w:rsidRPr="00670DB7">
        <w:rPr>
          <w:rFonts w:ascii="Times New Roman" w:eastAsia="Times New Roman" w:hAnsi="Times New Roman" w:cs="Times New Roman"/>
          <w:i/>
          <w:lang w:val="bg-BG"/>
        </w:rPr>
        <w:t xml:space="preserve">  </w:t>
      </w:r>
    </w:p>
    <w:p w14:paraId="6886E78D" w14:textId="77777777" w:rsidR="00297048" w:rsidRPr="00297048" w:rsidRDefault="00297048" w:rsidP="00297048">
      <w:pPr>
        <w:spacing w:before="100" w:beforeAutospacing="1" w:after="100" w:afterAutospacing="1" w:line="240" w:lineRule="auto"/>
        <w:jc w:val="center"/>
        <w:rPr>
          <w:rFonts w:ascii="Times New Roman" w:eastAsia="Times New Roman" w:hAnsi="Times New Roman" w:cs="Times New Roman"/>
          <w:sz w:val="24"/>
          <w:szCs w:val="24"/>
          <w:lang w:val="bg-BG"/>
        </w:rPr>
      </w:pPr>
      <w:r w:rsidRPr="00297048">
        <w:rPr>
          <w:rFonts w:ascii="Times New Roman" w:eastAsia="Times New Roman" w:hAnsi="Times New Roman" w:cs="Times New Roman"/>
          <w:noProof/>
          <w:sz w:val="24"/>
          <w:szCs w:val="24"/>
          <w:lang w:val="en-GB" w:eastAsia="en-GB"/>
        </w:rPr>
        <w:lastRenderedPageBreak/>
        <w:drawing>
          <wp:inline distT="0" distB="0" distL="0" distR="0" wp14:anchorId="3F494C66" wp14:editId="2D51814F">
            <wp:extent cx="4571184" cy="3132785"/>
            <wp:effectExtent l="0" t="0" r="1270" b="0"/>
            <wp:docPr id="3" name="Picture 738" descr="http://eea.government.bg/bg/soer/2018/radiation/rad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eea.government.bg/bg/soer/2018/radiation/rad5.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597052" cy="3150513"/>
                    </a:xfrm>
                    <a:prstGeom prst="rect">
                      <a:avLst/>
                    </a:prstGeom>
                    <a:noFill/>
                    <a:ln>
                      <a:noFill/>
                    </a:ln>
                  </pic:spPr>
                </pic:pic>
              </a:graphicData>
            </a:graphic>
          </wp:inline>
        </w:drawing>
      </w:r>
    </w:p>
    <w:p w14:paraId="1A6DFC8B" w14:textId="627157F7" w:rsidR="00297048" w:rsidRPr="00670DB7" w:rsidRDefault="00297048" w:rsidP="00297048">
      <w:pPr>
        <w:spacing w:before="100" w:beforeAutospacing="1" w:after="100" w:afterAutospacing="1" w:line="240" w:lineRule="auto"/>
        <w:jc w:val="both"/>
        <w:rPr>
          <w:rFonts w:ascii="Times New Roman" w:eastAsia="Times New Roman" w:hAnsi="Times New Roman" w:cs="Times New Roman"/>
          <w:i/>
          <w:lang w:val="bg-BG"/>
        </w:rPr>
      </w:pPr>
      <w:r w:rsidRPr="00670DB7">
        <w:rPr>
          <w:rFonts w:ascii="Times New Roman" w:eastAsia="Times New Roman" w:hAnsi="Times New Roman" w:cs="Times New Roman"/>
          <w:i/>
          <w:lang w:val="bg-BG"/>
        </w:rPr>
        <w:t>Източник: ИАО</w:t>
      </w:r>
      <w:r w:rsidR="00670DB7">
        <w:rPr>
          <w:rFonts w:ascii="Times New Roman" w:eastAsia="Times New Roman" w:hAnsi="Times New Roman" w:cs="Times New Roman"/>
          <w:i/>
          <w:lang w:val="bg-BG"/>
        </w:rPr>
        <w:t>С</w:t>
      </w:r>
    </w:p>
    <w:p w14:paraId="087E1EB1" w14:textId="77777777" w:rsidR="00297048" w:rsidRPr="00297048" w:rsidRDefault="00297048" w:rsidP="00297048">
      <w:pPr>
        <w:spacing w:before="120" w:after="120" w:line="264" w:lineRule="auto"/>
        <w:jc w:val="both"/>
        <w:rPr>
          <w:rFonts w:ascii="Times New Roman" w:eastAsia="Times New Roman" w:hAnsi="Times New Roman" w:cs="Times New Roman"/>
          <w:lang w:val="bg-BG"/>
        </w:rPr>
      </w:pPr>
      <w:r w:rsidRPr="00297048">
        <w:rPr>
          <w:rFonts w:ascii="Times New Roman" w:eastAsia="Times New Roman" w:hAnsi="Times New Roman" w:cs="Times New Roman"/>
          <w:lang w:val="bg-BG"/>
        </w:rPr>
        <w:t>При сравнение на получените резултати, с тези от предходни години, се наблюдава тенденция към общо снижаване на специфичната активност на техногенния Cs-137, което се обяснява с миграцията му и периода на полуразпад (30,04 години).</w:t>
      </w:r>
    </w:p>
    <w:p w14:paraId="696C16A2" w14:textId="77777777" w:rsidR="00297048" w:rsidRPr="00297048" w:rsidRDefault="00297048" w:rsidP="00297048">
      <w:pPr>
        <w:spacing w:before="120" w:after="120" w:line="264" w:lineRule="auto"/>
        <w:jc w:val="both"/>
        <w:rPr>
          <w:rFonts w:ascii="Times New Roman" w:eastAsia="Times New Roman" w:hAnsi="Times New Roman" w:cs="Times New Roman"/>
          <w:u w:val="single"/>
          <w:lang w:val="bg-BG"/>
        </w:rPr>
      </w:pPr>
      <w:r w:rsidRPr="00297048">
        <w:rPr>
          <w:rFonts w:ascii="Times New Roman" w:eastAsia="Times New Roman" w:hAnsi="Times New Roman" w:cs="Times New Roman"/>
          <w:b/>
          <w:bCs/>
          <w:u w:val="single"/>
          <w:lang w:val="bg-BG"/>
        </w:rPr>
        <w:t>Радиологичен мониторинг в райони с потенциални замърсители - необработваеми почви:</w:t>
      </w:r>
    </w:p>
    <w:p w14:paraId="72AD36BD" w14:textId="77777777" w:rsidR="00297048" w:rsidRPr="00297048" w:rsidRDefault="00297048" w:rsidP="00297048">
      <w:pPr>
        <w:spacing w:before="120" w:after="120" w:line="264" w:lineRule="auto"/>
        <w:jc w:val="both"/>
        <w:rPr>
          <w:rFonts w:ascii="Times New Roman" w:eastAsia="Times New Roman" w:hAnsi="Times New Roman" w:cs="Times New Roman"/>
          <w:lang w:val="bg-BG"/>
        </w:rPr>
      </w:pPr>
      <w:r w:rsidRPr="00297048">
        <w:rPr>
          <w:rFonts w:ascii="Times New Roman" w:eastAsia="Times New Roman" w:hAnsi="Times New Roman" w:cs="Times New Roman"/>
          <w:lang w:val="bg-BG"/>
        </w:rPr>
        <w:t>В районите с потенциални замърсители от територията на страната са взети и анализирани проби от 114 броя пунктове необработени почви и 37 броя пунктове седименти. В района на АЕЦ „Козлодуй“ в 2-30 km зона, опробвания почвен слой е с дебелина 0÷5 cm.</w:t>
      </w:r>
    </w:p>
    <w:p w14:paraId="7A19F475" w14:textId="77777777" w:rsidR="00297048" w:rsidRPr="00297048" w:rsidRDefault="00297048" w:rsidP="00297048">
      <w:pPr>
        <w:spacing w:before="120" w:after="120" w:line="264" w:lineRule="auto"/>
        <w:jc w:val="both"/>
        <w:rPr>
          <w:rFonts w:ascii="Times New Roman" w:eastAsia="Times New Roman" w:hAnsi="Times New Roman" w:cs="Times New Roman"/>
          <w:lang w:val="bg-BG"/>
        </w:rPr>
      </w:pPr>
      <w:r w:rsidRPr="00297048">
        <w:rPr>
          <w:rFonts w:ascii="Times New Roman" w:eastAsia="Times New Roman" w:hAnsi="Times New Roman" w:cs="Times New Roman"/>
          <w:lang w:val="bg-BG"/>
        </w:rPr>
        <w:t xml:space="preserve">На територията на Софийска, Благоевградска и Кюстендилска области е установено влияние върху почвите и седиментите от обекти на закрити уранодобивни обекти както следва: „Бухово“, „Пробойница“, „Чора“, „Бялата вода“, „Елешница“, „Игралище”, м.„Злата“ В почвата от района на куповото извличане на обект „Игралище-1”, измерените специфични активности на естествените радионуклиди U-238 ( 131 Bq/kg), Ra-226 (727 Bq/kg) и Pb-210 ( 289 Bq/kg), </w:t>
      </w:r>
      <w:r w:rsidRPr="00297048">
        <w:rPr>
          <w:rFonts w:ascii="Times New Roman" w:eastAsia="Times New Roman" w:hAnsi="Times New Roman" w:cs="Times New Roman"/>
          <w:b/>
          <w:lang w:val="bg-BG"/>
        </w:rPr>
        <w:t>превишават съответно: за уран-238 два пъти, за радий-226- десет пъти и за олово-210 - четири пъти фоновите стойности характерни за почвите в района.</w:t>
      </w:r>
      <w:r w:rsidRPr="00297048">
        <w:rPr>
          <w:rFonts w:ascii="Times New Roman" w:eastAsia="Times New Roman" w:hAnsi="Times New Roman" w:cs="Times New Roman"/>
          <w:lang w:val="bg-BG"/>
        </w:rPr>
        <w:t xml:space="preserve"> В почвата от района на обект „Бялата вода”, измерената стойност на U-238 (373 Bq/kg), </w:t>
      </w:r>
      <w:r w:rsidRPr="00297048">
        <w:rPr>
          <w:rFonts w:ascii="Times New Roman" w:eastAsia="Times New Roman" w:hAnsi="Times New Roman" w:cs="Times New Roman"/>
          <w:b/>
          <w:lang w:val="bg-BG"/>
        </w:rPr>
        <w:t>което е 5 пъти над фоновите</w:t>
      </w:r>
      <w:r w:rsidRPr="00297048">
        <w:rPr>
          <w:rFonts w:ascii="Times New Roman" w:eastAsia="Times New Roman" w:hAnsi="Times New Roman" w:cs="Times New Roman"/>
          <w:lang w:val="bg-BG"/>
        </w:rPr>
        <w:t xml:space="preserve">. В почвите от района на кариера „Копитото” и бившия завод „Звезда” от обект „Елешница“, са измерени активности на U-238 ( 286- 752 Bq/kg), Ra-226 ( 873-548 Bq/kg) и Pb-210 ( 531-338 Bq/kg), </w:t>
      </w:r>
      <w:r w:rsidRPr="00297048">
        <w:rPr>
          <w:rFonts w:ascii="Times New Roman" w:eastAsia="Times New Roman" w:hAnsi="Times New Roman" w:cs="Times New Roman"/>
          <w:b/>
          <w:lang w:val="bg-BG"/>
        </w:rPr>
        <w:t>които превишават съответно десет пъти фоновите стойности за уран, от 9 до 14 пъти за радий, от 3 до 10 пъти фоновите стойности за олово.</w:t>
      </w:r>
      <w:r w:rsidRPr="00297048">
        <w:rPr>
          <w:rFonts w:ascii="Times New Roman" w:eastAsia="Times New Roman" w:hAnsi="Times New Roman" w:cs="Times New Roman"/>
          <w:lang w:val="bg-BG"/>
        </w:rPr>
        <w:t xml:space="preserve"> Измереният радиационен гама-фон е от 0,25 до 0,40 µSv/h. В почвата от района на сорбционния комплекс на обект „Мелник”, измерените активности са U-238 ( 690 Bq/kg), Ra-226 ( 460 Bq/kg) и Pb-210 ( 313 Bq/kg), </w:t>
      </w:r>
      <w:r w:rsidRPr="00297048">
        <w:rPr>
          <w:rFonts w:ascii="Times New Roman" w:eastAsia="Times New Roman" w:hAnsi="Times New Roman" w:cs="Times New Roman"/>
          <w:b/>
          <w:lang w:val="bg-BG"/>
        </w:rPr>
        <w:t>които превишават съответно с 12 пъти, 8 пъти и 5 пъти фоновите стойности характерни за района</w:t>
      </w:r>
      <w:r w:rsidRPr="00297048">
        <w:rPr>
          <w:rFonts w:ascii="Times New Roman" w:eastAsia="Times New Roman" w:hAnsi="Times New Roman" w:cs="Times New Roman"/>
          <w:lang w:val="bg-BG"/>
        </w:rPr>
        <w:t xml:space="preserve"> .</w:t>
      </w:r>
    </w:p>
    <w:p w14:paraId="50C419D3" w14:textId="77777777" w:rsidR="00297048" w:rsidRPr="00297048" w:rsidRDefault="00297048" w:rsidP="00297048">
      <w:pPr>
        <w:spacing w:before="120" w:after="120" w:line="264" w:lineRule="auto"/>
        <w:jc w:val="both"/>
        <w:rPr>
          <w:rFonts w:ascii="Times New Roman" w:eastAsia="Times New Roman" w:hAnsi="Times New Roman" w:cs="Times New Roman"/>
          <w:b/>
          <w:lang w:val="bg-BG"/>
        </w:rPr>
      </w:pPr>
      <w:r w:rsidRPr="00297048">
        <w:rPr>
          <w:rFonts w:ascii="Times New Roman" w:eastAsia="Times New Roman" w:hAnsi="Times New Roman" w:cs="Times New Roman"/>
          <w:lang w:val="bg-BG"/>
        </w:rPr>
        <w:lastRenderedPageBreak/>
        <w:t xml:space="preserve">Установено е влияние от рудничните води и отвалите в седиментите на приемниците  на тези води от районите на  обектите: „Бухово”:  дере след пречиствателна станция „Чора”, U-238( 174Bq/kg), Ra-226 ( 283Bq/kg), р. Кремиковска след вливане на водите от щолна №93: U-238( 288Bq/kg), Ra-226 ( 113Bq/kg),  р. Янешница при с. Яна: U-238 ( 188 Bq/kg), Ra-226 ( 171Bq/kg), обект „Бялата вода”- р. Очушница след обекта: U-238(587Bq/kg), Ra-226 ( 241Bq/kg),  обект „Искра”- р.Тейна след обекта: U-238 (150Bq/kg), обект мина „Злата”- р. Пръвна след обект мина „Злата”: U-238 ( 297Bq/kg), Ra-226 (204Bq/kg), р. Пръвна преди вливане в р.Милкьовска: U-238 ( 246Bq/kg), Ra-226 (134Bq/kg). В седиментите от река Златарица преди вливане в река Места, „Вълче и Женско дере“ след хвостохранилището на обект „Елешница“ специфичните активности на уран – 238  и радий-226 </w:t>
      </w:r>
      <w:r w:rsidRPr="00297048">
        <w:rPr>
          <w:rFonts w:ascii="Times New Roman" w:eastAsia="Times New Roman" w:hAnsi="Times New Roman" w:cs="Times New Roman"/>
          <w:b/>
          <w:lang w:val="bg-BG"/>
        </w:rPr>
        <w:t>превишават до два пъти съответните фонови стойности на почвите от района.</w:t>
      </w:r>
    </w:p>
    <w:p w14:paraId="0E1F8E18" w14:textId="77777777" w:rsidR="00297048" w:rsidRPr="00297048" w:rsidRDefault="00297048" w:rsidP="00297048">
      <w:pPr>
        <w:spacing w:before="120" w:after="120" w:line="264" w:lineRule="auto"/>
        <w:jc w:val="both"/>
        <w:rPr>
          <w:rFonts w:ascii="Times New Roman" w:eastAsia="Times New Roman" w:hAnsi="Times New Roman" w:cs="Times New Roman"/>
          <w:lang w:val="bg-BG"/>
        </w:rPr>
      </w:pPr>
      <w:r w:rsidRPr="00297048">
        <w:rPr>
          <w:rFonts w:ascii="Times New Roman" w:eastAsia="Times New Roman" w:hAnsi="Times New Roman" w:cs="Times New Roman"/>
          <w:lang w:val="bg-BG"/>
        </w:rPr>
        <w:t>За територията на Бургаска област в залив „Вромос”, в изследваната проба от „пясък” на плажа, специфичната активност е в интервали за  U-238 от 351 до 463 Bq/kg, Ra-226 от 368 до 491 Bq/kg, Th-232 от 20 до 21 Bq/kg, Pb-210 от 213 до 304 Bq/kg. Гама фонът в точката на опробване е в диапазона: 0,26-0,31 µSv/h.</w:t>
      </w:r>
    </w:p>
    <w:p w14:paraId="6B9AEB69" w14:textId="77777777" w:rsidR="00297048" w:rsidRPr="00297048" w:rsidRDefault="00297048" w:rsidP="00297048">
      <w:pPr>
        <w:spacing w:before="120" w:after="120" w:line="264" w:lineRule="auto"/>
        <w:jc w:val="both"/>
        <w:rPr>
          <w:rFonts w:ascii="Times New Roman" w:eastAsia="Times New Roman" w:hAnsi="Times New Roman" w:cs="Times New Roman"/>
          <w:lang w:val="bg-BG"/>
        </w:rPr>
      </w:pPr>
      <w:r w:rsidRPr="00297048">
        <w:rPr>
          <w:rFonts w:ascii="Times New Roman" w:eastAsia="Times New Roman" w:hAnsi="Times New Roman" w:cs="Times New Roman"/>
          <w:lang w:val="bg-BG"/>
        </w:rPr>
        <w:t>Съдържанията в пробата „пресен нанос“ от пункт „Прибой“ е в диапазона:  U-238 от 197 до 387 Bq/kg,  Ra-226 от 188 до 403 Bq/kg,  Pb-210 от 175 до 275 Bq/kg.</w:t>
      </w:r>
    </w:p>
    <w:p w14:paraId="3145F9EE" w14:textId="77777777" w:rsidR="00297048" w:rsidRPr="00297048" w:rsidRDefault="00297048" w:rsidP="00297048">
      <w:pPr>
        <w:spacing w:before="120" w:after="120" w:line="264" w:lineRule="auto"/>
        <w:jc w:val="both"/>
        <w:rPr>
          <w:rFonts w:ascii="Times New Roman" w:eastAsia="Times New Roman" w:hAnsi="Times New Roman" w:cs="Times New Roman"/>
          <w:lang w:val="bg-BG"/>
        </w:rPr>
      </w:pPr>
      <w:r w:rsidRPr="00297048">
        <w:rPr>
          <w:rFonts w:ascii="Times New Roman" w:eastAsia="Times New Roman" w:hAnsi="Times New Roman" w:cs="Times New Roman"/>
          <w:lang w:val="bg-BG"/>
        </w:rPr>
        <w:t xml:space="preserve">Измерените стойности на специфичната активност в пробите от двата пункта през 2018 г. не се различават от предходните измервания за плажната ивица на залива, замърсен в периода 1954-1977 година от депониран флоатационен отпадък с повишено съдържание на естествени радионуклиди, от флоатационна фабрика „Росен“ към Бургаски медни мини и </w:t>
      </w:r>
      <w:r w:rsidRPr="00297048">
        <w:rPr>
          <w:rFonts w:ascii="Times New Roman" w:eastAsia="Times New Roman" w:hAnsi="Times New Roman" w:cs="Times New Roman"/>
          <w:b/>
          <w:lang w:val="bg-BG"/>
        </w:rPr>
        <w:t>превишават фоновите стойности на „чистите“ плажове в района, докато превишението на гама-фонът е около два пъти</w:t>
      </w:r>
      <w:r w:rsidRPr="00297048">
        <w:rPr>
          <w:rFonts w:ascii="Times New Roman" w:eastAsia="Times New Roman" w:hAnsi="Times New Roman" w:cs="Times New Roman"/>
          <w:lang w:val="bg-BG"/>
        </w:rPr>
        <w:t>.</w:t>
      </w:r>
    </w:p>
    <w:p w14:paraId="6491F0C2" w14:textId="77777777" w:rsidR="00297048" w:rsidRPr="00297048" w:rsidRDefault="00297048" w:rsidP="00297048">
      <w:pPr>
        <w:spacing w:before="120" w:after="120" w:line="264" w:lineRule="auto"/>
        <w:jc w:val="both"/>
        <w:rPr>
          <w:rFonts w:ascii="Times New Roman" w:eastAsia="Times New Roman" w:hAnsi="Times New Roman" w:cs="Times New Roman"/>
          <w:b/>
          <w:lang w:val="bg-BG"/>
        </w:rPr>
      </w:pPr>
      <w:r w:rsidRPr="00297048">
        <w:rPr>
          <w:rFonts w:ascii="Times New Roman" w:eastAsia="Times New Roman" w:hAnsi="Times New Roman" w:cs="Times New Roman"/>
          <w:lang w:val="bg-BG"/>
        </w:rPr>
        <w:t xml:space="preserve">На територията на Старозагорска област - слабо повлияни са почвите от района на участъците „Тенево“(област Ямбол) и „Орлов дол“ (област Хасково), където стойността на уран-238 за участък „Тенево“ е 236 Bq/kg и за участък „Орлов дол“- 195 Bq/kg, </w:t>
      </w:r>
      <w:r w:rsidRPr="00297048">
        <w:rPr>
          <w:rFonts w:ascii="Times New Roman" w:eastAsia="Times New Roman" w:hAnsi="Times New Roman" w:cs="Times New Roman"/>
          <w:b/>
          <w:lang w:val="bg-BG"/>
        </w:rPr>
        <w:t>което превишава до четири пъти фоновите стойности за района.</w:t>
      </w:r>
    </w:p>
    <w:p w14:paraId="4DCE1F63" w14:textId="77777777" w:rsidR="00297048" w:rsidRPr="00297048" w:rsidRDefault="00297048" w:rsidP="00297048">
      <w:pPr>
        <w:spacing w:before="120" w:after="120" w:line="264" w:lineRule="auto"/>
        <w:jc w:val="both"/>
        <w:rPr>
          <w:rFonts w:ascii="Times New Roman" w:eastAsia="Times New Roman" w:hAnsi="Times New Roman" w:cs="Times New Roman"/>
          <w:b/>
          <w:lang w:val="bg-BG"/>
        </w:rPr>
      </w:pPr>
      <w:r w:rsidRPr="00297048">
        <w:rPr>
          <w:rFonts w:ascii="Times New Roman" w:eastAsia="Times New Roman" w:hAnsi="Times New Roman" w:cs="Times New Roman"/>
          <w:b/>
          <w:lang w:val="bg-BG"/>
        </w:rPr>
        <w:t>Мониторингът на районите с потенциални замърсители показва, че те са слабо повлияни от извършваните в минали години дейностти, за проучване и добив на уранова суровина.</w:t>
      </w:r>
      <w:r w:rsidRPr="00297048">
        <w:rPr>
          <w:rFonts w:ascii="Times New Roman" w:eastAsia="Times New Roman" w:hAnsi="Times New Roman" w:cs="Times New Roman"/>
          <w:b/>
          <w:bCs/>
          <w:lang w:val="bg-BG"/>
        </w:rPr>
        <w:t> </w:t>
      </w:r>
    </w:p>
    <w:p w14:paraId="7796FBCB" w14:textId="77777777" w:rsidR="00297048" w:rsidRPr="00297048" w:rsidRDefault="00297048" w:rsidP="00297048">
      <w:pPr>
        <w:spacing w:before="120" w:after="120" w:line="264" w:lineRule="auto"/>
        <w:jc w:val="both"/>
        <w:rPr>
          <w:rFonts w:ascii="Times New Roman" w:eastAsia="Times New Roman" w:hAnsi="Times New Roman" w:cs="Times New Roman"/>
          <w:u w:val="single"/>
          <w:lang w:val="bg-BG"/>
        </w:rPr>
      </w:pPr>
      <w:r w:rsidRPr="00297048">
        <w:rPr>
          <w:rFonts w:ascii="Times New Roman" w:eastAsia="Times New Roman" w:hAnsi="Times New Roman" w:cs="Times New Roman"/>
          <w:b/>
          <w:bCs/>
          <w:u w:val="single"/>
          <w:lang w:val="bg-BG"/>
        </w:rPr>
        <w:t>Радиологична състояние на 30 km зона на АЕЦ “Козлодуй“:</w:t>
      </w:r>
    </w:p>
    <w:p w14:paraId="76468AFC" w14:textId="77777777" w:rsidR="00297048" w:rsidRPr="00297048" w:rsidRDefault="00297048" w:rsidP="00297048">
      <w:pPr>
        <w:spacing w:before="120" w:after="120" w:line="264" w:lineRule="auto"/>
        <w:jc w:val="both"/>
        <w:rPr>
          <w:rFonts w:ascii="Times New Roman" w:eastAsia="Times New Roman" w:hAnsi="Times New Roman" w:cs="Times New Roman"/>
          <w:lang w:val="bg-BG"/>
        </w:rPr>
      </w:pPr>
      <w:r w:rsidRPr="00297048">
        <w:rPr>
          <w:rFonts w:ascii="Times New Roman" w:eastAsia="Times New Roman" w:hAnsi="Times New Roman" w:cs="Times New Roman"/>
          <w:lang w:val="bg-BG"/>
        </w:rPr>
        <w:t xml:space="preserve">През 2018 година са анализирани почвени проби от пунктовете на 2-30 km зона на АЕЦ „Козлодуй” от територията на област Монтана (10 пункта) и територията на област Враца (13 пункта). Специфичната активност на Cs-137 е в диапазона 0,19 ÷27,6 Bq/kg. Активностите на естествените радионуклиди са в диапазони: U-238 от 16÷49  Bq/kg, Ra-226 от 15÷55 Bq/kg, Th-232 от 18÷49 Bq/kg, Pb÷210 от 12÷91Bq/kg. </w:t>
      </w:r>
      <w:r w:rsidRPr="00297048">
        <w:rPr>
          <w:rFonts w:ascii="Times New Roman" w:eastAsia="Times New Roman" w:hAnsi="Times New Roman" w:cs="Times New Roman"/>
          <w:b/>
          <w:lang w:val="bg-BG"/>
        </w:rPr>
        <w:t>Не е установено изменение на характерните за отделните пунктове стойности на естествените радионуклиди</w:t>
      </w:r>
      <w:r w:rsidRPr="00297048">
        <w:rPr>
          <w:rFonts w:ascii="Times New Roman" w:eastAsia="Times New Roman" w:hAnsi="Times New Roman" w:cs="Times New Roman"/>
          <w:lang w:val="bg-BG"/>
        </w:rPr>
        <w:t xml:space="preserve"> в анализираните проби.</w:t>
      </w:r>
    </w:p>
    <w:p w14:paraId="0B4EE9A6" w14:textId="77777777" w:rsidR="00297048" w:rsidRPr="00297048" w:rsidRDefault="00297048" w:rsidP="00297048">
      <w:pPr>
        <w:spacing w:before="120" w:after="120" w:line="264" w:lineRule="auto"/>
        <w:jc w:val="both"/>
        <w:rPr>
          <w:rFonts w:ascii="Times New Roman" w:eastAsia="Times New Roman" w:hAnsi="Times New Roman" w:cs="Times New Roman"/>
          <w:lang w:val="bg-BG"/>
        </w:rPr>
      </w:pPr>
      <w:r w:rsidRPr="00297048">
        <w:rPr>
          <w:rFonts w:ascii="Times New Roman" w:eastAsia="Times New Roman" w:hAnsi="Times New Roman" w:cs="Times New Roman"/>
          <w:lang w:val="bg-BG"/>
        </w:rPr>
        <w:t>Мониторинга на почвите в 2-30 km зона на АЕЦ „Козлодуй“ показва, че те не са повлияни от дейността на АЕЦ „Козлодуй“.</w:t>
      </w:r>
    </w:p>
    <w:p w14:paraId="6D6641C5" w14:textId="77777777" w:rsidR="00297048" w:rsidRPr="00297048" w:rsidRDefault="00297048" w:rsidP="00297048">
      <w:pPr>
        <w:spacing w:before="120" w:after="120" w:line="264" w:lineRule="auto"/>
        <w:jc w:val="both"/>
        <w:rPr>
          <w:rFonts w:ascii="Times New Roman" w:eastAsia="Times New Roman" w:hAnsi="Times New Roman" w:cs="Times New Roman"/>
          <w:b/>
          <w:bCs/>
          <w:u w:val="single"/>
          <w:lang w:val="bg-BG"/>
        </w:rPr>
      </w:pPr>
      <w:r w:rsidRPr="00297048">
        <w:rPr>
          <w:rFonts w:ascii="Times New Roman" w:eastAsia="Times New Roman" w:hAnsi="Times New Roman" w:cs="Times New Roman"/>
          <w:b/>
          <w:bCs/>
          <w:u w:val="single"/>
          <w:lang w:val="bg-BG"/>
        </w:rPr>
        <w:t>Радиационно състояние на повърхностни води</w:t>
      </w:r>
    </w:p>
    <w:p w14:paraId="06F612D0" w14:textId="77777777" w:rsidR="00297048" w:rsidRPr="00297048" w:rsidRDefault="00297048" w:rsidP="00297048">
      <w:pPr>
        <w:spacing w:before="120" w:after="120" w:line="264" w:lineRule="auto"/>
        <w:jc w:val="both"/>
        <w:rPr>
          <w:rFonts w:ascii="Times New Roman" w:eastAsia="Times New Roman" w:hAnsi="Times New Roman" w:cs="Times New Roman"/>
          <w:lang w:val="bg-BG"/>
        </w:rPr>
      </w:pPr>
      <w:r w:rsidRPr="00297048">
        <w:rPr>
          <w:rFonts w:ascii="Times New Roman" w:eastAsia="Times New Roman" w:hAnsi="Times New Roman" w:cs="Times New Roman"/>
          <w:lang w:val="bg-BG"/>
        </w:rPr>
        <w:t xml:space="preserve">Изследваните показатели са: обща алфа- и обща бета-активност, съдържание на естествен U и специфична активност на Ra-226 на повърхностни води. </w:t>
      </w:r>
    </w:p>
    <w:p w14:paraId="293C6CF0" w14:textId="77777777" w:rsidR="00297048" w:rsidRPr="00297048" w:rsidRDefault="00297048" w:rsidP="00297048">
      <w:pPr>
        <w:spacing w:before="120" w:after="120" w:line="264" w:lineRule="auto"/>
        <w:jc w:val="both"/>
        <w:rPr>
          <w:rFonts w:ascii="Times New Roman" w:eastAsia="Times New Roman" w:hAnsi="Times New Roman" w:cs="Times New Roman"/>
          <w:lang w:val="bg-BG"/>
        </w:rPr>
      </w:pPr>
      <w:r w:rsidRPr="00297048">
        <w:rPr>
          <w:rFonts w:ascii="Times New Roman" w:eastAsia="Times New Roman" w:hAnsi="Times New Roman" w:cs="Times New Roman"/>
          <w:lang w:val="bg-BG"/>
        </w:rPr>
        <w:lastRenderedPageBreak/>
        <w:t>Радиологичният мониторинг на повърхностните водни тела в страната се осъществява, чрез мрежа от пунктове и се изразява в наблюдение на радиологичните показателите във взетите водни проби, съгласно Наредба №H-4/14.09.2012г. за характеризиране на повърхностни води.</w:t>
      </w:r>
    </w:p>
    <w:p w14:paraId="0E2BEF95" w14:textId="77777777" w:rsidR="00297048" w:rsidRPr="00297048" w:rsidRDefault="00297048" w:rsidP="00297048">
      <w:pPr>
        <w:spacing w:before="120" w:after="120" w:line="264" w:lineRule="auto"/>
        <w:jc w:val="both"/>
        <w:rPr>
          <w:rFonts w:ascii="Times New Roman" w:eastAsia="Times New Roman" w:hAnsi="Times New Roman" w:cs="Times New Roman"/>
          <w:lang w:val="bg-BG"/>
        </w:rPr>
      </w:pPr>
      <w:r w:rsidRPr="00297048">
        <w:rPr>
          <w:rFonts w:ascii="Times New Roman" w:eastAsia="Times New Roman" w:hAnsi="Times New Roman" w:cs="Times New Roman"/>
          <w:lang w:val="bg-BG"/>
        </w:rPr>
        <w:t>Данните за обща бета-активност на повърхностни води, получени в резултат на провеждания от ИАОС радиологичен мониторинг през 2018 г. са представени на фиг. 109.</w:t>
      </w:r>
    </w:p>
    <w:p w14:paraId="4692EA0A" w14:textId="10D0AD35" w:rsidR="00297048" w:rsidRPr="00670DB7" w:rsidRDefault="00297048" w:rsidP="00297048">
      <w:pPr>
        <w:keepNext/>
        <w:suppressAutoHyphens/>
        <w:spacing w:before="240" w:after="60" w:line="280" w:lineRule="atLeast"/>
        <w:rPr>
          <w:rFonts w:ascii="Times New Roman" w:eastAsia="Times New Roman" w:hAnsi="Times New Roman" w:cs="Times New Roman"/>
          <w:bCs/>
          <w:i/>
          <w:lang w:val="bg-BG" w:eastAsia="ar-SA"/>
        </w:rPr>
      </w:pPr>
      <w:bookmarkStart w:id="11" w:name="_Toc71529862"/>
      <w:bookmarkStart w:id="12" w:name="_Toc72918056"/>
      <w:r w:rsidRPr="00670DB7">
        <w:rPr>
          <w:rFonts w:ascii="Times New Roman" w:eastAsia="Calibri" w:hAnsi="Times New Roman" w:cs="Calibri"/>
          <w:bCs/>
          <w:i/>
          <w:lang w:val="bg-BG" w:eastAsia="ar-SA"/>
        </w:rPr>
        <w:t xml:space="preserve">Фигура </w:t>
      </w:r>
      <w:r w:rsidRPr="00670DB7">
        <w:rPr>
          <w:rFonts w:ascii="Times New Roman" w:eastAsia="Calibri" w:hAnsi="Times New Roman" w:cs="Calibri"/>
          <w:bCs/>
          <w:i/>
          <w:lang w:val="bg-BG" w:eastAsia="ar-SA"/>
        </w:rPr>
        <w:fldChar w:fldCharType="begin"/>
      </w:r>
      <w:r w:rsidRPr="00670DB7">
        <w:rPr>
          <w:rFonts w:ascii="Times New Roman" w:eastAsia="Calibri" w:hAnsi="Times New Roman" w:cs="Calibri"/>
          <w:bCs/>
          <w:i/>
          <w:lang w:val="bg-BG" w:eastAsia="ar-SA"/>
        </w:rPr>
        <w:instrText xml:space="preserve"> SEQ Фигура \* ARABIC </w:instrText>
      </w:r>
      <w:r w:rsidRPr="00670DB7">
        <w:rPr>
          <w:rFonts w:ascii="Times New Roman" w:eastAsia="Calibri" w:hAnsi="Times New Roman" w:cs="Calibri"/>
          <w:bCs/>
          <w:i/>
          <w:lang w:val="bg-BG" w:eastAsia="ar-SA"/>
        </w:rPr>
        <w:fldChar w:fldCharType="separate"/>
      </w:r>
      <w:r w:rsidR="00A356B6" w:rsidRPr="00670DB7">
        <w:rPr>
          <w:rFonts w:ascii="Times New Roman" w:eastAsia="Calibri" w:hAnsi="Times New Roman" w:cs="Calibri"/>
          <w:bCs/>
          <w:i/>
          <w:noProof/>
          <w:lang w:val="bg-BG" w:eastAsia="ar-SA"/>
        </w:rPr>
        <w:t>4</w:t>
      </w:r>
      <w:r w:rsidRPr="00670DB7">
        <w:rPr>
          <w:rFonts w:ascii="Times New Roman" w:eastAsia="Calibri" w:hAnsi="Times New Roman" w:cs="Calibri"/>
          <w:bCs/>
          <w:i/>
          <w:lang w:val="bg-BG" w:eastAsia="ar-SA"/>
        </w:rPr>
        <w:fldChar w:fldCharType="end"/>
      </w:r>
      <w:r w:rsidRPr="00670DB7">
        <w:rPr>
          <w:rFonts w:ascii="Times New Roman" w:eastAsia="Times New Roman" w:hAnsi="Times New Roman" w:cs="Times New Roman"/>
          <w:i/>
          <w:lang w:val="bg-BG" w:eastAsia="ar-SA"/>
        </w:rPr>
        <w:t>. Обща бета-активност на повърхностни води, Bq/l</w:t>
      </w:r>
      <w:bookmarkEnd w:id="11"/>
      <w:bookmarkEnd w:id="12"/>
      <w:r w:rsidRPr="00670DB7">
        <w:rPr>
          <w:rFonts w:ascii="Times New Roman" w:eastAsia="Times New Roman" w:hAnsi="Times New Roman" w:cs="Times New Roman"/>
          <w:i/>
          <w:lang w:val="bg-BG" w:eastAsia="ar-SA"/>
        </w:rPr>
        <w:t> </w:t>
      </w:r>
    </w:p>
    <w:p w14:paraId="0D296358" w14:textId="77777777" w:rsidR="00297048" w:rsidRPr="00297048" w:rsidRDefault="00297048" w:rsidP="00297048">
      <w:pPr>
        <w:spacing w:before="100" w:beforeAutospacing="1" w:after="100" w:afterAutospacing="1" w:line="240" w:lineRule="auto"/>
        <w:jc w:val="center"/>
        <w:rPr>
          <w:rFonts w:ascii="Times New Roman" w:eastAsia="Times New Roman" w:hAnsi="Times New Roman" w:cs="Times New Roman"/>
          <w:sz w:val="24"/>
          <w:szCs w:val="24"/>
          <w:lang w:val="bg-BG"/>
        </w:rPr>
      </w:pPr>
      <w:r w:rsidRPr="00297048">
        <w:rPr>
          <w:rFonts w:ascii="Times New Roman" w:eastAsia="Times New Roman" w:hAnsi="Times New Roman" w:cs="Times New Roman"/>
          <w:noProof/>
          <w:sz w:val="24"/>
          <w:szCs w:val="24"/>
          <w:lang w:val="en-GB" w:eastAsia="en-GB"/>
        </w:rPr>
        <w:drawing>
          <wp:inline distT="0" distB="0" distL="0" distR="0" wp14:anchorId="238C43D2" wp14:editId="3BFAE314">
            <wp:extent cx="4402488" cy="2886075"/>
            <wp:effectExtent l="0" t="0" r="0" b="0"/>
            <wp:docPr id="4" name="Picture 737" descr="http://eea.government.bg/bg/soer/2018/radiation/rad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eea.government.bg/bg/soer/2018/radiation/rad6.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431847" cy="2905322"/>
                    </a:xfrm>
                    <a:prstGeom prst="rect">
                      <a:avLst/>
                    </a:prstGeom>
                    <a:noFill/>
                    <a:ln>
                      <a:noFill/>
                    </a:ln>
                  </pic:spPr>
                </pic:pic>
              </a:graphicData>
            </a:graphic>
          </wp:inline>
        </w:drawing>
      </w:r>
    </w:p>
    <w:p w14:paraId="07D4D50E" w14:textId="77777777" w:rsidR="00297048" w:rsidRPr="00297048" w:rsidRDefault="00297048" w:rsidP="00297048">
      <w:pPr>
        <w:spacing w:before="100" w:beforeAutospacing="1" w:after="100" w:afterAutospacing="1" w:line="240" w:lineRule="auto"/>
        <w:rPr>
          <w:rFonts w:ascii="Times New Roman" w:eastAsia="Times New Roman" w:hAnsi="Times New Roman" w:cs="Times New Roman"/>
          <w:sz w:val="20"/>
          <w:szCs w:val="20"/>
          <w:lang w:val="bg-BG"/>
        </w:rPr>
      </w:pPr>
      <w:r w:rsidRPr="00297048">
        <w:rPr>
          <w:rFonts w:ascii="Times New Roman" w:eastAsia="Times New Roman" w:hAnsi="Times New Roman" w:cs="Times New Roman"/>
          <w:i/>
          <w:iCs/>
          <w:sz w:val="20"/>
          <w:szCs w:val="20"/>
          <w:lang w:val="bg-BG"/>
        </w:rPr>
        <w:t>Източник: ИАОС</w:t>
      </w:r>
      <w:r w:rsidRPr="00297048">
        <w:rPr>
          <w:rFonts w:ascii="Times New Roman" w:eastAsia="Times New Roman" w:hAnsi="Times New Roman" w:cs="Times New Roman"/>
          <w:sz w:val="20"/>
          <w:szCs w:val="20"/>
          <w:lang w:val="bg-BG"/>
        </w:rPr>
        <w:t> </w:t>
      </w:r>
    </w:p>
    <w:p w14:paraId="0AFE2267" w14:textId="77777777" w:rsidR="00297048" w:rsidRPr="00297048" w:rsidRDefault="00297048" w:rsidP="00297048">
      <w:pPr>
        <w:spacing w:before="120" w:after="120" w:line="264" w:lineRule="auto"/>
        <w:rPr>
          <w:rFonts w:ascii="Times New Roman" w:eastAsia="Times New Roman" w:hAnsi="Times New Roman" w:cs="Times New Roman"/>
          <w:u w:val="single"/>
          <w:lang w:val="bg-BG"/>
        </w:rPr>
      </w:pPr>
      <w:r w:rsidRPr="00297048">
        <w:rPr>
          <w:rFonts w:ascii="Times New Roman" w:eastAsia="Times New Roman" w:hAnsi="Times New Roman" w:cs="Times New Roman"/>
          <w:b/>
          <w:bCs/>
          <w:u w:val="single"/>
          <w:lang w:val="bg-BG"/>
        </w:rPr>
        <w:t>Фонов радиологичен мониторинг - повърхностни води</w:t>
      </w:r>
    </w:p>
    <w:p w14:paraId="527A7241" w14:textId="77777777" w:rsidR="00297048" w:rsidRPr="00297048" w:rsidRDefault="00297048" w:rsidP="00297048">
      <w:pPr>
        <w:spacing w:before="120" w:after="120" w:line="264" w:lineRule="auto"/>
        <w:jc w:val="both"/>
        <w:rPr>
          <w:rFonts w:ascii="Times New Roman" w:eastAsia="Times New Roman" w:hAnsi="Times New Roman" w:cs="Times New Roman"/>
          <w:lang w:val="bg-BG"/>
        </w:rPr>
      </w:pPr>
      <w:r w:rsidRPr="00297048">
        <w:rPr>
          <w:rFonts w:ascii="Times New Roman" w:eastAsia="Times New Roman" w:hAnsi="Times New Roman" w:cs="Times New Roman"/>
          <w:lang w:val="bg-BG"/>
        </w:rPr>
        <w:t>През 2018 г е проведен системен мониторинг на радиационното състояние на повърхностни води в 104 пункта по поречията на реките от мониторинговата мрежа на ИАОС: Янтра, Искър, Марица, Тунджа, Места, Струма, Арда и други водни обекти в страната, както и в 9 пункта от р. Дунав.</w:t>
      </w:r>
    </w:p>
    <w:p w14:paraId="3E7E013A" w14:textId="77777777" w:rsidR="00297048" w:rsidRPr="00297048" w:rsidRDefault="00297048" w:rsidP="00297048">
      <w:pPr>
        <w:spacing w:before="120" w:after="120" w:line="264" w:lineRule="auto"/>
        <w:jc w:val="both"/>
        <w:rPr>
          <w:rFonts w:ascii="Times New Roman" w:eastAsia="Times New Roman" w:hAnsi="Times New Roman" w:cs="Times New Roman"/>
          <w:lang w:val="bg-BG"/>
        </w:rPr>
      </w:pPr>
      <w:r w:rsidRPr="00297048">
        <w:rPr>
          <w:rFonts w:ascii="Times New Roman" w:eastAsia="Times New Roman" w:hAnsi="Times New Roman" w:cs="Times New Roman"/>
          <w:lang w:val="bg-BG"/>
        </w:rPr>
        <w:t xml:space="preserve">За 2018 година, общата бета-активност, регистрирана за водите от р. Дунав и останалите основни реки, езера и язовири, </w:t>
      </w:r>
      <w:r w:rsidRPr="00297048">
        <w:rPr>
          <w:rFonts w:ascii="Times New Roman" w:eastAsia="Times New Roman" w:hAnsi="Times New Roman" w:cs="Times New Roman"/>
          <w:b/>
          <w:lang w:val="bg-BG"/>
        </w:rPr>
        <w:t>показват стойности значително под установената норма</w:t>
      </w:r>
      <w:r w:rsidRPr="00297048">
        <w:rPr>
          <w:rFonts w:ascii="Times New Roman" w:eastAsia="Times New Roman" w:hAnsi="Times New Roman" w:cs="Times New Roman"/>
          <w:lang w:val="bg-BG"/>
        </w:rPr>
        <w:t xml:space="preserve"> (Наредба № Н-4/14.09.2012 г.) за характеризиране на повърхностни води по обща алфа активност (0,2 Bq/l ), обща бета активност ( 0,5 Bq/l ), за пунктове извън райони на потенциални замърсители.</w:t>
      </w:r>
    </w:p>
    <w:p w14:paraId="0301F134" w14:textId="77777777" w:rsidR="00297048" w:rsidRPr="00297048" w:rsidRDefault="00297048" w:rsidP="00297048">
      <w:pPr>
        <w:spacing w:before="120" w:after="120" w:line="264" w:lineRule="auto"/>
        <w:jc w:val="both"/>
        <w:rPr>
          <w:rFonts w:ascii="Times New Roman" w:eastAsia="Times New Roman" w:hAnsi="Times New Roman" w:cs="Times New Roman"/>
          <w:b/>
          <w:lang w:val="bg-BG"/>
        </w:rPr>
      </w:pPr>
      <w:r w:rsidRPr="00297048">
        <w:rPr>
          <w:rFonts w:ascii="Times New Roman" w:eastAsia="Times New Roman" w:hAnsi="Times New Roman" w:cs="Times New Roman"/>
          <w:lang w:val="bg-BG"/>
        </w:rPr>
        <w:t xml:space="preserve">Превишение на </w:t>
      </w:r>
      <w:r w:rsidRPr="00297048">
        <w:rPr>
          <w:rFonts w:ascii="Times New Roman" w:eastAsia="Times New Roman" w:hAnsi="Times New Roman" w:cs="Times New Roman"/>
          <w:b/>
          <w:lang w:val="bg-BG"/>
        </w:rPr>
        <w:t>обща алфа активност</w:t>
      </w:r>
      <w:r w:rsidRPr="00297048">
        <w:rPr>
          <w:rFonts w:ascii="Times New Roman" w:eastAsia="Times New Roman" w:hAnsi="Times New Roman" w:cs="Times New Roman"/>
          <w:lang w:val="bg-BG"/>
        </w:rPr>
        <w:t xml:space="preserve"> показател, съгласно ( Наредба № Н-4/14.09.2012 г.) </w:t>
      </w:r>
      <w:r w:rsidRPr="00297048">
        <w:rPr>
          <w:rFonts w:ascii="Times New Roman" w:eastAsia="Times New Roman" w:hAnsi="Times New Roman" w:cs="Times New Roman"/>
          <w:b/>
          <w:lang w:val="bg-BG"/>
        </w:rPr>
        <w:t>е регистрирано в пункт р. Коритарска бара под моста за с. Белотинци</w:t>
      </w:r>
      <w:r w:rsidRPr="00297048">
        <w:rPr>
          <w:rFonts w:ascii="Times New Roman" w:eastAsia="Times New Roman" w:hAnsi="Times New Roman" w:cs="Times New Roman"/>
          <w:b/>
          <w:bCs/>
          <w:lang w:val="bg-BG"/>
        </w:rPr>
        <w:t xml:space="preserve"> -</w:t>
      </w:r>
      <w:r w:rsidRPr="00297048">
        <w:rPr>
          <w:rFonts w:ascii="Times New Roman" w:eastAsia="Times New Roman" w:hAnsi="Times New Roman" w:cs="Times New Roman"/>
          <w:b/>
          <w:lang w:val="bg-BG"/>
        </w:rPr>
        <w:t xml:space="preserve"> 0,96 Bq/l, което се дължи на дейността на бившия уранодобивен обект „Смоляновци“.</w:t>
      </w:r>
    </w:p>
    <w:p w14:paraId="7C8F1747" w14:textId="77777777" w:rsidR="00297048" w:rsidRPr="00297048" w:rsidRDefault="00297048" w:rsidP="00297048">
      <w:pPr>
        <w:spacing w:before="120" w:after="120" w:line="264" w:lineRule="auto"/>
        <w:rPr>
          <w:rFonts w:ascii="Times New Roman" w:eastAsia="Times New Roman" w:hAnsi="Times New Roman" w:cs="Times New Roman"/>
          <w:u w:val="single"/>
          <w:lang w:val="bg-BG"/>
        </w:rPr>
      </w:pPr>
      <w:r w:rsidRPr="00297048">
        <w:rPr>
          <w:rFonts w:ascii="Times New Roman" w:eastAsia="Times New Roman" w:hAnsi="Times New Roman" w:cs="Times New Roman"/>
          <w:b/>
          <w:bCs/>
          <w:u w:val="single"/>
          <w:lang w:val="bg-BG"/>
        </w:rPr>
        <w:t>Радиологичен мониторинг в райони с потенциални замърсители</w:t>
      </w:r>
    </w:p>
    <w:p w14:paraId="187CF243" w14:textId="77777777" w:rsidR="00297048" w:rsidRPr="00297048" w:rsidRDefault="00297048" w:rsidP="00297048">
      <w:pPr>
        <w:spacing w:before="120" w:after="120" w:line="264" w:lineRule="auto"/>
        <w:jc w:val="both"/>
        <w:rPr>
          <w:rFonts w:ascii="Times New Roman" w:eastAsia="Times New Roman" w:hAnsi="Times New Roman" w:cs="Times New Roman"/>
          <w:lang w:val="bg-BG"/>
        </w:rPr>
      </w:pPr>
      <w:r w:rsidRPr="00297048">
        <w:rPr>
          <w:rFonts w:ascii="Times New Roman" w:eastAsia="Times New Roman" w:hAnsi="Times New Roman" w:cs="Times New Roman"/>
          <w:lang w:val="bg-BG"/>
        </w:rPr>
        <w:t xml:space="preserve">Радиологичният мониторинг за състоянието на повърхностни и подземни води на обекти потенциални замърсители се изразява в наблюдение на радиологични показатели нормирани в наредби: Наредба № 6/09.11.2000г. за емисионни норми за допустимо съдържание на вредни и </w:t>
      </w:r>
      <w:r w:rsidRPr="00297048">
        <w:rPr>
          <w:rFonts w:ascii="Times New Roman" w:eastAsia="Times New Roman" w:hAnsi="Times New Roman" w:cs="Times New Roman"/>
          <w:lang w:val="bg-BG"/>
        </w:rPr>
        <w:lastRenderedPageBreak/>
        <w:t>опасни вещества в отпадъчни води, зауствани във водни обекти - съдържание на естествен уран (2 mg/ l ) и специфична активност на радий-226  (700 mBq/l), Наредба № 1/11. 1999г за норми за целите на радиационна защита и безопасност при ликвидиране последствията от урановата промишленост в България, съдържание на естествен уран (0,3 mg/l ), специфична активност на радий-226 ( 500 mBq/l). </w:t>
      </w:r>
    </w:p>
    <w:p w14:paraId="0C66BB4D" w14:textId="77777777" w:rsidR="00297048" w:rsidRPr="00297048" w:rsidRDefault="00297048" w:rsidP="00297048">
      <w:pPr>
        <w:spacing w:before="120" w:after="120" w:line="264" w:lineRule="auto"/>
        <w:jc w:val="both"/>
        <w:rPr>
          <w:rFonts w:ascii="Times New Roman" w:eastAsia="Times New Roman" w:hAnsi="Times New Roman" w:cs="Times New Roman"/>
          <w:lang w:val="bg-BG"/>
        </w:rPr>
      </w:pPr>
      <w:r w:rsidRPr="00297048">
        <w:rPr>
          <w:rFonts w:ascii="Times New Roman" w:eastAsia="Times New Roman" w:hAnsi="Times New Roman" w:cs="Times New Roman"/>
          <w:lang w:val="bg-BG"/>
        </w:rPr>
        <w:t>За 2018 година е извършен мониторинг на</w:t>
      </w:r>
      <w:r w:rsidRPr="00297048">
        <w:rPr>
          <w:rFonts w:ascii="Times New Roman" w:eastAsia="Times New Roman" w:hAnsi="Times New Roman" w:cs="Times New Roman"/>
          <w:b/>
          <w:bCs/>
          <w:lang w:val="bg-BG"/>
        </w:rPr>
        <w:t xml:space="preserve"> </w:t>
      </w:r>
      <w:r w:rsidRPr="00297048">
        <w:rPr>
          <w:rFonts w:ascii="Times New Roman" w:eastAsia="Times New Roman" w:hAnsi="Times New Roman" w:cs="Times New Roman"/>
          <w:lang w:val="bg-BG"/>
        </w:rPr>
        <w:t>47 пункта на повърхностни и подземни води от територията на страната. Изследвани и анализирани са проби от 21 брой пунктове руднични води от районите на бивши уранодобивни обекти. </w:t>
      </w:r>
    </w:p>
    <w:p w14:paraId="5C2C2CF9" w14:textId="77777777" w:rsidR="00297048" w:rsidRPr="00297048" w:rsidRDefault="00297048" w:rsidP="00297048">
      <w:pPr>
        <w:spacing w:before="120" w:after="120" w:line="264" w:lineRule="auto"/>
        <w:jc w:val="both"/>
        <w:rPr>
          <w:rFonts w:ascii="Times New Roman" w:eastAsia="Times New Roman" w:hAnsi="Times New Roman" w:cs="Times New Roman"/>
          <w:b/>
          <w:lang w:val="bg-BG"/>
        </w:rPr>
      </w:pPr>
      <w:r w:rsidRPr="00297048">
        <w:rPr>
          <w:rFonts w:ascii="Times New Roman" w:eastAsia="Times New Roman" w:hAnsi="Times New Roman" w:cs="Times New Roman"/>
          <w:b/>
          <w:lang w:val="bg-BG"/>
        </w:rPr>
        <w:t>Установено е превишение на измерената специфична активност на водните проби за обща бета активност (14,9 Bq/l ) от щолна 9 от обект „Елешница“  и съдържание на естествен уран (2,24 mg/l), което съответно отговаря на превишения от: 7 пъти (Наредба № 1/11. 1999г.)</w:t>
      </w:r>
    </w:p>
    <w:p w14:paraId="25C6288C" w14:textId="77777777" w:rsidR="00297048" w:rsidRPr="00297048" w:rsidRDefault="00297048" w:rsidP="00297048">
      <w:pPr>
        <w:spacing w:before="120" w:after="120" w:line="264" w:lineRule="auto"/>
        <w:jc w:val="both"/>
        <w:rPr>
          <w:rFonts w:ascii="Times New Roman" w:eastAsia="Times New Roman" w:hAnsi="Times New Roman" w:cs="Times New Roman"/>
          <w:lang w:val="bg-BG"/>
        </w:rPr>
      </w:pPr>
      <w:r w:rsidRPr="00297048">
        <w:rPr>
          <w:rFonts w:ascii="Times New Roman" w:eastAsia="Times New Roman" w:hAnsi="Times New Roman" w:cs="Times New Roman"/>
          <w:lang w:val="bg-BG"/>
        </w:rPr>
        <w:t xml:space="preserve">Изследвани са проби от повърхностни води, подземни, руднични и отпадни води от районите на бивши уранодобивни обекти: „Бухово“, „Сеславци“, „Габра“, „Сугарево“, „Струма“, „Мелник“. </w:t>
      </w:r>
      <w:r w:rsidRPr="00297048">
        <w:rPr>
          <w:rFonts w:ascii="Times New Roman" w:eastAsia="Times New Roman" w:hAnsi="Times New Roman" w:cs="Times New Roman"/>
          <w:b/>
          <w:lang w:val="bg-BG"/>
        </w:rPr>
        <w:t>Установени са превишения на общата алфа и бета активности и съответно съдържанието на естествен уран във водите на щолна 93 на обект „Бухово“ - 1,06 mg/l с 3,5 пъти, река Кремиковска след щолна 93 - 1,02 mg/l с 3 пъти, водите от щолна на обект „Сугарево“ съответно 8,39 mg/l с 28 пъти от нормите, съгласно (Наредба № 1/11.1.1999г), което се дължи на повишеното съдържанието на естествен уран.</w:t>
      </w:r>
      <w:r w:rsidRPr="00297048">
        <w:rPr>
          <w:rFonts w:ascii="Times New Roman" w:eastAsia="Times New Roman" w:hAnsi="Times New Roman" w:cs="Times New Roman"/>
          <w:lang w:val="bg-BG"/>
        </w:rPr>
        <w:t xml:space="preserve"> Съдържанието на радий-226 в трите проби е под нормите и е от порядъка на 50 Bq/l съгласно (Наредба №1/11.1.1999г). </w:t>
      </w:r>
    </w:p>
    <w:p w14:paraId="3E0E3F67" w14:textId="77777777" w:rsidR="00297048" w:rsidRPr="00297048" w:rsidRDefault="00297048" w:rsidP="00297048">
      <w:pPr>
        <w:spacing w:before="120" w:after="120" w:line="264" w:lineRule="auto"/>
        <w:jc w:val="both"/>
        <w:rPr>
          <w:rFonts w:ascii="Times New Roman" w:eastAsia="Times New Roman" w:hAnsi="Times New Roman" w:cs="Times New Roman"/>
          <w:b/>
          <w:lang w:val="bg-BG"/>
        </w:rPr>
      </w:pPr>
      <w:r w:rsidRPr="00297048">
        <w:rPr>
          <w:rFonts w:ascii="Times New Roman" w:eastAsia="Times New Roman" w:hAnsi="Times New Roman" w:cs="Times New Roman"/>
          <w:lang w:val="bg-BG"/>
        </w:rPr>
        <w:t xml:space="preserve">За районите на бившите уранодобивни обекти: „Бялата вода”, „Пробойница” и кариера „Сенокос” </w:t>
      </w:r>
      <w:r w:rsidRPr="00297048">
        <w:rPr>
          <w:rFonts w:ascii="Times New Roman" w:eastAsia="Times New Roman" w:hAnsi="Times New Roman" w:cs="Times New Roman"/>
          <w:b/>
          <w:lang w:val="bg-BG"/>
        </w:rPr>
        <w:t>са установени превишения на общата алфа активност във водите от щолни 3 и 4 от „Пробойница”- пет-дванадесет пъти, р. Луда река – Яновски мост и р. Очушница след обект „Бялата вода” – четири пъти, което се дължи на съдържанието на естествен уран. </w:t>
      </w:r>
    </w:p>
    <w:p w14:paraId="43A32344" w14:textId="77777777" w:rsidR="00297048" w:rsidRPr="00297048" w:rsidRDefault="00297048" w:rsidP="00297048">
      <w:pPr>
        <w:spacing w:before="120" w:after="120" w:line="264" w:lineRule="auto"/>
        <w:jc w:val="both"/>
        <w:rPr>
          <w:rFonts w:ascii="Times New Roman" w:eastAsia="Times New Roman" w:hAnsi="Times New Roman" w:cs="Times New Roman"/>
          <w:b/>
          <w:lang w:val="bg-BG"/>
        </w:rPr>
      </w:pPr>
      <w:r w:rsidRPr="00297048">
        <w:rPr>
          <w:rFonts w:ascii="Times New Roman" w:eastAsia="Times New Roman" w:hAnsi="Times New Roman" w:cs="Times New Roman"/>
          <w:lang w:val="bg-BG"/>
        </w:rPr>
        <w:t xml:space="preserve"> За районите на бившите уранодобивни обекти: „Сливен”, „Мъдрец” и „Сборище”. установените превишения за общата алфа активност във водите от щолна 13 на рудник „Сливен” – четири пъти и в сондажи на самоизлив 1, 2 и 3 на рудник „Сборище” – от </w:t>
      </w:r>
      <w:r w:rsidRPr="00297048">
        <w:rPr>
          <w:rFonts w:ascii="Times New Roman" w:eastAsia="Times New Roman" w:hAnsi="Times New Roman" w:cs="Times New Roman"/>
          <w:b/>
          <w:lang w:val="bg-BG"/>
        </w:rPr>
        <w:t>дванадесет до деветнадесет пъти</w:t>
      </w:r>
      <w:r w:rsidRPr="00297048">
        <w:rPr>
          <w:rFonts w:ascii="Times New Roman" w:eastAsia="Times New Roman" w:hAnsi="Times New Roman" w:cs="Times New Roman"/>
          <w:lang w:val="bg-BG"/>
        </w:rPr>
        <w:t xml:space="preserve">. </w:t>
      </w:r>
      <w:r w:rsidRPr="00297048">
        <w:rPr>
          <w:rFonts w:ascii="Times New Roman" w:eastAsia="Times New Roman" w:hAnsi="Times New Roman" w:cs="Times New Roman"/>
          <w:b/>
          <w:lang w:val="bg-BG"/>
        </w:rPr>
        <w:t>Общата бета активност и съдържанието на естествен уран, са близки или незначително превишават допустимите стойности.</w:t>
      </w:r>
    </w:p>
    <w:p w14:paraId="648CC12A" w14:textId="77777777" w:rsidR="00297048" w:rsidRPr="00297048" w:rsidRDefault="00297048" w:rsidP="00297048">
      <w:pPr>
        <w:spacing w:before="120" w:after="120" w:line="264" w:lineRule="auto"/>
        <w:jc w:val="both"/>
        <w:rPr>
          <w:rFonts w:ascii="Times New Roman" w:eastAsia="Times New Roman" w:hAnsi="Times New Roman" w:cs="Times New Roman"/>
          <w:b/>
          <w:bCs/>
          <w:u w:val="single"/>
          <w:lang w:val="bg-BG"/>
        </w:rPr>
      </w:pPr>
      <w:r w:rsidRPr="00297048">
        <w:rPr>
          <w:rFonts w:ascii="Times New Roman" w:eastAsia="Times New Roman" w:hAnsi="Times New Roman" w:cs="Times New Roman"/>
          <w:b/>
          <w:bCs/>
          <w:u w:val="single"/>
          <w:lang w:val="bg-BG"/>
        </w:rPr>
        <w:t>Радиологичне аспект на въздействие на „АЕЦ Козлодуй“ върху околната среда в „наблюдаваната зона“</w:t>
      </w:r>
    </w:p>
    <w:p w14:paraId="06DB63D2" w14:textId="77777777" w:rsidR="00297048" w:rsidRPr="00297048" w:rsidRDefault="00297048" w:rsidP="00297048">
      <w:pPr>
        <w:spacing w:before="120" w:after="120" w:line="264" w:lineRule="auto"/>
        <w:jc w:val="both"/>
        <w:rPr>
          <w:rFonts w:ascii="Times New Roman" w:eastAsia="Times New Roman" w:hAnsi="Times New Roman" w:cs="Times New Roman"/>
          <w:lang w:val="bg-BG"/>
        </w:rPr>
      </w:pPr>
      <w:r w:rsidRPr="00297048">
        <w:rPr>
          <w:rFonts w:ascii="Times New Roman" w:eastAsia="Times New Roman" w:hAnsi="Times New Roman" w:cs="Times New Roman"/>
          <w:bCs/>
          <w:lang w:val="bg-BG"/>
        </w:rPr>
        <w:t>Резултатите от проведения радиологичен мониторинг през 2018 г., сравнени с резултати от минали години не показват неблагоприятни тенденции в радиационната обстановка и екологичния статус в „наблюдаваната” зона на „АЕЦ Козлодуй” ЕАД, произтичащи от експлоатацията на атомната централа.</w:t>
      </w:r>
      <w:r w:rsidRPr="00297048">
        <w:rPr>
          <w:rFonts w:ascii="Times New Roman" w:eastAsia="Times New Roman" w:hAnsi="Times New Roman" w:cs="Times New Roman"/>
          <w:lang w:val="bg-BG"/>
        </w:rPr>
        <w:t> </w:t>
      </w:r>
    </w:p>
    <w:p w14:paraId="2991108F" w14:textId="77777777" w:rsidR="00297048" w:rsidRPr="00297048" w:rsidRDefault="00297048" w:rsidP="00297048">
      <w:pPr>
        <w:spacing w:before="120" w:after="120" w:line="264" w:lineRule="auto"/>
        <w:jc w:val="both"/>
        <w:rPr>
          <w:rFonts w:ascii="Times New Roman" w:eastAsia="Times New Roman" w:hAnsi="Times New Roman" w:cs="Times New Roman"/>
          <w:lang w:val="bg-BG"/>
        </w:rPr>
      </w:pPr>
      <w:r w:rsidRPr="00297048">
        <w:rPr>
          <w:rFonts w:ascii="Times New Roman" w:eastAsia="Times New Roman" w:hAnsi="Times New Roman" w:cs="Times New Roman"/>
          <w:lang w:val="bg-BG"/>
        </w:rPr>
        <w:t>Радиационнното влияние на дейността на АЕЦ „Козлодуй” върху околната среда е предмет на системни изследвания от пускането на централата в експлоатация до момента. За оценката на това въздействие се извършва ведомствен радиологичен мониторинг по регламентирани дългосрочни програми, съгласувани с контролните органи в страната, в т. ч. и с МОСВ.</w:t>
      </w:r>
    </w:p>
    <w:p w14:paraId="3D350A4D" w14:textId="77777777" w:rsidR="00297048" w:rsidRPr="00297048" w:rsidRDefault="00297048" w:rsidP="00297048">
      <w:pPr>
        <w:spacing w:before="120" w:after="120" w:line="264" w:lineRule="auto"/>
        <w:jc w:val="both"/>
        <w:rPr>
          <w:rFonts w:ascii="Times New Roman" w:eastAsia="Times New Roman" w:hAnsi="Times New Roman" w:cs="Times New Roman"/>
          <w:lang w:val="bg-BG"/>
        </w:rPr>
      </w:pPr>
      <w:r w:rsidRPr="00297048">
        <w:rPr>
          <w:rFonts w:ascii="Times New Roman" w:eastAsia="Times New Roman" w:hAnsi="Times New Roman" w:cs="Times New Roman"/>
          <w:lang w:val="bg-BG"/>
        </w:rPr>
        <w:t>Държавното регулиране на безопасното използване на ядрената енергия се осъществява от Агенцията за ядрено регулиране. Министерствата на околната среда и водите, на здравеопазването, на вътрешните работи осъществяват специализиран контрол по отношение на АЕЦ „Козлодуй”. </w:t>
      </w:r>
    </w:p>
    <w:p w14:paraId="36D90956" w14:textId="77777777" w:rsidR="00297048" w:rsidRPr="00297048" w:rsidRDefault="00297048" w:rsidP="00297048">
      <w:pPr>
        <w:spacing w:before="120" w:after="120" w:line="264" w:lineRule="auto"/>
        <w:jc w:val="both"/>
        <w:rPr>
          <w:rFonts w:ascii="Times New Roman" w:eastAsia="Times New Roman" w:hAnsi="Times New Roman" w:cs="Times New Roman"/>
          <w:lang w:val="bg-BG"/>
        </w:rPr>
      </w:pPr>
      <w:r w:rsidRPr="00297048">
        <w:rPr>
          <w:rFonts w:ascii="Times New Roman" w:eastAsia="Times New Roman" w:hAnsi="Times New Roman" w:cs="Times New Roman"/>
          <w:lang w:val="bg-BG"/>
        </w:rPr>
        <w:lastRenderedPageBreak/>
        <w:t>Изпълнителната агенция по околна среда (ИАОС) извършва радиологичен мониторинг в „наблюдаваната” (2-30km) зона на АЕЦ „Козлодуй”. </w:t>
      </w:r>
    </w:p>
    <w:p w14:paraId="3F47E828" w14:textId="77777777" w:rsidR="00297048" w:rsidRPr="00297048" w:rsidRDefault="00297048" w:rsidP="00297048">
      <w:pPr>
        <w:spacing w:before="120" w:after="120" w:line="264" w:lineRule="auto"/>
        <w:rPr>
          <w:rFonts w:ascii="Times New Roman" w:eastAsia="Times New Roman" w:hAnsi="Times New Roman" w:cs="Times New Roman"/>
          <w:lang w:val="bg-BG"/>
        </w:rPr>
      </w:pPr>
      <w:r w:rsidRPr="00297048">
        <w:rPr>
          <w:rFonts w:ascii="Times New Roman" w:eastAsia="Times New Roman" w:hAnsi="Times New Roman" w:cs="Times New Roman"/>
          <w:lang w:val="bg-BG"/>
        </w:rPr>
        <w:t>Радиологичният мониторинг се състои в непрекъснато и периодично наблюдение на следните индикатори:</w:t>
      </w:r>
    </w:p>
    <w:p w14:paraId="44A21E0C" w14:textId="77777777" w:rsidR="00297048" w:rsidRPr="00297048" w:rsidRDefault="00297048" w:rsidP="00297048">
      <w:pPr>
        <w:numPr>
          <w:ilvl w:val="0"/>
          <w:numId w:val="7"/>
        </w:numPr>
        <w:spacing w:before="120" w:after="120" w:line="264" w:lineRule="auto"/>
        <w:rPr>
          <w:rFonts w:ascii="Times New Roman" w:eastAsia="Times New Roman" w:hAnsi="Times New Roman" w:cs="Times New Roman"/>
          <w:lang w:val="bg-BG"/>
        </w:rPr>
      </w:pPr>
      <w:r w:rsidRPr="00297048">
        <w:rPr>
          <w:rFonts w:ascii="Times New Roman" w:eastAsia="Times New Roman" w:hAnsi="Times New Roman" w:cs="Times New Roman"/>
          <w:lang w:val="bg-BG"/>
        </w:rPr>
        <w:t>радиационен  гама-фон;</w:t>
      </w:r>
    </w:p>
    <w:p w14:paraId="1A679232" w14:textId="77777777" w:rsidR="00297048" w:rsidRPr="00297048" w:rsidRDefault="00297048" w:rsidP="00297048">
      <w:pPr>
        <w:numPr>
          <w:ilvl w:val="0"/>
          <w:numId w:val="7"/>
        </w:numPr>
        <w:spacing w:before="120" w:after="120" w:line="264" w:lineRule="auto"/>
        <w:rPr>
          <w:rFonts w:ascii="Times New Roman" w:eastAsia="Times New Roman" w:hAnsi="Times New Roman" w:cs="Times New Roman"/>
          <w:lang w:val="bg-BG"/>
        </w:rPr>
      </w:pPr>
      <w:r w:rsidRPr="00297048">
        <w:rPr>
          <w:rFonts w:ascii="Times New Roman" w:eastAsia="Times New Roman" w:hAnsi="Times New Roman" w:cs="Times New Roman"/>
          <w:lang w:val="bg-BG"/>
        </w:rPr>
        <w:t>атмосферна  радиоактивност;</w:t>
      </w:r>
    </w:p>
    <w:p w14:paraId="126047DB" w14:textId="77777777" w:rsidR="00297048" w:rsidRPr="00297048" w:rsidRDefault="00297048" w:rsidP="00297048">
      <w:pPr>
        <w:numPr>
          <w:ilvl w:val="0"/>
          <w:numId w:val="7"/>
        </w:numPr>
        <w:spacing w:before="120" w:after="120" w:line="264" w:lineRule="auto"/>
        <w:rPr>
          <w:rFonts w:ascii="Times New Roman" w:eastAsia="Times New Roman" w:hAnsi="Times New Roman" w:cs="Times New Roman"/>
          <w:lang w:val="bg-BG"/>
        </w:rPr>
      </w:pPr>
      <w:r w:rsidRPr="00297048">
        <w:rPr>
          <w:rFonts w:ascii="Times New Roman" w:eastAsia="Times New Roman" w:hAnsi="Times New Roman" w:cs="Times New Roman"/>
          <w:lang w:val="bg-BG"/>
        </w:rPr>
        <w:t>съдържание на техногенни радионуклиди в необработваеми почви от пунктове в „наблюдаваната” зона;</w:t>
      </w:r>
    </w:p>
    <w:p w14:paraId="12B15F2C" w14:textId="77777777" w:rsidR="00297048" w:rsidRPr="00297048" w:rsidRDefault="00297048" w:rsidP="00297048">
      <w:pPr>
        <w:numPr>
          <w:ilvl w:val="0"/>
          <w:numId w:val="8"/>
        </w:numPr>
        <w:spacing w:before="120" w:after="120" w:line="264" w:lineRule="auto"/>
        <w:rPr>
          <w:rFonts w:ascii="Times New Roman" w:eastAsia="Times New Roman" w:hAnsi="Times New Roman" w:cs="Times New Roman"/>
          <w:lang w:val="bg-BG"/>
        </w:rPr>
      </w:pPr>
      <w:r w:rsidRPr="00297048">
        <w:rPr>
          <w:rFonts w:ascii="Times New Roman" w:eastAsia="Times New Roman" w:hAnsi="Times New Roman" w:cs="Times New Roman"/>
          <w:lang w:val="bg-BG"/>
        </w:rPr>
        <w:t>радиологични показатели в повърхностни води от 30-км зона на АЕЦ „Козлодуй” и дебалансни води от централата;</w:t>
      </w:r>
    </w:p>
    <w:p w14:paraId="399CE0D1" w14:textId="77777777" w:rsidR="00297048" w:rsidRPr="00297048" w:rsidRDefault="00297048" w:rsidP="00297048">
      <w:pPr>
        <w:numPr>
          <w:ilvl w:val="0"/>
          <w:numId w:val="9"/>
        </w:numPr>
        <w:spacing w:before="120" w:after="120" w:line="264" w:lineRule="auto"/>
        <w:rPr>
          <w:rFonts w:ascii="Times New Roman" w:eastAsia="Times New Roman" w:hAnsi="Times New Roman" w:cs="Times New Roman"/>
          <w:lang w:val="bg-BG"/>
        </w:rPr>
      </w:pPr>
      <w:r w:rsidRPr="00297048">
        <w:rPr>
          <w:rFonts w:ascii="Times New Roman" w:eastAsia="Times New Roman" w:hAnsi="Times New Roman" w:cs="Times New Roman"/>
          <w:lang w:val="bg-BG"/>
        </w:rPr>
        <w:t>съдържание на техногенни радионуклиди в седименти от р. Дунав.</w:t>
      </w:r>
    </w:p>
    <w:p w14:paraId="526996DA" w14:textId="77777777" w:rsidR="00297048" w:rsidRPr="00297048" w:rsidRDefault="00297048" w:rsidP="00297048">
      <w:pPr>
        <w:spacing w:before="120" w:after="120" w:line="264" w:lineRule="auto"/>
        <w:rPr>
          <w:rFonts w:ascii="Times New Roman" w:eastAsia="Times New Roman" w:hAnsi="Times New Roman" w:cs="Times New Roman"/>
          <w:u w:val="single"/>
          <w:lang w:val="bg-BG"/>
        </w:rPr>
      </w:pPr>
      <w:r w:rsidRPr="00297048">
        <w:rPr>
          <w:rFonts w:ascii="Times New Roman" w:eastAsia="Times New Roman" w:hAnsi="Times New Roman" w:cs="Times New Roman"/>
          <w:b/>
          <w:bCs/>
          <w:u w:val="single"/>
          <w:lang w:val="bg-BG"/>
        </w:rPr>
        <w:t>Анализ и оценка на информацията</w:t>
      </w:r>
    </w:p>
    <w:p w14:paraId="37CD1CBC" w14:textId="77777777" w:rsidR="00297048" w:rsidRPr="00297048" w:rsidRDefault="00297048" w:rsidP="00297048">
      <w:pPr>
        <w:spacing w:before="120" w:after="120" w:line="264" w:lineRule="auto"/>
        <w:jc w:val="both"/>
        <w:rPr>
          <w:rFonts w:ascii="Times New Roman" w:eastAsia="Times New Roman" w:hAnsi="Times New Roman" w:cs="Times New Roman"/>
          <w:lang w:val="bg-BG"/>
        </w:rPr>
      </w:pPr>
      <w:r w:rsidRPr="00297048">
        <w:rPr>
          <w:rFonts w:ascii="Times New Roman" w:eastAsia="Times New Roman" w:hAnsi="Times New Roman" w:cs="Times New Roman"/>
          <w:lang w:val="bg-BG"/>
        </w:rPr>
        <w:t>В резултат от извършвания през 2018 г. от лабораториите за радиационни измервания на ИАОС (РЛ-Враца и РЛ-Монтана) анализ на проби от компоненти на околната среда в 30-км зона на АЕЦ „Козлодуй”, се установява цялостния радиационен статус на околната среда в този район (фиг.110).</w:t>
      </w:r>
    </w:p>
    <w:p w14:paraId="52D43595" w14:textId="6D4F1A42" w:rsidR="00297048" w:rsidRPr="00670DB7" w:rsidRDefault="00297048" w:rsidP="00297048">
      <w:pPr>
        <w:keepNext/>
        <w:suppressAutoHyphens/>
        <w:spacing w:before="240" w:after="60" w:line="280" w:lineRule="atLeast"/>
        <w:rPr>
          <w:rFonts w:ascii="Times New Roman" w:eastAsia="Times New Roman" w:hAnsi="Times New Roman" w:cs="Times New Roman"/>
          <w:bCs/>
          <w:i/>
          <w:lang w:val="bg-BG" w:eastAsia="ar-SA"/>
        </w:rPr>
      </w:pPr>
      <w:bookmarkStart w:id="13" w:name="_Toc71529863"/>
      <w:bookmarkStart w:id="14" w:name="_Toc72918057"/>
      <w:r w:rsidRPr="00670DB7">
        <w:rPr>
          <w:rFonts w:ascii="Times New Roman" w:eastAsia="Calibri" w:hAnsi="Times New Roman" w:cs="Calibri"/>
          <w:bCs/>
          <w:i/>
          <w:lang w:val="bg-BG" w:eastAsia="ar-SA"/>
        </w:rPr>
        <w:t xml:space="preserve">Фигура </w:t>
      </w:r>
      <w:r w:rsidRPr="00670DB7">
        <w:rPr>
          <w:rFonts w:ascii="Times New Roman" w:eastAsia="Calibri" w:hAnsi="Times New Roman" w:cs="Calibri"/>
          <w:bCs/>
          <w:i/>
          <w:lang w:val="bg-BG" w:eastAsia="ar-SA"/>
        </w:rPr>
        <w:fldChar w:fldCharType="begin"/>
      </w:r>
      <w:r w:rsidRPr="00670DB7">
        <w:rPr>
          <w:rFonts w:ascii="Times New Roman" w:eastAsia="Calibri" w:hAnsi="Times New Roman" w:cs="Calibri"/>
          <w:bCs/>
          <w:i/>
          <w:lang w:val="bg-BG" w:eastAsia="ar-SA"/>
        </w:rPr>
        <w:instrText xml:space="preserve"> SEQ Фигура \* ARABIC </w:instrText>
      </w:r>
      <w:r w:rsidRPr="00670DB7">
        <w:rPr>
          <w:rFonts w:ascii="Times New Roman" w:eastAsia="Calibri" w:hAnsi="Times New Roman" w:cs="Calibri"/>
          <w:bCs/>
          <w:i/>
          <w:lang w:val="bg-BG" w:eastAsia="ar-SA"/>
        </w:rPr>
        <w:fldChar w:fldCharType="separate"/>
      </w:r>
      <w:r w:rsidR="00A356B6" w:rsidRPr="00670DB7">
        <w:rPr>
          <w:rFonts w:ascii="Times New Roman" w:eastAsia="Calibri" w:hAnsi="Times New Roman" w:cs="Calibri"/>
          <w:bCs/>
          <w:i/>
          <w:noProof/>
          <w:lang w:val="bg-BG" w:eastAsia="ar-SA"/>
        </w:rPr>
        <w:t>5</w:t>
      </w:r>
      <w:r w:rsidRPr="00670DB7">
        <w:rPr>
          <w:rFonts w:ascii="Times New Roman" w:eastAsia="Calibri" w:hAnsi="Times New Roman" w:cs="Calibri"/>
          <w:bCs/>
          <w:i/>
          <w:lang w:val="bg-BG" w:eastAsia="ar-SA"/>
        </w:rPr>
        <w:fldChar w:fldCharType="end"/>
      </w:r>
      <w:r w:rsidRPr="00670DB7">
        <w:rPr>
          <w:rFonts w:ascii="Times New Roman" w:eastAsia="Times New Roman" w:hAnsi="Times New Roman" w:cs="Times New Roman"/>
          <w:i/>
          <w:lang w:val="bg-BG" w:eastAsia="ar-SA"/>
        </w:rPr>
        <w:t xml:space="preserve">. Радиационно състояние на околната среда в 30- km зона на АЕЦ </w:t>
      </w:r>
      <w:r w:rsidRPr="00670DB7">
        <w:rPr>
          <w:rFonts w:ascii="Times New Roman" w:eastAsia="Times New Roman" w:hAnsi="Times New Roman" w:cs="Times New Roman"/>
          <w:bCs/>
          <w:i/>
          <w:lang w:val="bg-BG" w:eastAsia="ar-SA"/>
        </w:rPr>
        <w:t>„</w:t>
      </w:r>
      <w:r w:rsidRPr="00670DB7">
        <w:rPr>
          <w:rFonts w:ascii="Times New Roman" w:eastAsia="Times New Roman" w:hAnsi="Times New Roman" w:cs="Times New Roman"/>
          <w:i/>
          <w:lang w:val="bg-BG" w:eastAsia="ar-SA"/>
        </w:rPr>
        <w:t>Козлодуй” през 2018 г.</w:t>
      </w:r>
      <w:bookmarkEnd w:id="13"/>
      <w:bookmarkEnd w:id="14"/>
    </w:p>
    <w:p w14:paraId="32187470" w14:textId="77777777" w:rsidR="00297048" w:rsidRPr="00297048" w:rsidRDefault="00297048" w:rsidP="00297048">
      <w:pPr>
        <w:spacing w:before="100" w:beforeAutospacing="1" w:after="100" w:afterAutospacing="1" w:line="240" w:lineRule="auto"/>
        <w:jc w:val="center"/>
        <w:rPr>
          <w:rFonts w:ascii="Times New Roman" w:eastAsia="Times New Roman" w:hAnsi="Times New Roman" w:cs="Times New Roman"/>
          <w:sz w:val="24"/>
          <w:szCs w:val="24"/>
          <w:lang w:val="bg-BG"/>
        </w:rPr>
      </w:pPr>
      <w:r w:rsidRPr="00297048">
        <w:rPr>
          <w:rFonts w:ascii="Times New Roman" w:eastAsia="Times New Roman" w:hAnsi="Times New Roman" w:cs="Times New Roman"/>
          <w:noProof/>
          <w:sz w:val="24"/>
          <w:szCs w:val="24"/>
          <w:lang w:val="en-GB" w:eastAsia="en-GB"/>
        </w:rPr>
        <w:drawing>
          <wp:inline distT="0" distB="0" distL="0" distR="0" wp14:anchorId="00C9F5DB" wp14:editId="4DE92832">
            <wp:extent cx="4196080" cy="2903687"/>
            <wp:effectExtent l="0" t="0" r="0" b="0"/>
            <wp:docPr id="5" name="Picture 736" descr="http://eea.government.bg/bg/soer/2018/radiation/rad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eea.government.bg/bg/soer/2018/radiation/rad7.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207277" cy="2911435"/>
                    </a:xfrm>
                    <a:prstGeom prst="rect">
                      <a:avLst/>
                    </a:prstGeom>
                    <a:noFill/>
                    <a:ln>
                      <a:noFill/>
                    </a:ln>
                  </pic:spPr>
                </pic:pic>
              </a:graphicData>
            </a:graphic>
          </wp:inline>
        </w:drawing>
      </w:r>
      <w:r w:rsidRPr="00297048">
        <w:rPr>
          <w:rFonts w:ascii="Times New Roman" w:eastAsia="Times New Roman" w:hAnsi="Times New Roman" w:cs="Times New Roman"/>
          <w:sz w:val="24"/>
          <w:szCs w:val="24"/>
          <w:lang w:val="bg-BG"/>
        </w:rPr>
        <w:br/>
        <w:t> </w:t>
      </w:r>
    </w:p>
    <w:p w14:paraId="6F37C852" w14:textId="77777777" w:rsidR="00297048" w:rsidRPr="00297048" w:rsidRDefault="00297048" w:rsidP="00297048">
      <w:pPr>
        <w:spacing w:before="100" w:beforeAutospacing="1" w:after="100" w:afterAutospacing="1" w:line="240" w:lineRule="auto"/>
        <w:rPr>
          <w:rFonts w:ascii="Times New Roman" w:eastAsia="Times New Roman" w:hAnsi="Times New Roman" w:cs="Times New Roman"/>
          <w:sz w:val="20"/>
          <w:szCs w:val="20"/>
          <w:lang w:val="bg-BG"/>
        </w:rPr>
      </w:pPr>
      <w:r w:rsidRPr="00297048">
        <w:rPr>
          <w:rFonts w:ascii="Times New Roman" w:eastAsia="Times New Roman" w:hAnsi="Times New Roman" w:cs="Times New Roman"/>
          <w:i/>
          <w:iCs/>
          <w:sz w:val="20"/>
          <w:szCs w:val="20"/>
          <w:lang w:val="bg-BG"/>
        </w:rPr>
        <w:t>Източник: ИАОС</w:t>
      </w:r>
      <w:r w:rsidRPr="00297048">
        <w:rPr>
          <w:rFonts w:ascii="Times New Roman" w:eastAsia="Times New Roman" w:hAnsi="Times New Roman" w:cs="Times New Roman"/>
          <w:b/>
          <w:bCs/>
          <w:sz w:val="20"/>
          <w:szCs w:val="20"/>
          <w:lang w:val="bg-BG"/>
        </w:rPr>
        <w:t> </w:t>
      </w:r>
      <w:r w:rsidRPr="00297048">
        <w:rPr>
          <w:rFonts w:ascii="Times New Roman" w:eastAsia="Times New Roman" w:hAnsi="Times New Roman" w:cs="Times New Roman"/>
          <w:sz w:val="20"/>
          <w:szCs w:val="20"/>
          <w:lang w:val="bg-BG"/>
        </w:rPr>
        <w:t> </w:t>
      </w:r>
    </w:p>
    <w:p w14:paraId="4A0CF79C" w14:textId="77777777" w:rsidR="00297048" w:rsidRPr="00297048" w:rsidRDefault="00297048" w:rsidP="00297048">
      <w:pPr>
        <w:spacing w:before="120" w:after="120" w:line="264" w:lineRule="auto"/>
        <w:jc w:val="both"/>
        <w:rPr>
          <w:rFonts w:ascii="Times New Roman" w:eastAsia="Times New Roman" w:hAnsi="Times New Roman" w:cs="Times New Roman"/>
          <w:lang w:val="bg-BG"/>
        </w:rPr>
      </w:pPr>
      <w:r w:rsidRPr="00297048">
        <w:rPr>
          <w:rFonts w:ascii="Times New Roman" w:eastAsia="Times New Roman" w:hAnsi="Times New Roman" w:cs="Times New Roman"/>
          <w:lang w:val="bg-BG"/>
        </w:rPr>
        <w:t xml:space="preserve">Освен с резултатите от лабораторните анализи, ИАОС разполага и с информацията от непрекъснатия радиологичен мониторинг на р. Дунав, в района на пристанище Козлодуй и </w:t>
      </w:r>
      <w:r w:rsidRPr="00297048">
        <w:rPr>
          <w:rFonts w:ascii="Times New Roman" w:eastAsia="Times New Roman" w:hAnsi="Times New Roman" w:cs="Times New Roman"/>
          <w:lang w:val="bg-BG"/>
        </w:rPr>
        <w:lastRenderedPageBreak/>
        <w:t xml:space="preserve">пристанище Оряхово, като администрира Автоматизирана система за радиационен мониторинг на води - р. Дунав в района на АЕЦ „Козлодуй” (АСРМВ). Системата се състои от две локални мониторингови станции, намиращи се преди и след „топлия” канал на централата. Станциите извършват непрекъснато пробовземане от реката с последващ анализ за установяване наличието на гама-емитиращи радионуклиди – </w:t>
      </w:r>
      <w:r w:rsidRPr="00297048">
        <w:rPr>
          <w:rFonts w:ascii="Times New Roman" w:eastAsia="Times New Roman" w:hAnsi="Times New Roman" w:cs="Times New Roman"/>
          <w:vertAlign w:val="superscript"/>
          <w:lang w:val="bg-BG"/>
        </w:rPr>
        <w:t>137</w:t>
      </w:r>
      <w:r w:rsidRPr="00297048">
        <w:rPr>
          <w:rFonts w:ascii="Times New Roman" w:eastAsia="Times New Roman" w:hAnsi="Times New Roman" w:cs="Times New Roman"/>
          <w:lang w:val="bg-BG"/>
        </w:rPr>
        <w:t xml:space="preserve">Cs и </w:t>
      </w:r>
      <w:r w:rsidRPr="00297048">
        <w:rPr>
          <w:rFonts w:ascii="Times New Roman" w:eastAsia="Times New Roman" w:hAnsi="Times New Roman" w:cs="Times New Roman"/>
          <w:vertAlign w:val="superscript"/>
          <w:lang w:val="bg-BG"/>
        </w:rPr>
        <w:t>131</w:t>
      </w:r>
      <w:r w:rsidRPr="00297048">
        <w:rPr>
          <w:rFonts w:ascii="Times New Roman" w:eastAsia="Times New Roman" w:hAnsi="Times New Roman" w:cs="Times New Roman"/>
          <w:lang w:val="bg-BG"/>
        </w:rPr>
        <w:t>I. Системата дава възможност, при евентуално радиоактивно замърсяване на р. Дунав да се определи категорично, дали източника на това замърсяване е АЕЦ „Козлодуй”. </w:t>
      </w:r>
    </w:p>
    <w:p w14:paraId="6E840565" w14:textId="77777777" w:rsidR="00297048" w:rsidRPr="00297048" w:rsidRDefault="00297048" w:rsidP="00297048">
      <w:pPr>
        <w:spacing w:before="120" w:after="120" w:line="264" w:lineRule="auto"/>
        <w:jc w:val="both"/>
        <w:rPr>
          <w:rFonts w:ascii="Times New Roman" w:eastAsia="Times New Roman" w:hAnsi="Times New Roman" w:cs="Times New Roman"/>
          <w:lang w:val="bg-BG"/>
        </w:rPr>
      </w:pPr>
      <w:r w:rsidRPr="00297048">
        <w:rPr>
          <w:rFonts w:ascii="Times New Roman" w:eastAsia="Times New Roman" w:hAnsi="Times New Roman" w:cs="Times New Roman"/>
          <w:lang w:val="bg-BG"/>
        </w:rPr>
        <w:t xml:space="preserve">През 2018 г. АСРМВ не е отчела завишени нива на техногенни радионуклиди. Наблюдаваните среднодневни стойности за </w:t>
      </w:r>
      <w:r w:rsidRPr="00297048">
        <w:rPr>
          <w:rFonts w:ascii="Times New Roman" w:eastAsia="Times New Roman" w:hAnsi="Times New Roman" w:cs="Times New Roman"/>
          <w:vertAlign w:val="superscript"/>
          <w:lang w:val="bg-BG"/>
        </w:rPr>
        <w:t>137</w:t>
      </w:r>
      <w:r w:rsidRPr="00297048">
        <w:rPr>
          <w:rFonts w:ascii="Times New Roman" w:eastAsia="Times New Roman" w:hAnsi="Times New Roman" w:cs="Times New Roman"/>
          <w:lang w:val="bg-BG"/>
        </w:rPr>
        <w:t xml:space="preserve">Cs в двете станции (фиг. 8) са от порядъка на минималната детектируема активност (МДА) и са далеч под установената граница на средногодишната обемна активност на питейна вода за </w:t>
      </w:r>
      <w:r w:rsidRPr="00297048">
        <w:rPr>
          <w:rFonts w:ascii="Times New Roman" w:eastAsia="Times New Roman" w:hAnsi="Times New Roman" w:cs="Times New Roman"/>
          <w:vertAlign w:val="superscript"/>
          <w:lang w:val="bg-BG"/>
        </w:rPr>
        <w:t>137</w:t>
      </w:r>
      <w:r w:rsidRPr="00297048">
        <w:rPr>
          <w:rFonts w:ascii="Times New Roman" w:eastAsia="Times New Roman" w:hAnsi="Times New Roman" w:cs="Times New Roman"/>
          <w:lang w:val="bg-BG"/>
        </w:rPr>
        <w:t>Cs - 11 Bq/l (Наредба за основните норми за радиационна защита, ДВ, бр.77/2012 г.).</w:t>
      </w:r>
    </w:p>
    <w:p w14:paraId="59CFD8D8" w14:textId="43CA3B00" w:rsidR="00297048" w:rsidRPr="00670DB7" w:rsidRDefault="00297048" w:rsidP="00297048">
      <w:pPr>
        <w:keepNext/>
        <w:suppressAutoHyphens/>
        <w:spacing w:before="240" w:after="60" w:line="280" w:lineRule="atLeast"/>
        <w:rPr>
          <w:rFonts w:ascii="Times New Roman" w:eastAsia="Times New Roman" w:hAnsi="Times New Roman" w:cs="Times New Roman"/>
          <w:bCs/>
          <w:i/>
          <w:lang w:val="bg-BG" w:eastAsia="ar-SA"/>
        </w:rPr>
      </w:pPr>
      <w:bookmarkStart w:id="15" w:name="_Toc71529864"/>
      <w:bookmarkStart w:id="16" w:name="_Toc72918058"/>
      <w:r w:rsidRPr="00670DB7">
        <w:rPr>
          <w:rFonts w:ascii="Times New Roman" w:eastAsia="Calibri" w:hAnsi="Times New Roman" w:cs="Calibri"/>
          <w:bCs/>
          <w:i/>
          <w:lang w:val="bg-BG" w:eastAsia="ar-SA"/>
        </w:rPr>
        <w:t xml:space="preserve">Фигура </w:t>
      </w:r>
      <w:r w:rsidRPr="00670DB7">
        <w:rPr>
          <w:rFonts w:ascii="Times New Roman" w:eastAsia="Calibri" w:hAnsi="Times New Roman" w:cs="Calibri"/>
          <w:bCs/>
          <w:i/>
          <w:lang w:val="bg-BG" w:eastAsia="ar-SA"/>
        </w:rPr>
        <w:fldChar w:fldCharType="begin"/>
      </w:r>
      <w:r w:rsidRPr="00670DB7">
        <w:rPr>
          <w:rFonts w:ascii="Times New Roman" w:eastAsia="Calibri" w:hAnsi="Times New Roman" w:cs="Calibri"/>
          <w:bCs/>
          <w:i/>
          <w:lang w:val="bg-BG" w:eastAsia="ar-SA"/>
        </w:rPr>
        <w:instrText xml:space="preserve"> SEQ Фигура \* ARABIC </w:instrText>
      </w:r>
      <w:r w:rsidRPr="00670DB7">
        <w:rPr>
          <w:rFonts w:ascii="Times New Roman" w:eastAsia="Calibri" w:hAnsi="Times New Roman" w:cs="Calibri"/>
          <w:bCs/>
          <w:i/>
          <w:lang w:val="bg-BG" w:eastAsia="ar-SA"/>
        </w:rPr>
        <w:fldChar w:fldCharType="separate"/>
      </w:r>
      <w:r w:rsidR="00A356B6" w:rsidRPr="00670DB7">
        <w:rPr>
          <w:rFonts w:ascii="Times New Roman" w:eastAsia="Calibri" w:hAnsi="Times New Roman" w:cs="Calibri"/>
          <w:bCs/>
          <w:i/>
          <w:noProof/>
          <w:lang w:val="bg-BG" w:eastAsia="ar-SA"/>
        </w:rPr>
        <w:t>6</w:t>
      </w:r>
      <w:r w:rsidRPr="00670DB7">
        <w:rPr>
          <w:rFonts w:ascii="Times New Roman" w:eastAsia="Calibri" w:hAnsi="Times New Roman" w:cs="Calibri"/>
          <w:bCs/>
          <w:i/>
          <w:lang w:val="bg-BG" w:eastAsia="ar-SA"/>
        </w:rPr>
        <w:fldChar w:fldCharType="end"/>
      </w:r>
      <w:r w:rsidRPr="00670DB7">
        <w:rPr>
          <w:rFonts w:ascii="Times New Roman" w:eastAsia="Times New Roman" w:hAnsi="Times New Roman" w:cs="Times New Roman"/>
          <w:i/>
          <w:lang w:val="bg-BG" w:eastAsia="ar-SA"/>
        </w:rPr>
        <w:t xml:space="preserve">. Среднодневни стойности на обемна активност на </w:t>
      </w:r>
      <w:r w:rsidRPr="00670DB7">
        <w:rPr>
          <w:rFonts w:ascii="Times New Roman" w:eastAsia="Times New Roman" w:hAnsi="Times New Roman" w:cs="Times New Roman"/>
          <w:i/>
          <w:vertAlign w:val="superscript"/>
          <w:lang w:val="bg-BG" w:eastAsia="ar-SA"/>
        </w:rPr>
        <w:t>137</w:t>
      </w:r>
      <w:r w:rsidRPr="00670DB7">
        <w:rPr>
          <w:rFonts w:ascii="Times New Roman" w:eastAsia="Times New Roman" w:hAnsi="Times New Roman" w:cs="Times New Roman"/>
          <w:i/>
          <w:lang w:val="bg-BG" w:eastAsia="ar-SA"/>
        </w:rPr>
        <w:t xml:space="preserve">Cs - р. Дунав, района на АЕЦ </w:t>
      </w:r>
      <w:r w:rsidRPr="00670DB7">
        <w:rPr>
          <w:rFonts w:ascii="Times New Roman" w:eastAsia="Times New Roman" w:hAnsi="Times New Roman" w:cs="Times New Roman"/>
          <w:bCs/>
          <w:i/>
          <w:lang w:val="bg-BG" w:eastAsia="ar-SA"/>
        </w:rPr>
        <w:t>„</w:t>
      </w:r>
      <w:r w:rsidRPr="00670DB7">
        <w:rPr>
          <w:rFonts w:ascii="Times New Roman" w:eastAsia="Times New Roman" w:hAnsi="Times New Roman" w:cs="Times New Roman"/>
          <w:i/>
          <w:lang w:val="bg-BG" w:eastAsia="ar-SA"/>
        </w:rPr>
        <w:t>Козлодуй”, март 2018 г., Bq/l</w:t>
      </w:r>
      <w:bookmarkEnd w:id="15"/>
      <w:bookmarkEnd w:id="16"/>
    </w:p>
    <w:p w14:paraId="15BEB8B4" w14:textId="77777777" w:rsidR="00297048" w:rsidRPr="00297048" w:rsidRDefault="00297048" w:rsidP="00297048">
      <w:pPr>
        <w:spacing w:before="100" w:beforeAutospacing="1" w:after="100" w:afterAutospacing="1" w:line="240" w:lineRule="auto"/>
        <w:jc w:val="center"/>
        <w:rPr>
          <w:rFonts w:ascii="Times New Roman" w:eastAsia="Times New Roman" w:hAnsi="Times New Roman" w:cs="Times New Roman"/>
          <w:sz w:val="24"/>
          <w:szCs w:val="24"/>
          <w:lang w:val="bg-BG"/>
        </w:rPr>
      </w:pPr>
      <w:r w:rsidRPr="00297048">
        <w:rPr>
          <w:rFonts w:ascii="Times New Roman" w:eastAsia="Times New Roman" w:hAnsi="Times New Roman" w:cs="Times New Roman"/>
          <w:noProof/>
          <w:sz w:val="24"/>
          <w:szCs w:val="24"/>
          <w:lang w:val="en-GB" w:eastAsia="en-GB"/>
        </w:rPr>
        <w:drawing>
          <wp:inline distT="0" distB="0" distL="0" distR="0" wp14:anchorId="3F775C90" wp14:editId="02595986">
            <wp:extent cx="5162550" cy="2581275"/>
            <wp:effectExtent l="0" t="0" r="0" b="9525"/>
            <wp:docPr id="6" name="Picture 735" descr="http://eea.government.bg/bg/soer/2018/radiation/rad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eea.government.bg/bg/soer/2018/radiation/rad8.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163185" cy="2581593"/>
                    </a:xfrm>
                    <a:prstGeom prst="rect">
                      <a:avLst/>
                    </a:prstGeom>
                    <a:noFill/>
                    <a:ln>
                      <a:noFill/>
                    </a:ln>
                  </pic:spPr>
                </pic:pic>
              </a:graphicData>
            </a:graphic>
          </wp:inline>
        </w:drawing>
      </w:r>
    </w:p>
    <w:p w14:paraId="50C089E3" w14:textId="77777777" w:rsidR="00297048" w:rsidRPr="00297048" w:rsidRDefault="00297048" w:rsidP="00297048">
      <w:pPr>
        <w:spacing w:before="100" w:beforeAutospacing="1" w:after="100" w:afterAutospacing="1" w:line="240" w:lineRule="auto"/>
        <w:rPr>
          <w:rFonts w:ascii="Times New Roman" w:eastAsia="Times New Roman" w:hAnsi="Times New Roman" w:cs="Times New Roman"/>
          <w:sz w:val="20"/>
          <w:szCs w:val="20"/>
          <w:lang w:val="bg-BG"/>
        </w:rPr>
      </w:pPr>
      <w:r w:rsidRPr="00297048">
        <w:rPr>
          <w:rFonts w:ascii="Times New Roman" w:eastAsia="Times New Roman" w:hAnsi="Times New Roman" w:cs="Times New Roman"/>
          <w:i/>
          <w:iCs/>
          <w:sz w:val="20"/>
          <w:szCs w:val="20"/>
          <w:lang w:val="bg-BG"/>
        </w:rPr>
        <w:t>Източник: ИАОС</w:t>
      </w:r>
      <w:r w:rsidRPr="00297048">
        <w:rPr>
          <w:rFonts w:ascii="Times New Roman" w:eastAsia="Times New Roman" w:hAnsi="Times New Roman" w:cs="Times New Roman"/>
          <w:sz w:val="20"/>
          <w:szCs w:val="20"/>
          <w:lang w:val="bg-BG"/>
        </w:rPr>
        <w:t> </w:t>
      </w:r>
    </w:p>
    <w:p w14:paraId="0576A1A9" w14:textId="77777777" w:rsidR="00297048" w:rsidRPr="00297048" w:rsidRDefault="00297048" w:rsidP="00297048">
      <w:pPr>
        <w:spacing w:before="120" w:after="120" w:line="264" w:lineRule="auto"/>
        <w:jc w:val="both"/>
        <w:rPr>
          <w:rFonts w:ascii="Times New Roman" w:eastAsia="Times New Roman" w:hAnsi="Times New Roman" w:cs="Times New Roman"/>
          <w:lang w:val="bg-BG"/>
        </w:rPr>
      </w:pPr>
      <w:r w:rsidRPr="00297048">
        <w:rPr>
          <w:rFonts w:ascii="Times New Roman" w:eastAsia="Times New Roman" w:hAnsi="Times New Roman" w:cs="Times New Roman"/>
          <w:lang w:val="bg-BG"/>
        </w:rPr>
        <w:t>Обобщените налични данни за всички наблюдавани компоненти на околната среда, сравнени с резултати от минали години не показват неблагоприятни тенденции в радиационната обстановка и екологичния статус на района, произтичащи от експлоатацията на атомната централа.</w:t>
      </w:r>
    </w:p>
    <w:p w14:paraId="0973689A" w14:textId="0C13AD82" w:rsidR="00610C68" w:rsidRPr="00A356B6" w:rsidRDefault="00BA0364" w:rsidP="00670DB7">
      <w:pPr>
        <w:pStyle w:val="Heading2"/>
        <w:rPr>
          <w:lang w:val="bg-BG"/>
        </w:rPr>
      </w:pPr>
      <w:bookmarkStart w:id="17" w:name="_Hlk72827317"/>
      <w:bookmarkStart w:id="18" w:name="_Toc72917811"/>
      <w:r w:rsidRPr="00A356B6">
        <w:rPr>
          <w:lang w:val="bg-BG"/>
        </w:rPr>
        <w:t>Движещи сили и фактори на натиск</w:t>
      </w:r>
      <w:bookmarkEnd w:id="17"/>
      <w:bookmarkEnd w:id="18"/>
    </w:p>
    <w:p w14:paraId="6A357A8D" w14:textId="77777777" w:rsidR="00610C68" w:rsidRPr="00A356B6" w:rsidRDefault="00610C68" w:rsidP="00A356B6">
      <w:pPr>
        <w:spacing w:before="120" w:after="120" w:line="264" w:lineRule="auto"/>
        <w:jc w:val="both"/>
        <w:rPr>
          <w:rFonts w:ascii="Times New Roman" w:eastAsia="Calibri" w:hAnsi="Times New Roman" w:cs="Times New Roman"/>
          <w:noProof/>
          <w:lang w:val="bg-BG"/>
        </w:rPr>
      </w:pPr>
      <w:r w:rsidRPr="00A356B6">
        <w:rPr>
          <w:rFonts w:ascii="Times New Roman" w:eastAsia="Calibri" w:hAnsi="Times New Roman" w:cs="Times New Roman"/>
          <w:b/>
          <w:lang w:val="bg-BG"/>
        </w:rPr>
        <w:t>Ядрената енергетика</w:t>
      </w:r>
      <w:r w:rsidRPr="00A356B6">
        <w:rPr>
          <w:rFonts w:ascii="Times New Roman" w:eastAsia="Calibri" w:hAnsi="Times New Roman" w:cs="Times New Roman"/>
          <w:lang w:val="bg-BG"/>
        </w:rPr>
        <w:t xml:space="preserve"> играе важна роля за гарантиране на националната, регионалната и европейската енергийна сигурност, като в същото време предоставя енергия на достъпни цени и е ключов елемент за преминаване към нисковъглеродна икономика. </w:t>
      </w:r>
    </w:p>
    <w:p w14:paraId="20AB7527" w14:textId="77777777" w:rsidR="00610C68" w:rsidRPr="00A356B6" w:rsidRDefault="00610C68" w:rsidP="00A356B6">
      <w:pPr>
        <w:spacing w:before="120" w:after="120" w:line="264" w:lineRule="auto"/>
        <w:jc w:val="both"/>
        <w:rPr>
          <w:rFonts w:ascii="Times New Roman" w:eastAsia="Calibri" w:hAnsi="Times New Roman" w:cs="Times New Roman"/>
          <w:color w:val="000000"/>
          <w:lang w:val="bg-BG"/>
        </w:rPr>
      </w:pPr>
      <w:r w:rsidRPr="00A356B6">
        <w:rPr>
          <w:rFonts w:ascii="Times New Roman" w:eastAsia="Calibri" w:hAnsi="Times New Roman" w:cs="Times New Roman"/>
          <w:color w:val="000000"/>
          <w:lang w:val="bg-BG"/>
        </w:rPr>
        <w:lastRenderedPageBreak/>
        <w:t xml:space="preserve">Общата инсталирана мощност на „АЕЦ Козлодуй“ ЕАД е 2 080 </w:t>
      </w:r>
      <w:r w:rsidRPr="00A356B6">
        <w:rPr>
          <w:rFonts w:ascii="Times New Roman" w:eastAsia="Calibri" w:hAnsi="Times New Roman" w:cs="Times New Roman"/>
          <w:color w:val="000000"/>
          <w:lang w:val="bg-BG" w:eastAsia="bg-BG"/>
        </w:rPr>
        <w:t>MW, с които</w:t>
      </w:r>
      <w:r w:rsidRPr="00A356B6">
        <w:rPr>
          <w:rFonts w:ascii="Times New Roman" w:eastAsia="Calibri" w:hAnsi="Times New Roman" w:cs="Times New Roman"/>
          <w:color w:val="000000"/>
          <w:lang w:val="bg-BG"/>
        </w:rPr>
        <w:t xml:space="preserve"> се осигурява ежегодно над една трета от електропроизводство в страната. </w:t>
      </w:r>
      <w:r w:rsidRPr="00A356B6">
        <w:rPr>
          <w:rFonts w:ascii="Times New Roman" w:eastAsia="Calibri" w:hAnsi="Times New Roman" w:cs="Times New Roman"/>
          <w:lang w:val="bg-BG"/>
        </w:rPr>
        <w:t xml:space="preserve">През </w:t>
      </w:r>
      <w:r w:rsidRPr="00A356B6">
        <w:rPr>
          <w:rFonts w:ascii="Times New Roman" w:eastAsia="Calibri" w:hAnsi="Times New Roman" w:cs="Times New Roman"/>
          <w:noProof/>
          <w:lang w:val="bg-BG"/>
        </w:rPr>
        <w:t xml:space="preserve">2019 г. делът на ядрената енергия в структурата на произведената електрическа енергия по видове енергоносители в страната е 37%. </w:t>
      </w:r>
    </w:p>
    <w:p w14:paraId="6CBA0B4B" w14:textId="77777777" w:rsidR="00610C68" w:rsidRPr="00A356B6" w:rsidRDefault="00610C68" w:rsidP="00A356B6">
      <w:pPr>
        <w:spacing w:before="120" w:after="120" w:line="264" w:lineRule="auto"/>
        <w:jc w:val="both"/>
        <w:rPr>
          <w:rFonts w:ascii="Times New Roman" w:eastAsia="Calibri" w:hAnsi="Times New Roman" w:cs="Times New Roman"/>
          <w:color w:val="000000"/>
          <w:lang w:val="bg-BG"/>
        </w:rPr>
      </w:pPr>
      <w:r w:rsidRPr="00A356B6">
        <w:rPr>
          <w:rFonts w:ascii="Times New Roman" w:eastAsia="Calibri" w:hAnsi="Times New Roman" w:cs="Times New Roman"/>
          <w:color w:val="000000"/>
          <w:lang w:val="bg-BG"/>
        </w:rPr>
        <w:t>Важен елемент, свързан с енергийната сигурност на страната, е успешното изпълнение на проекта за продължаване на експлоатационния ресурс на блокове 5 и 6 на АЕЦ „Козлодуй“ с още 30 години. В съответствие с националното законодателство, през 2017 г. и през 2019 г. Агенцията за ядрено регулиране (АЯР) удължи лицензиите за експлоатация на 5 и 6 блок за нов десетгодишен период.</w:t>
      </w:r>
    </w:p>
    <w:p w14:paraId="385029F1" w14:textId="77777777" w:rsidR="00610C68" w:rsidRPr="00A356B6" w:rsidRDefault="00610C68" w:rsidP="00A356B6">
      <w:pPr>
        <w:spacing w:before="120" w:after="120" w:line="264" w:lineRule="auto"/>
        <w:jc w:val="both"/>
        <w:rPr>
          <w:rFonts w:ascii="Times New Roman" w:eastAsia="Calibri" w:hAnsi="Times New Roman" w:cs="Times New Roman"/>
          <w:lang w:val="bg-BG"/>
        </w:rPr>
      </w:pPr>
      <w:r w:rsidRPr="00A356B6">
        <w:rPr>
          <w:rFonts w:ascii="Times New Roman" w:eastAsia="Calibri" w:hAnsi="Times New Roman" w:cs="Times New Roman"/>
          <w:lang w:val="bg-BG"/>
        </w:rPr>
        <w:t xml:space="preserve">Експлоатацията на ядрените мощности в страната се извършва при спазване на най-високи нива на ядрена безопасност, в т.ч. и управление на отработеното ядрено гориво (ОЯГ). Националната политика и принципите за безопасното управление на дейностите, свързани с етапите за управление на ОЯГ, както и етапите на управление на всички видове радиоактивни отпадъци (РАО) – от генерирането до погребването им, са представени в Стратегията за управление на ОЯГ и РАО. </w:t>
      </w:r>
    </w:p>
    <w:p w14:paraId="7665D964" w14:textId="77777777" w:rsidR="00610C68" w:rsidRPr="00A356B6" w:rsidRDefault="00610C68" w:rsidP="00A356B6">
      <w:pPr>
        <w:spacing w:before="120" w:after="120" w:line="264" w:lineRule="auto"/>
        <w:jc w:val="both"/>
        <w:rPr>
          <w:rFonts w:ascii="Times New Roman" w:eastAsia="Calibri" w:hAnsi="Times New Roman" w:cs="Times New Roman"/>
          <w:lang w:val="bg-BG"/>
        </w:rPr>
      </w:pPr>
      <w:r w:rsidRPr="00A356B6">
        <w:rPr>
          <w:rFonts w:ascii="Times New Roman" w:eastAsia="Calibri" w:hAnsi="Times New Roman" w:cs="Times New Roman"/>
          <w:lang w:val="bg-BG"/>
        </w:rPr>
        <w:t xml:space="preserve">От съществено значение за осъществяване на тази политика е изграждането на хранилище за ниско и средно радиоактивни отпадъци на площадка „Радиана“ в непосредствена близост до АЕЦ „Козлодуй“. Хранилището ще бъде многобариерно повърхностно модулно инженерно съоръжение, като се предвижда Етап І да бъде изграден до средата на 2021 г. </w:t>
      </w:r>
    </w:p>
    <w:p w14:paraId="1DB6FAF6" w14:textId="54147BDA" w:rsidR="00610C68" w:rsidRPr="00A356B6" w:rsidRDefault="00610C68" w:rsidP="00A356B6">
      <w:pPr>
        <w:spacing w:before="120" w:after="120" w:line="264" w:lineRule="auto"/>
        <w:jc w:val="both"/>
        <w:rPr>
          <w:rFonts w:ascii="Times New Roman" w:eastAsia="Calibri" w:hAnsi="Times New Roman" w:cs="Times New Roman"/>
          <w:lang w:val="bg-BG" w:eastAsia="bg-BG"/>
        </w:rPr>
      </w:pPr>
      <w:r w:rsidRPr="00A356B6">
        <w:rPr>
          <w:rFonts w:ascii="Times New Roman" w:eastAsia="Calibri" w:hAnsi="Times New Roman" w:cs="Times New Roman"/>
          <w:lang w:val="bg-BG" w:eastAsia="bg-BG"/>
        </w:rPr>
        <w:t>Предизвикателство пред страната е и безопасното извеждане от експлоатация на блокове 1-4 на АЕЦ „Козлодуй“. Блоковете са спрени</w:t>
      </w:r>
      <w:r w:rsidRPr="00A356B6">
        <w:rPr>
          <w:rFonts w:ascii="Times New Roman" w:eastAsia="Calibri" w:hAnsi="Times New Roman" w:cs="Times New Roman"/>
          <w:lang w:val="bg-BG"/>
        </w:rPr>
        <w:t xml:space="preserve"> преди изтичане на проектния им ресурс, в изпълнение на поетите ангажименти на Република България, свързани с присъединяването на страната към Европейския съюз</w:t>
      </w:r>
      <w:r w:rsidRPr="00A356B6">
        <w:rPr>
          <w:rFonts w:ascii="Times New Roman" w:eastAsia="Calibri" w:hAnsi="Times New Roman" w:cs="Times New Roman"/>
          <w:lang w:val="bg-BG" w:eastAsia="bg-BG"/>
        </w:rPr>
        <w:t>. Процесът е дългосрочен и уникален от техническа, екологична и финансова гледна точка и е планиран да бъде финализиран до 2030 г.</w:t>
      </w:r>
    </w:p>
    <w:p w14:paraId="0D5E6A4D" w14:textId="02AAA38E" w:rsidR="003B3187" w:rsidRPr="00A356B6" w:rsidRDefault="003B3187" w:rsidP="00A356B6">
      <w:pPr>
        <w:spacing w:before="120" w:after="120" w:line="264" w:lineRule="auto"/>
        <w:jc w:val="both"/>
        <w:rPr>
          <w:rFonts w:ascii="Times New Roman" w:eastAsia="Calibri" w:hAnsi="Times New Roman" w:cs="Times New Roman"/>
          <w:b/>
          <w:bCs/>
          <w:lang w:val="bg-BG" w:eastAsia="bg-BG"/>
        </w:rPr>
      </w:pPr>
      <w:r w:rsidRPr="00A356B6">
        <w:rPr>
          <w:rFonts w:ascii="Times New Roman" w:eastAsia="Calibri" w:hAnsi="Times New Roman" w:cs="Times New Roman"/>
          <w:b/>
          <w:bCs/>
          <w:lang w:val="bg-BG" w:eastAsia="bg-BG"/>
        </w:rPr>
        <w:t>Обекти от бившата урано-добивна и уранопреработваща промишленост</w:t>
      </w:r>
    </w:p>
    <w:p w14:paraId="7F42BF3E" w14:textId="4CA91383" w:rsidR="00610C68" w:rsidRPr="00A356B6" w:rsidRDefault="00610C68" w:rsidP="00A356B6">
      <w:pPr>
        <w:spacing w:before="120" w:after="120" w:line="264" w:lineRule="auto"/>
        <w:jc w:val="both"/>
        <w:rPr>
          <w:rFonts w:ascii="Times New Roman" w:eastAsia="Times New Roman" w:hAnsi="Times New Roman" w:cs="Times New Roman"/>
          <w:lang w:val="bg-BG" w:eastAsia="bg-BG"/>
        </w:rPr>
      </w:pPr>
      <w:r w:rsidRPr="00A356B6">
        <w:rPr>
          <w:rFonts w:ascii="Times New Roman" w:eastAsia="Calibri" w:hAnsi="Times New Roman" w:cs="Times New Roman"/>
          <w:lang w:val="bg-BG" w:eastAsia="bg-BG"/>
        </w:rPr>
        <w:t xml:space="preserve">С Постановление № 163 на Министерския съвет от 20.08.1992 г. дейностите по </w:t>
      </w:r>
      <w:r w:rsidRPr="00A356B6">
        <w:rPr>
          <w:rFonts w:ascii="Times New Roman" w:eastAsia="Calibri" w:hAnsi="Times New Roman" w:cs="Times New Roman"/>
          <w:b/>
          <w:lang w:val="bg-BG" w:eastAsia="bg-BG"/>
        </w:rPr>
        <w:t xml:space="preserve">добива и преработката на уранова суровина </w:t>
      </w:r>
      <w:r w:rsidRPr="00A356B6">
        <w:rPr>
          <w:rFonts w:ascii="Times New Roman" w:eastAsia="Calibri" w:hAnsi="Times New Roman" w:cs="Times New Roman"/>
          <w:lang w:val="bg-BG" w:eastAsia="bg-BG"/>
        </w:rPr>
        <w:t>са прекратени. С Постановление № 74 на Министерския съвет от 27.03.1998 г. са регламентирани дейностите по ликвидиране на последствията от добива и преработката на уранова руда. С Наредба № 1/11.1999 г. се определят нормите за радиационна защита и безопасност, които се прилагат за обекти и райони, повлияни от уранодобивната и уранопреработвателната промишленост, където се извършват дейности за ликвидиране на последствията, възстановяване и мониторинг.</w:t>
      </w:r>
    </w:p>
    <w:p w14:paraId="3EAF9F44" w14:textId="77777777" w:rsidR="00610C68" w:rsidRPr="00A356B6" w:rsidRDefault="00610C68" w:rsidP="00A356B6">
      <w:pPr>
        <w:spacing w:before="120" w:after="120" w:line="264" w:lineRule="auto"/>
        <w:jc w:val="both"/>
        <w:rPr>
          <w:rFonts w:ascii="Times New Roman" w:eastAsia="Calibri" w:hAnsi="Times New Roman" w:cs="Times New Roman"/>
          <w:lang w:val="bg-BG" w:eastAsia="bg-BG"/>
        </w:rPr>
      </w:pPr>
      <w:r w:rsidRPr="00A356B6">
        <w:rPr>
          <w:rFonts w:ascii="Times New Roman" w:eastAsia="Calibri" w:hAnsi="Times New Roman" w:cs="Times New Roman"/>
          <w:lang w:val="bg-BG" w:eastAsia="bg-BG"/>
        </w:rPr>
        <w:t xml:space="preserve">Съгласно изискванията на законодателството е необходимо разработването на нарочни програми, включващи дейности по рекултивация, както и осъществяването на мониторинг на средата и контрол, с цел недопускане на замърсяване на околната среда и риск за живота и здравето на неселението. </w:t>
      </w:r>
    </w:p>
    <w:p w14:paraId="30E034EF" w14:textId="67513C06" w:rsidR="00610C68" w:rsidRPr="00A356B6" w:rsidRDefault="00610C68" w:rsidP="00A356B6">
      <w:pPr>
        <w:spacing w:before="120" w:after="120" w:line="264" w:lineRule="auto"/>
        <w:jc w:val="both"/>
        <w:rPr>
          <w:rFonts w:ascii="Times New Roman" w:eastAsia="Times New Roman" w:hAnsi="Times New Roman" w:cs="Times New Roman"/>
          <w:lang w:val="bg-BG"/>
        </w:rPr>
      </w:pPr>
      <w:r w:rsidRPr="00A356B6">
        <w:rPr>
          <w:rFonts w:ascii="Times New Roman" w:eastAsia="Times New Roman" w:hAnsi="Times New Roman" w:cs="Times New Roman"/>
          <w:lang w:val="bg-BG"/>
        </w:rPr>
        <w:t xml:space="preserve">С цел подобряване на качеството на мониторинга и защитата на общественото здраве, НЦРРЗ участва в проект BUL 9025 „Изработване на национална стратегия за рекултивация на бившите уранодобивни обекти в България“ финансиран от МААЕ. </w:t>
      </w:r>
    </w:p>
    <w:p w14:paraId="6D239B34" w14:textId="77777777" w:rsidR="001A2550" w:rsidRPr="00670DB7" w:rsidRDefault="001A2550" w:rsidP="00A356B6">
      <w:pPr>
        <w:spacing w:before="120" w:after="120" w:line="264" w:lineRule="auto"/>
        <w:rPr>
          <w:rFonts w:ascii="Times New Roman" w:eastAsia="Calibri" w:hAnsi="Times New Roman" w:cs="Times New Roman"/>
          <w:b/>
          <w:u w:val="single"/>
          <w:lang w:val="bg-BG"/>
        </w:rPr>
      </w:pPr>
    </w:p>
    <w:p w14:paraId="56D81C38" w14:textId="0BB9ACB7" w:rsidR="001A2550" w:rsidRPr="00670DB7" w:rsidRDefault="001A2550" w:rsidP="00A356B6">
      <w:pPr>
        <w:spacing w:before="120" w:after="120" w:line="264" w:lineRule="auto"/>
        <w:rPr>
          <w:rFonts w:ascii="Times New Roman" w:eastAsia="Calibri" w:hAnsi="Times New Roman" w:cs="Times New Roman"/>
          <w:b/>
          <w:u w:val="single"/>
          <w:lang w:val="bg-BG"/>
        </w:rPr>
      </w:pPr>
      <w:r w:rsidRPr="00670DB7">
        <w:rPr>
          <w:rFonts w:ascii="Times New Roman" w:eastAsia="Calibri" w:hAnsi="Times New Roman" w:cs="Times New Roman"/>
          <w:b/>
          <w:u w:val="single"/>
          <w:lang w:val="bg-BG"/>
        </w:rPr>
        <w:lastRenderedPageBreak/>
        <w:t>Дозово натоварване на населението</w:t>
      </w:r>
      <w:r w:rsidRPr="00670DB7">
        <w:rPr>
          <w:rStyle w:val="FootnoteReference"/>
          <w:rFonts w:ascii="Times New Roman" w:eastAsia="Calibri" w:hAnsi="Times New Roman" w:cs="Times New Roman"/>
          <w:b/>
          <w:u w:val="single"/>
          <w:lang w:val="bg-BG"/>
        </w:rPr>
        <w:footnoteReference w:id="8"/>
      </w:r>
      <w:r w:rsidRPr="00670DB7">
        <w:rPr>
          <w:rFonts w:ascii="Times New Roman" w:eastAsia="Calibri" w:hAnsi="Times New Roman" w:cs="Times New Roman"/>
          <w:b/>
          <w:u w:val="single"/>
          <w:lang w:val="bg-BG"/>
        </w:rPr>
        <w:t xml:space="preserve"> </w:t>
      </w:r>
    </w:p>
    <w:p w14:paraId="3BBF6E28" w14:textId="77777777" w:rsidR="001A2550" w:rsidRPr="00A356B6" w:rsidRDefault="001A2550" w:rsidP="00A356B6">
      <w:pPr>
        <w:spacing w:before="120" w:after="120" w:line="264" w:lineRule="auto"/>
        <w:jc w:val="both"/>
        <w:rPr>
          <w:rFonts w:ascii="Times New Roman" w:eastAsia="Times New Roman" w:hAnsi="Times New Roman" w:cs="Times New Roman"/>
          <w:lang w:val="bg-BG"/>
        </w:rPr>
      </w:pPr>
      <w:r w:rsidRPr="00A356B6">
        <w:rPr>
          <w:rFonts w:ascii="Times New Roman" w:eastAsia="Times New Roman" w:hAnsi="Times New Roman" w:cs="Times New Roman"/>
          <w:lang w:val="bg-BG"/>
        </w:rPr>
        <w:t>Министерство на здравеопазването чрез Националния център по радиобиология и радиационна защита (НЦРРЗ) и петте радиологични отдела към РЗИ Бургас, РЗИ Варна, РЗИ Враца, РЗИ Пловдив и РЗИ Русе извършва държавен здравно-радиационен контрол за спазване на изискванията за защита на лицата от въздействието на йонизиращите лъчения на територията на цялата страна. По отношение на ядрени централи, изследователски ядрени инсталации, съоръжения за управление на радиоактивни отпадъци и обекти на бившия уранодобив, радиологичния мониторинг на факторите на жизнената среда се провежда от НЦРРЗ. Една от основните дейности на НЦРРЗ е оценка на облъчването и на радиационния риск на населението като цяло и на представителни лица</w:t>
      </w:r>
      <w:r w:rsidRPr="00A356B6">
        <w:rPr>
          <w:rStyle w:val="FootnoteReference"/>
          <w:rFonts w:ascii="Times New Roman" w:eastAsia="Times New Roman" w:hAnsi="Times New Roman" w:cs="Times New Roman"/>
          <w:lang w:val="bg-BG"/>
        </w:rPr>
        <w:footnoteReference w:id="9"/>
      </w:r>
      <w:r w:rsidRPr="00A356B6">
        <w:rPr>
          <w:rFonts w:ascii="Times New Roman" w:eastAsia="Times New Roman" w:hAnsi="Times New Roman" w:cs="Times New Roman"/>
          <w:lang w:val="bg-BG"/>
        </w:rPr>
        <w:t>. </w:t>
      </w:r>
    </w:p>
    <w:p w14:paraId="39F1B7E4" w14:textId="77777777" w:rsidR="001A2550" w:rsidRPr="00A356B6" w:rsidRDefault="001A2550" w:rsidP="00A356B6">
      <w:pPr>
        <w:spacing w:before="120" w:after="120" w:line="264" w:lineRule="auto"/>
        <w:jc w:val="both"/>
        <w:rPr>
          <w:rFonts w:ascii="Times New Roman" w:eastAsia="Times New Roman" w:hAnsi="Times New Roman" w:cs="Times New Roman"/>
          <w:lang w:val="bg-BG"/>
        </w:rPr>
      </w:pPr>
      <w:r w:rsidRPr="00A356B6">
        <w:rPr>
          <w:rFonts w:ascii="Times New Roman" w:eastAsia="Times New Roman" w:hAnsi="Times New Roman" w:cs="Times New Roman"/>
          <w:b/>
          <w:lang w:val="bg-BG"/>
        </w:rPr>
        <w:t xml:space="preserve">Индикатор </w:t>
      </w:r>
      <w:r w:rsidRPr="00A356B6">
        <w:rPr>
          <w:rFonts w:ascii="Times New Roman" w:eastAsia="Times New Roman" w:hAnsi="Times New Roman" w:cs="Times New Roman"/>
          <w:lang w:val="bg-BG"/>
        </w:rPr>
        <w:t>за дозовото натоварване на населението в страната е оценената годишна ефективна доза за всяко лице.</w:t>
      </w:r>
    </w:p>
    <w:p w14:paraId="09288AFC" w14:textId="77777777" w:rsidR="001A2550" w:rsidRPr="00A356B6" w:rsidRDefault="001A2550" w:rsidP="00A356B6">
      <w:pPr>
        <w:spacing w:before="120" w:after="120" w:line="264" w:lineRule="auto"/>
        <w:jc w:val="both"/>
        <w:rPr>
          <w:rFonts w:ascii="Times New Roman" w:eastAsia="Times New Roman" w:hAnsi="Times New Roman" w:cs="Times New Roman"/>
          <w:lang w:val="bg-BG"/>
        </w:rPr>
      </w:pPr>
      <w:r w:rsidRPr="00A356B6">
        <w:rPr>
          <w:rFonts w:ascii="Times New Roman" w:eastAsia="Times New Roman" w:hAnsi="Times New Roman" w:cs="Times New Roman"/>
          <w:lang w:val="bg-BG"/>
        </w:rPr>
        <w:t>Дозово ограничение е доза, определена в процеса на оптимизация на радиационната защита като очаквана горна граница на индивидуалните дози при ситуация на планирано облъчване, която стойност е по-малка от границите на дозите за работници и лица от населението.</w:t>
      </w:r>
    </w:p>
    <w:p w14:paraId="7368A143" w14:textId="77777777" w:rsidR="001A2550" w:rsidRPr="00A356B6" w:rsidRDefault="001A2550" w:rsidP="00A356B6">
      <w:pPr>
        <w:spacing w:before="120" w:after="120" w:line="264" w:lineRule="auto"/>
        <w:jc w:val="both"/>
        <w:rPr>
          <w:rFonts w:ascii="Times New Roman" w:eastAsia="Times New Roman" w:hAnsi="Times New Roman" w:cs="Times New Roman"/>
          <w:lang w:val="bg-BG"/>
        </w:rPr>
      </w:pPr>
      <w:r w:rsidRPr="00A356B6">
        <w:rPr>
          <w:rFonts w:ascii="Times New Roman" w:eastAsia="Times New Roman" w:hAnsi="Times New Roman" w:cs="Times New Roman"/>
          <w:lang w:val="bg-BG"/>
        </w:rPr>
        <w:t>Средната годишна ефективна доза за българското население от естествения радиационен фон е около 2,3 mSv. В резултат от дейността на човека, става допълнително обогатяване на елементите на околната среда с естествени и техногенни радионуклиди и тяхното пространствено преразпределение. Тези антропогенни източници на йонизиращи лъчения допринасят за допълнителното надфоново облъчване на населението. Kъм тях следва да се отнесат:</w:t>
      </w:r>
    </w:p>
    <w:p w14:paraId="0FFF7EA1" w14:textId="77777777" w:rsidR="001A2550" w:rsidRPr="00A356B6" w:rsidRDefault="001A2550" w:rsidP="00A356B6">
      <w:pPr>
        <w:numPr>
          <w:ilvl w:val="0"/>
          <w:numId w:val="5"/>
        </w:numPr>
        <w:spacing w:before="120" w:after="120" w:line="264" w:lineRule="auto"/>
        <w:contextualSpacing/>
        <w:jc w:val="both"/>
        <w:rPr>
          <w:rFonts w:ascii="Times New Roman" w:eastAsia="Times New Roman" w:hAnsi="Times New Roman" w:cs="Times New Roman"/>
          <w:lang w:val="bg-BG"/>
        </w:rPr>
      </w:pPr>
      <w:r w:rsidRPr="00A356B6">
        <w:rPr>
          <w:rFonts w:ascii="Times New Roman" w:eastAsia="Times New Roman" w:hAnsi="Times New Roman" w:cs="Times New Roman"/>
          <w:lang w:val="bg-BG"/>
        </w:rPr>
        <w:t>газоаерозолните и течните радиоактивни изхвърляния от обектите на атомната енергетика;</w:t>
      </w:r>
    </w:p>
    <w:p w14:paraId="57A9A08E" w14:textId="77777777" w:rsidR="001A2550" w:rsidRPr="00A356B6" w:rsidRDefault="001A2550" w:rsidP="00A356B6">
      <w:pPr>
        <w:numPr>
          <w:ilvl w:val="0"/>
          <w:numId w:val="5"/>
        </w:numPr>
        <w:spacing w:before="120" w:after="120" w:line="264" w:lineRule="auto"/>
        <w:contextualSpacing/>
        <w:jc w:val="both"/>
        <w:rPr>
          <w:rFonts w:ascii="Times New Roman" w:eastAsia="Times New Roman" w:hAnsi="Times New Roman" w:cs="Times New Roman"/>
          <w:lang w:val="bg-BG"/>
        </w:rPr>
      </w:pPr>
      <w:r w:rsidRPr="00A356B6">
        <w:rPr>
          <w:rFonts w:ascii="Times New Roman" w:eastAsia="Times New Roman" w:hAnsi="Times New Roman" w:cs="Times New Roman"/>
          <w:lang w:val="bg-BG"/>
        </w:rPr>
        <w:t>отпадъчните води (руднични и дренажни) и отбитата скална маса при миннодобивната дейност, в т. ч. и от бившите обекти на уранодобива;</w:t>
      </w:r>
    </w:p>
    <w:p w14:paraId="21815F06" w14:textId="77777777" w:rsidR="001A2550" w:rsidRPr="00A356B6" w:rsidRDefault="001A2550" w:rsidP="00A356B6">
      <w:pPr>
        <w:numPr>
          <w:ilvl w:val="0"/>
          <w:numId w:val="5"/>
        </w:numPr>
        <w:spacing w:before="120" w:after="120" w:line="264" w:lineRule="auto"/>
        <w:contextualSpacing/>
        <w:jc w:val="both"/>
        <w:rPr>
          <w:rFonts w:ascii="Times New Roman" w:eastAsia="Times New Roman" w:hAnsi="Times New Roman" w:cs="Times New Roman"/>
          <w:lang w:val="bg-BG"/>
        </w:rPr>
      </w:pPr>
      <w:r w:rsidRPr="00A356B6">
        <w:rPr>
          <w:rFonts w:ascii="Times New Roman" w:eastAsia="Times New Roman" w:hAnsi="Times New Roman" w:cs="Times New Roman"/>
          <w:lang w:val="bg-BG"/>
        </w:rPr>
        <w:t>отпадъчни продукти от котелни агрегати с изгаряне на въглища при експлоатация на топлоелектрически централи, такива като шлака, сгурия, пепел, прах от очистващи филтри, отпадъчни материали от ремонт на котли;</w:t>
      </w:r>
    </w:p>
    <w:p w14:paraId="7B27312F" w14:textId="77777777" w:rsidR="001A2550" w:rsidRPr="00A356B6" w:rsidRDefault="001A2550" w:rsidP="00A356B6">
      <w:pPr>
        <w:numPr>
          <w:ilvl w:val="0"/>
          <w:numId w:val="5"/>
        </w:numPr>
        <w:spacing w:before="120" w:after="120" w:line="264" w:lineRule="auto"/>
        <w:contextualSpacing/>
        <w:jc w:val="both"/>
        <w:rPr>
          <w:rFonts w:ascii="Times New Roman" w:eastAsia="Times New Roman" w:hAnsi="Times New Roman" w:cs="Times New Roman"/>
          <w:lang w:val="bg-BG"/>
        </w:rPr>
      </w:pPr>
      <w:r w:rsidRPr="00A356B6">
        <w:rPr>
          <w:rFonts w:ascii="Times New Roman" w:eastAsia="Times New Roman" w:hAnsi="Times New Roman" w:cs="Times New Roman"/>
          <w:lang w:val="bg-BG"/>
        </w:rPr>
        <w:t>отлагания, налепи и утайки от инсталации за добив и преработка на нефт и газ;</w:t>
      </w:r>
    </w:p>
    <w:p w14:paraId="2996C745" w14:textId="77777777" w:rsidR="001A2550" w:rsidRPr="00A356B6" w:rsidRDefault="001A2550" w:rsidP="00A356B6">
      <w:pPr>
        <w:numPr>
          <w:ilvl w:val="0"/>
          <w:numId w:val="5"/>
        </w:numPr>
        <w:spacing w:before="120" w:after="120" w:line="264" w:lineRule="auto"/>
        <w:contextualSpacing/>
        <w:jc w:val="both"/>
        <w:rPr>
          <w:rFonts w:ascii="Times New Roman" w:eastAsia="Times New Roman" w:hAnsi="Times New Roman" w:cs="Times New Roman"/>
          <w:lang w:val="bg-BG"/>
        </w:rPr>
      </w:pPr>
      <w:r w:rsidRPr="00A356B6">
        <w:rPr>
          <w:rFonts w:ascii="Times New Roman" w:eastAsia="Times New Roman" w:hAnsi="Times New Roman" w:cs="Times New Roman"/>
          <w:lang w:val="bg-BG"/>
        </w:rPr>
        <w:t>странични и отпадъчни продукти от фосфатната промишленост, такива като фосфогипс, фосфористи шлаки, ферофосфори, отлагания, налепи, утайки прахообразни и други замърсявания и отпадъчни материали от филтриращи устройства и инсталации за термообработка;</w:t>
      </w:r>
    </w:p>
    <w:p w14:paraId="18676AD3" w14:textId="77777777" w:rsidR="001A2550" w:rsidRPr="00A356B6" w:rsidRDefault="001A2550" w:rsidP="00A356B6">
      <w:pPr>
        <w:numPr>
          <w:ilvl w:val="0"/>
          <w:numId w:val="5"/>
        </w:numPr>
        <w:spacing w:before="120" w:after="120" w:line="264" w:lineRule="auto"/>
        <w:contextualSpacing/>
        <w:jc w:val="both"/>
        <w:rPr>
          <w:rFonts w:ascii="Times New Roman" w:eastAsia="Times New Roman" w:hAnsi="Times New Roman" w:cs="Times New Roman"/>
          <w:lang w:val="bg-BG"/>
        </w:rPr>
      </w:pPr>
      <w:r w:rsidRPr="00A356B6">
        <w:rPr>
          <w:rFonts w:ascii="Times New Roman" w:eastAsia="Times New Roman" w:hAnsi="Times New Roman" w:cs="Times New Roman"/>
          <w:lang w:val="bg-BG"/>
        </w:rPr>
        <w:t>минералните торове, получени от някои фосфорити;</w:t>
      </w:r>
    </w:p>
    <w:p w14:paraId="5279E270" w14:textId="77777777" w:rsidR="001A2550" w:rsidRPr="00A356B6" w:rsidRDefault="001A2550" w:rsidP="00A356B6">
      <w:pPr>
        <w:numPr>
          <w:ilvl w:val="0"/>
          <w:numId w:val="5"/>
        </w:numPr>
        <w:spacing w:before="120" w:after="120" w:line="264" w:lineRule="auto"/>
        <w:contextualSpacing/>
        <w:jc w:val="both"/>
        <w:rPr>
          <w:rFonts w:ascii="Times New Roman" w:eastAsia="Times New Roman" w:hAnsi="Times New Roman" w:cs="Times New Roman"/>
          <w:lang w:val="bg-BG"/>
        </w:rPr>
      </w:pPr>
      <w:r w:rsidRPr="00A356B6">
        <w:rPr>
          <w:rFonts w:ascii="Times New Roman" w:eastAsia="Times New Roman" w:hAnsi="Times New Roman" w:cs="Times New Roman"/>
          <w:lang w:val="bg-BG"/>
        </w:rPr>
        <w:t>странични и отпадъчни продукти от производството на черни и цветни метали, такива като шлаки, филтърни прахове от газоочистващи инсталации при агломерация, отлагания, налепи, нагари от топилни пещи и друго технологично оборудване, хвост, шлам, сгурия, пепел, отпадъци от ремонт на пещи и от руди;</w:t>
      </w:r>
    </w:p>
    <w:p w14:paraId="28F0CEF6" w14:textId="77777777" w:rsidR="001A2550" w:rsidRPr="00A356B6" w:rsidRDefault="001A2550" w:rsidP="00A356B6">
      <w:pPr>
        <w:numPr>
          <w:ilvl w:val="0"/>
          <w:numId w:val="5"/>
        </w:numPr>
        <w:spacing w:before="120" w:after="120" w:line="264" w:lineRule="auto"/>
        <w:contextualSpacing/>
        <w:jc w:val="both"/>
        <w:rPr>
          <w:rFonts w:ascii="Times New Roman" w:eastAsia="Times New Roman" w:hAnsi="Times New Roman" w:cs="Times New Roman"/>
          <w:lang w:val="bg-BG"/>
        </w:rPr>
      </w:pPr>
      <w:r w:rsidRPr="00A356B6">
        <w:rPr>
          <w:rFonts w:ascii="Times New Roman" w:eastAsia="Times New Roman" w:hAnsi="Times New Roman" w:cs="Times New Roman"/>
          <w:lang w:val="bg-BG"/>
        </w:rPr>
        <w:t>строителните материали;</w:t>
      </w:r>
    </w:p>
    <w:p w14:paraId="394078E7" w14:textId="77777777" w:rsidR="001A2550" w:rsidRPr="00A356B6" w:rsidRDefault="001A2550" w:rsidP="00A356B6">
      <w:pPr>
        <w:numPr>
          <w:ilvl w:val="0"/>
          <w:numId w:val="5"/>
        </w:numPr>
        <w:spacing w:before="120" w:after="120" w:line="264" w:lineRule="auto"/>
        <w:contextualSpacing/>
        <w:jc w:val="both"/>
        <w:rPr>
          <w:rFonts w:ascii="Times New Roman" w:eastAsia="Times New Roman" w:hAnsi="Times New Roman" w:cs="Times New Roman"/>
          <w:lang w:val="bg-BG"/>
        </w:rPr>
      </w:pPr>
      <w:r w:rsidRPr="00A356B6">
        <w:rPr>
          <w:rFonts w:ascii="Times New Roman" w:eastAsia="Times New Roman" w:hAnsi="Times New Roman" w:cs="Times New Roman"/>
          <w:lang w:val="bg-BG"/>
        </w:rPr>
        <w:t>производство и употреба на радионуклиди за медицински и научни цели.</w:t>
      </w:r>
    </w:p>
    <w:p w14:paraId="796AFEF8" w14:textId="77777777" w:rsidR="001A2550" w:rsidRPr="00A356B6" w:rsidRDefault="001A2550" w:rsidP="00A356B6">
      <w:pPr>
        <w:spacing w:before="120" w:after="120" w:line="264" w:lineRule="auto"/>
        <w:jc w:val="both"/>
        <w:rPr>
          <w:rFonts w:ascii="Times New Roman" w:eastAsia="Times New Roman" w:hAnsi="Times New Roman" w:cs="Times New Roman"/>
          <w:bCs/>
          <w:lang w:val="bg-BG"/>
        </w:rPr>
      </w:pPr>
      <w:r w:rsidRPr="00A356B6">
        <w:rPr>
          <w:rFonts w:ascii="Times New Roman" w:eastAsia="Times New Roman" w:hAnsi="Times New Roman" w:cs="Times New Roman"/>
          <w:bCs/>
          <w:lang w:val="bg-BG"/>
        </w:rPr>
        <w:t xml:space="preserve">През 2018г. от НЦРРЗ и РЗИ са извършени изследвания на над 2200 броя проби- питейни, повърхностни и минерални води, хранителни продукти, почви, дънни утайки, растителност, </w:t>
      </w:r>
      <w:r w:rsidRPr="00A356B6">
        <w:rPr>
          <w:rFonts w:ascii="Times New Roman" w:eastAsia="Times New Roman" w:hAnsi="Times New Roman" w:cs="Times New Roman"/>
          <w:bCs/>
          <w:lang w:val="bg-BG"/>
        </w:rPr>
        <w:lastRenderedPageBreak/>
        <w:t xml:space="preserve">атмосферни отлагания, атмосферен въздух, строителни материали и др.обекти. Направени са 3934 бр. радиохимични и гама-спектрални анализа и 2231 лабораторни измервания. </w:t>
      </w:r>
    </w:p>
    <w:p w14:paraId="5B0FC5E5" w14:textId="77777777" w:rsidR="003B3187" w:rsidRPr="00A356B6" w:rsidRDefault="003B3187" w:rsidP="00A356B6">
      <w:pPr>
        <w:spacing w:before="120" w:after="120" w:line="264" w:lineRule="auto"/>
        <w:jc w:val="both"/>
        <w:rPr>
          <w:rFonts w:ascii="Times New Roman" w:eastAsia="Times New Roman" w:hAnsi="Times New Roman" w:cs="Times New Roman"/>
          <w:b/>
          <w:bCs/>
          <w:u w:val="single"/>
          <w:lang w:val="bg-BG"/>
        </w:rPr>
      </w:pPr>
    </w:p>
    <w:p w14:paraId="2E1899BB" w14:textId="3278B04A" w:rsidR="00610C68" w:rsidRPr="00A356B6" w:rsidRDefault="00610C68" w:rsidP="00A356B6">
      <w:pPr>
        <w:spacing w:before="120" w:after="120" w:line="264" w:lineRule="auto"/>
        <w:jc w:val="both"/>
        <w:rPr>
          <w:rFonts w:ascii="Times New Roman" w:eastAsia="Times New Roman" w:hAnsi="Times New Roman" w:cs="Times New Roman"/>
          <w:b/>
          <w:bCs/>
          <w:u w:val="single"/>
          <w:lang w:val="bg-BG"/>
        </w:rPr>
      </w:pPr>
      <w:r w:rsidRPr="00A356B6">
        <w:rPr>
          <w:rFonts w:ascii="Times New Roman" w:eastAsia="Times New Roman" w:hAnsi="Times New Roman" w:cs="Times New Roman"/>
          <w:b/>
          <w:bCs/>
          <w:u w:val="single"/>
          <w:lang w:val="bg-BG"/>
        </w:rPr>
        <w:t xml:space="preserve">Резултати от провеждания през 2018г. здравно-радиационен мониторинг: </w:t>
      </w:r>
    </w:p>
    <w:p w14:paraId="2B809DE2" w14:textId="77777777" w:rsidR="00610C68" w:rsidRPr="00A356B6" w:rsidRDefault="00610C68" w:rsidP="00A356B6">
      <w:pPr>
        <w:shd w:val="clear" w:color="auto" w:fill="FFFFFF"/>
        <w:spacing w:before="120" w:after="120" w:line="264" w:lineRule="auto"/>
        <w:jc w:val="both"/>
        <w:rPr>
          <w:rFonts w:ascii="Times New Roman" w:eastAsia="Times New Roman" w:hAnsi="Times New Roman" w:cs="Times New Roman"/>
          <w:lang w:val="bg-BG"/>
        </w:rPr>
      </w:pPr>
      <w:r w:rsidRPr="00A356B6">
        <w:rPr>
          <w:rFonts w:ascii="Times New Roman" w:eastAsia="Times New Roman" w:hAnsi="Times New Roman" w:cs="Times New Roman"/>
          <w:lang w:val="bg-BG"/>
        </w:rPr>
        <w:t xml:space="preserve">Утвърденото научно мнение е, че излагането на йонизиращо лъчение води до увреждане на здравето на хората. При нормални обстоятелства дозите на облъчване са много ниски и липсва клинично наблюдаем ефект върху тъканите, но въпреки това съществува потенциален риск за последващ ефект, по-специално раково заболяване. Приема се, че няма праг на дозата за възникване на този ефект: всяко облъчване, независимо колко малко е то, може да предизвика рак на по-късен етап от живота. Приема се също така, че вероятността от възникване на последващ ефект е право-пропорционална на дозата. </w:t>
      </w:r>
    </w:p>
    <w:p w14:paraId="3C290BC0" w14:textId="572B3D29" w:rsidR="00464CA2" w:rsidRPr="00A356B6" w:rsidRDefault="00610C68" w:rsidP="00A356B6">
      <w:pPr>
        <w:spacing w:before="120" w:after="120" w:line="264" w:lineRule="auto"/>
        <w:jc w:val="both"/>
        <w:rPr>
          <w:rFonts w:ascii="Times New Roman" w:eastAsia="Times New Roman" w:hAnsi="Times New Roman" w:cs="Times New Roman"/>
          <w:lang w:val="bg-BG"/>
        </w:rPr>
      </w:pPr>
      <w:r w:rsidRPr="00A356B6">
        <w:rPr>
          <w:rFonts w:ascii="Times New Roman" w:eastAsia="Times New Roman" w:hAnsi="Times New Roman" w:cs="Times New Roman"/>
          <w:lang w:val="bg-BG"/>
        </w:rPr>
        <w:t>Съвременната радиационна защита се фокусира в идентифициране на "оптимални" решения за защита, отчитайки ползите и вредите на мерките. Поставя се сериозен акцент върху облъчването от естествени източници на йонизиращо лъчение, като то трябва да бъде напълно интегрирано в цялостните изисквания за радиационна защита.</w:t>
      </w:r>
    </w:p>
    <w:p w14:paraId="1AB2A898" w14:textId="77777777" w:rsidR="00610C68" w:rsidRPr="00A356B6" w:rsidRDefault="00610C68" w:rsidP="00A356B6">
      <w:pPr>
        <w:spacing w:before="120" w:after="120" w:line="264" w:lineRule="auto"/>
        <w:rPr>
          <w:rFonts w:ascii="Times New Roman" w:eastAsia="Times New Roman" w:hAnsi="Times New Roman" w:cs="Times New Roman"/>
          <w:u w:val="single"/>
          <w:lang w:val="bg-BG"/>
        </w:rPr>
      </w:pPr>
      <w:r w:rsidRPr="00A356B6">
        <w:rPr>
          <w:rFonts w:ascii="Times New Roman" w:eastAsia="Times New Roman" w:hAnsi="Times New Roman" w:cs="Times New Roman"/>
          <w:b/>
          <w:bCs/>
          <w:iCs/>
          <w:u w:val="single"/>
          <w:lang w:val="bg-BG"/>
        </w:rPr>
        <w:t>Оценка на годишната ефективна доза надфоново облъчване на населението от дейността на „АЕЦ Козлодуй“ ЕАД</w:t>
      </w:r>
    </w:p>
    <w:p w14:paraId="52FA8517" w14:textId="77777777" w:rsidR="00610C68" w:rsidRPr="00A356B6" w:rsidRDefault="00610C68" w:rsidP="00A356B6">
      <w:pPr>
        <w:spacing w:before="120" w:after="120" w:line="264" w:lineRule="auto"/>
        <w:jc w:val="both"/>
        <w:rPr>
          <w:rFonts w:ascii="Times New Roman" w:eastAsia="Times New Roman" w:hAnsi="Times New Roman" w:cs="Times New Roman"/>
          <w:lang w:val="bg-BG"/>
        </w:rPr>
      </w:pPr>
      <w:r w:rsidRPr="00A356B6">
        <w:rPr>
          <w:rFonts w:ascii="Times New Roman" w:eastAsia="Times New Roman" w:hAnsi="Times New Roman" w:cs="Times New Roman"/>
          <w:lang w:val="bg-BG"/>
        </w:rPr>
        <w:t>Оценката е извършена на база собствени анализи на НЦРРЗ и докладвани такива от „АЕЦ Козлодуй“ ЕАД.</w:t>
      </w:r>
    </w:p>
    <w:p w14:paraId="6FD0B432" w14:textId="77777777" w:rsidR="00610C68" w:rsidRPr="00A356B6" w:rsidRDefault="00610C68" w:rsidP="00A356B6">
      <w:pPr>
        <w:spacing w:before="120" w:after="120" w:line="264" w:lineRule="auto"/>
        <w:jc w:val="both"/>
        <w:rPr>
          <w:rFonts w:ascii="Times New Roman" w:eastAsia="Times New Roman" w:hAnsi="Times New Roman" w:cs="Times New Roman"/>
          <w:lang w:val="bg-BG"/>
        </w:rPr>
      </w:pPr>
      <w:r w:rsidRPr="00A356B6">
        <w:rPr>
          <w:rFonts w:ascii="Times New Roman" w:eastAsia="Times New Roman" w:hAnsi="Times New Roman" w:cs="Times New Roman"/>
          <w:i/>
          <w:iCs/>
          <w:lang w:val="bg-BG"/>
        </w:rPr>
        <w:t>Газоаерозолни радиоактивни изхвърляния</w:t>
      </w:r>
      <w:r w:rsidRPr="00A356B6">
        <w:rPr>
          <w:rFonts w:ascii="Times New Roman" w:eastAsia="Times New Roman" w:hAnsi="Times New Roman" w:cs="Times New Roman"/>
          <w:lang w:val="bg-BG"/>
        </w:rPr>
        <w:t xml:space="preserve">. За оценка на въздействието на газоаерозолните изхвърляния се контролират обекти от сухоземната екосистема в района (3-90 км зона) на АЕЦ „Козлодуй“. През целия период на наблюдение не са регистрирани забележими количествени промени в радиационния статус на околната среда, причинени от газоаерозолните радиоактивни изхвърляния от централата. Техногенната радиоактивност на обектите от околната среда се дължи на наличието на </w:t>
      </w:r>
      <w:r w:rsidRPr="00A356B6">
        <w:rPr>
          <w:rFonts w:ascii="Times New Roman" w:eastAsia="Times New Roman" w:hAnsi="Times New Roman" w:cs="Times New Roman"/>
          <w:vertAlign w:val="superscript"/>
          <w:lang w:val="bg-BG"/>
        </w:rPr>
        <w:t>90</w:t>
      </w:r>
      <w:r w:rsidRPr="00A356B6">
        <w:rPr>
          <w:rFonts w:ascii="Times New Roman" w:eastAsia="Times New Roman" w:hAnsi="Times New Roman" w:cs="Times New Roman"/>
          <w:lang w:val="bg-BG"/>
        </w:rPr>
        <w:t xml:space="preserve">Sr и </w:t>
      </w:r>
      <w:r w:rsidRPr="00A356B6">
        <w:rPr>
          <w:rFonts w:ascii="Times New Roman" w:eastAsia="Times New Roman" w:hAnsi="Times New Roman" w:cs="Times New Roman"/>
          <w:vertAlign w:val="superscript"/>
          <w:lang w:val="bg-BG"/>
        </w:rPr>
        <w:t>137</w:t>
      </w:r>
      <w:r w:rsidRPr="00A356B6">
        <w:rPr>
          <w:rFonts w:ascii="Times New Roman" w:eastAsia="Times New Roman" w:hAnsi="Times New Roman" w:cs="Times New Roman"/>
          <w:lang w:val="bg-BG"/>
        </w:rPr>
        <w:t>Cs в концентрации, характерни за естествения фон, дължащ се на глобалните атмосферни отлагания и замърсяването на околната среда в резултат на аварията в Чернобил.</w:t>
      </w:r>
    </w:p>
    <w:p w14:paraId="349DD122" w14:textId="77777777" w:rsidR="00610C68" w:rsidRPr="00A356B6" w:rsidRDefault="00610C68" w:rsidP="00A356B6">
      <w:pPr>
        <w:spacing w:before="120" w:after="120" w:line="264" w:lineRule="auto"/>
        <w:jc w:val="both"/>
        <w:rPr>
          <w:rFonts w:ascii="Times New Roman" w:eastAsia="Times New Roman" w:hAnsi="Times New Roman" w:cs="Times New Roman"/>
          <w:lang w:val="bg-BG"/>
        </w:rPr>
      </w:pPr>
      <w:r w:rsidRPr="00A356B6">
        <w:rPr>
          <w:rFonts w:ascii="Times New Roman" w:eastAsia="Times New Roman" w:hAnsi="Times New Roman" w:cs="Times New Roman"/>
          <w:i/>
          <w:iCs/>
          <w:lang w:val="bg-BG"/>
        </w:rPr>
        <w:t>Течни радиоактивни изхвърляния</w:t>
      </w:r>
      <w:r w:rsidRPr="00A356B6">
        <w:rPr>
          <w:rFonts w:ascii="Times New Roman" w:eastAsia="Times New Roman" w:hAnsi="Times New Roman" w:cs="Times New Roman"/>
          <w:lang w:val="bg-BG"/>
        </w:rPr>
        <w:t>. За оценка на въздействието на течните радиоактивни изхвърляния се контролират обекти от водната екосистема, преди и след централата, в т.ч. по поречието на р. Дунав и вътрешни реки от 3-90 км зона на АЕЦ „Козлодуй“. Всички наблюдавани отклонения от нормалния радиационен статус са незначителни по своята абсолютна стойност, като не е регистрирана тенденция към тяхното нарастване. През 2018 г. присъствието на техногенни радионуклиди с реакторен произход не е регистрирано.</w:t>
      </w:r>
    </w:p>
    <w:p w14:paraId="256CDFA4" w14:textId="77777777" w:rsidR="00610C68" w:rsidRPr="00A356B6" w:rsidRDefault="00610C68" w:rsidP="00A356B6">
      <w:pPr>
        <w:spacing w:before="120" w:after="120" w:line="264" w:lineRule="auto"/>
        <w:jc w:val="both"/>
        <w:rPr>
          <w:rFonts w:ascii="Times New Roman" w:eastAsia="Times New Roman" w:hAnsi="Times New Roman" w:cs="Times New Roman"/>
          <w:lang w:val="bg-BG"/>
        </w:rPr>
      </w:pPr>
      <w:r w:rsidRPr="00A356B6">
        <w:rPr>
          <w:rFonts w:ascii="Times New Roman" w:eastAsia="Times New Roman" w:hAnsi="Times New Roman" w:cs="Times New Roman"/>
          <w:i/>
          <w:iCs/>
          <w:lang w:val="bg-BG"/>
        </w:rPr>
        <w:t>Оценка на облъчването</w:t>
      </w:r>
      <w:r w:rsidRPr="00A356B6">
        <w:rPr>
          <w:rFonts w:ascii="Times New Roman" w:eastAsia="Times New Roman" w:hAnsi="Times New Roman" w:cs="Times New Roman"/>
          <w:lang w:val="bg-BG"/>
        </w:rPr>
        <w:t>. Допълнителното надфоново облъчване на населението от газоаерозолните и течните радиоактивни изхвърляния от АЕЦ „Козлодуй“се оценява по резултатите от мониторинга с използване на препоръчан от МААЕ модел за оценка на дозата за целите на скрининга (</w:t>
      </w:r>
      <w:r w:rsidRPr="00A356B6">
        <w:rPr>
          <w:rFonts w:ascii="Times New Roman" w:eastAsia="Times New Roman" w:hAnsi="Times New Roman" w:cs="Times New Roman"/>
          <w:i/>
          <w:iCs/>
          <w:lang w:val="bg-BG"/>
        </w:rPr>
        <w:t>Generic Models for use in Assessing the Impact of Discharges of Radioactive Substances to the Environment</w:t>
      </w:r>
      <w:r w:rsidRPr="00A356B6">
        <w:rPr>
          <w:rFonts w:ascii="Times New Roman" w:eastAsia="Times New Roman" w:hAnsi="Times New Roman" w:cs="Times New Roman"/>
          <w:lang w:val="bg-BG"/>
        </w:rPr>
        <w:t xml:space="preserve">. Safety Reports Series No.19. International Atomic Energy Agency, Vienna; 2001). Моделът дава силно консервативна оценка за годишната индивидуална доза на облъчване за хипотетичен представителен индивид от населението, който постоянно живее непосредствено до мястото на </w:t>
      </w:r>
      <w:r w:rsidRPr="00A356B6">
        <w:rPr>
          <w:rFonts w:ascii="Times New Roman" w:eastAsia="Times New Roman" w:hAnsi="Times New Roman" w:cs="Times New Roman"/>
          <w:lang w:val="bg-BG"/>
        </w:rPr>
        <w:lastRenderedPageBreak/>
        <w:t>заустване на течните изхвърляния в повърхностите води на р. Дунав, консумира риба от реката и използва селскостопанска продукция само от местен произход.</w:t>
      </w:r>
    </w:p>
    <w:p w14:paraId="5CCC6BB2" w14:textId="77777777" w:rsidR="00610C68" w:rsidRPr="00A356B6" w:rsidRDefault="00610C68" w:rsidP="00A356B6">
      <w:pPr>
        <w:spacing w:before="120" w:after="120" w:line="264" w:lineRule="auto"/>
        <w:jc w:val="both"/>
        <w:rPr>
          <w:rFonts w:ascii="Times New Roman" w:eastAsia="Times New Roman" w:hAnsi="Times New Roman" w:cs="Times New Roman"/>
          <w:lang w:val="bg-BG"/>
        </w:rPr>
      </w:pPr>
      <w:r w:rsidRPr="00A356B6">
        <w:rPr>
          <w:rFonts w:ascii="Times New Roman" w:eastAsia="Times New Roman" w:hAnsi="Times New Roman" w:cs="Times New Roman"/>
          <w:lang w:val="bg-BG"/>
        </w:rPr>
        <w:t>Оценката на допълнителното надфоново облъчване на населението за 2018 г. показва, че скрининговата годишна индивидуална ефективна доза не надхвърля няколко микросиверта.</w:t>
      </w:r>
    </w:p>
    <w:p w14:paraId="294C72B1" w14:textId="77777777" w:rsidR="00610C68" w:rsidRPr="00A356B6" w:rsidRDefault="00610C68" w:rsidP="00A356B6">
      <w:pPr>
        <w:spacing w:before="120" w:after="120" w:line="264" w:lineRule="auto"/>
        <w:jc w:val="both"/>
        <w:rPr>
          <w:rFonts w:ascii="Times New Roman" w:eastAsia="Times New Roman" w:hAnsi="Times New Roman" w:cs="Times New Roman"/>
          <w:lang w:val="bg-BG"/>
        </w:rPr>
      </w:pPr>
      <w:r w:rsidRPr="00A356B6">
        <w:rPr>
          <w:rFonts w:ascii="Times New Roman" w:eastAsia="Times New Roman" w:hAnsi="Times New Roman" w:cs="Times New Roman"/>
          <w:lang w:val="bg-BG"/>
        </w:rPr>
        <w:t>По модел, базиран на методологията CREAM, „АЕЦ Козлодуй“ЕАД оценяват годишната индивидуална ефективна доза на 4,88 µSv. Резултатите, оценени по двата различни модела са напълно съпоставими.</w:t>
      </w:r>
    </w:p>
    <w:p w14:paraId="74D8C0C5" w14:textId="77777777" w:rsidR="00610C68" w:rsidRPr="00A356B6" w:rsidRDefault="00610C68" w:rsidP="00A356B6">
      <w:pPr>
        <w:spacing w:before="120" w:after="120" w:line="264" w:lineRule="auto"/>
        <w:jc w:val="both"/>
        <w:rPr>
          <w:rFonts w:ascii="Times New Roman" w:eastAsia="Times New Roman" w:hAnsi="Times New Roman" w:cs="Times New Roman"/>
          <w:lang w:val="bg-BG"/>
        </w:rPr>
      </w:pPr>
      <w:r w:rsidRPr="00A356B6">
        <w:rPr>
          <w:rFonts w:ascii="Times New Roman" w:eastAsia="Times New Roman" w:hAnsi="Times New Roman" w:cs="Times New Roman"/>
          <w:lang w:val="bg-BG"/>
        </w:rPr>
        <w:t>Полученият резултат за годишната индивидуална ефективна доза е далеч под дозово ограничение от 0,15 mSv в Наредбата за осигуряване безопасността на ядрените централи (ДВ. бр.76/30.09. 2016 г.).</w:t>
      </w:r>
    </w:p>
    <w:p w14:paraId="3A6848EB" w14:textId="77777777" w:rsidR="00610C68" w:rsidRPr="00A356B6" w:rsidRDefault="00610C68" w:rsidP="00A356B6">
      <w:pPr>
        <w:spacing w:before="120" w:after="120" w:line="264" w:lineRule="auto"/>
        <w:jc w:val="both"/>
        <w:rPr>
          <w:rFonts w:ascii="Times New Roman" w:eastAsia="Times New Roman" w:hAnsi="Times New Roman" w:cs="Times New Roman"/>
          <w:b/>
          <w:i/>
          <w:lang w:val="bg-BG"/>
        </w:rPr>
      </w:pPr>
      <w:r w:rsidRPr="00A356B6">
        <w:rPr>
          <w:rFonts w:ascii="Times New Roman" w:eastAsia="Times New Roman" w:hAnsi="Times New Roman" w:cs="Times New Roman"/>
          <w:b/>
          <w:bCs/>
          <w:i/>
          <w:lang w:val="bg-BG"/>
        </w:rPr>
        <w:t xml:space="preserve">Оценката на годишната ефективна доза надфоново облъчване на населението от дейността на „АЕЦ Козлодуй” ЕАД, базирана на резултатите от проведения през 2018 г. радиационен мониторинг в района на АЕЦ е под 0,01 mSv, границата, под която не са необходими допълнителни мерки за оптимизиране на радиационната защита на населението. </w:t>
      </w:r>
    </w:p>
    <w:p w14:paraId="4DC222E2" w14:textId="77777777" w:rsidR="00610C68" w:rsidRPr="00A356B6" w:rsidRDefault="00610C68" w:rsidP="00A356B6">
      <w:pPr>
        <w:spacing w:before="120" w:after="120" w:line="264" w:lineRule="auto"/>
        <w:rPr>
          <w:rFonts w:ascii="Times New Roman" w:eastAsia="Times New Roman" w:hAnsi="Times New Roman" w:cs="Times New Roman"/>
          <w:u w:val="single"/>
          <w:lang w:val="bg-BG"/>
        </w:rPr>
      </w:pPr>
      <w:r w:rsidRPr="00A356B6">
        <w:rPr>
          <w:rFonts w:ascii="Times New Roman" w:eastAsia="Times New Roman" w:hAnsi="Times New Roman" w:cs="Times New Roman"/>
          <w:b/>
          <w:bCs/>
          <w:iCs/>
          <w:u w:val="single"/>
          <w:lang w:val="bg-BG"/>
        </w:rPr>
        <w:t>Оценка на годишната ефективна доза надфоново облъчване на населението в района на „ПХРАО – Нови хан”</w:t>
      </w:r>
    </w:p>
    <w:p w14:paraId="2BC104D4" w14:textId="77777777" w:rsidR="00610C68" w:rsidRPr="00A356B6" w:rsidRDefault="00610C68" w:rsidP="00A356B6">
      <w:pPr>
        <w:spacing w:before="120" w:after="120" w:line="264" w:lineRule="auto"/>
        <w:jc w:val="both"/>
        <w:rPr>
          <w:rFonts w:ascii="Times New Roman" w:eastAsia="Times New Roman" w:hAnsi="Times New Roman" w:cs="Times New Roman"/>
          <w:lang w:val="bg-BG"/>
        </w:rPr>
      </w:pPr>
      <w:r w:rsidRPr="00A356B6">
        <w:rPr>
          <w:rFonts w:ascii="Times New Roman" w:eastAsia="Times New Roman" w:hAnsi="Times New Roman" w:cs="Times New Roman"/>
          <w:lang w:val="bg-BG"/>
        </w:rPr>
        <w:t>Програмата за радиационен мониторинг на обекти от околната и жизнената среда в района на „ПХРАО–Нови хан” и в близките населени места (селата Нови хан, Крушовица и Габра) не показва отклонение от нормалния радиационен статус, характерен за страната.</w:t>
      </w:r>
    </w:p>
    <w:p w14:paraId="26E312DB" w14:textId="77777777" w:rsidR="00610C68" w:rsidRPr="00A356B6" w:rsidRDefault="00610C68" w:rsidP="00A356B6">
      <w:pPr>
        <w:spacing w:before="120" w:after="120" w:line="264" w:lineRule="auto"/>
        <w:jc w:val="both"/>
        <w:rPr>
          <w:rFonts w:ascii="Times New Roman" w:eastAsia="Times New Roman" w:hAnsi="Times New Roman" w:cs="Times New Roman"/>
          <w:lang w:val="bg-BG"/>
        </w:rPr>
      </w:pPr>
      <w:r w:rsidRPr="00A356B6">
        <w:rPr>
          <w:rFonts w:ascii="Times New Roman" w:eastAsia="Times New Roman" w:hAnsi="Times New Roman" w:cs="Times New Roman"/>
          <w:lang w:val="bg-BG"/>
        </w:rPr>
        <w:t>Резултатите от измерването на мощността на погълнатата доза гама-лъчение във въздуха и от анализа за съдържанието на дългоживеещи радионуклиди в пробите аерозоли във въздуха, речни води и дънни утайки, питейни води, почви, растителност и храни с местен произход не се различават от естествените фонови стойности. Съдържанието на естествените и техногенните радионуклиди в изследваните обекти се дължи на естествените източници, глобалните атмосферни отлагания след ядрените опити в атмосфера и на аварията в Чернобил.</w:t>
      </w:r>
    </w:p>
    <w:p w14:paraId="70572D3A" w14:textId="77777777" w:rsidR="00610C68" w:rsidRPr="00A356B6" w:rsidRDefault="00610C68" w:rsidP="00A356B6">
      <w:pPr>
        <w:spacing w:before="120" w:after="120" w:line="264" w:lineRule="auto"/>
        <w:jc w:val="both"/>
        <w:rPr>
          <w:rFonts w:ascii="Times New Roman" w:eastAsia="Times New Roman" w:hAnsi="Times New Roman" w:cs="Times New Roman"/>
          <w:lang w:val="bg-BG"/>
        </w:rPr>
      </w:pPr>
      <w:r w:rsidRPr="00A356B6">
        <w:rPr>
          <w:rFonts w:ascii="Times New Roman" w:eastAsia="Times New Roman" w:hAnsi="Times New Roman" w:cs="Times New Roman"/>
          <w:i/>
          <w:iCs/>
          <w:lang w:val="bg-BG"/>
        </w:rPr>
        <w:t>Оценка на облъчването.</w:t>
      </w:r>
      <w:r w:rsidRPr="00A356B6">
        <w:rPr>
          <w:rFonts w:ascii="Times New Roman" w:eastAsia="Times New Roman" w:hAnsi="Times New Roman" w:cs="Times New Roman"/>
          <w:lang w:val="bg-BG"/>
        </w:rPr>
        <w:t xml:space="preserve"> Допълнителното надфоново облъчване на населението в резултат от експлоатацията на „ПХРАО–Нови хан” се оценява по резултатите от мониторинга с използване на същия, препоръчан от МААЕ модел за оценка на дозата за целите на скрининга, както и за района на АЕЦ „Козлодуй“. Оценката е извършена при предположение, че източникът на облъчване на представителен индивид от населението е постъпване на радионуклиди в човешкия организъм чрез поглъщане с храни, питейни води и атмосферен въздух. Консервативната оценка на допълнителното надфоново облъчване на населението за 2018 г. показва, че скрининговата годишна индивидуална ефективна доза не надхвърля няколко микросиверта и е далеч под определените дозови ограничения от 0,25 mSv (за съществуващи съоръжения) и 0,15 mSv (за нови съоръжения) в Наредбата за безопасност при управление на радиоактивните отпадъци (ДВ. бр.76/30.08. 2013г.). </w:t>
      </w:r>
    </w:p>
    <w:p w14:paraId="5B6F09D2" w14:textId="77777777" w:rsidR="00610C68" w:rsidRPr="00A356B6" w:rsidRDefault="00610C68" w:rsidP="00A356B6">
      <w:pPr>
        <w:spacing w:before="120" w:after="120" w:line="264" w:lineRule="auto"/>
        <w:jc w:val="both"/>
        <w:rPr>
          <w:rFonts w:ascii="Times New Roman" w:eastAsia="Times New Roman" w:hAnsi="Times New Roman" w:cs="Times New Roman"/>
          <w:b/>
          <w:i/>
          <w:lang w:val="bg-BG"/>
        </w:rPr>
      </w:pPr>
      <w:r w:rsidRPr="00A356B6">
        <w:rPr>
          <w:rFonts w:ascii="Times New Roman" w:eastAsia="Times New Roman" w:hAnsi="Times New Roman" w:cs="Times New Roman"/>
          <w:b/>
          <w:bCs/>
          <w:i/>
          <w:lang w:val="bg-BG"/>
        </w:rPr>
        <w:t xml:space="preserve">Оценката на годишната ефективна доза надфоново облъчване на населението от дейността на „ПХРАО–Нови хан”, базирана на резултатите от проведения радиационен мониторинг на обекти от околната и жизнената среда в района на ПХРАО – Нови хан и в близките населени места (селата Нови хан, Крушовица и Габра) не показва отклонение от нормалния радиационен статус, характерен за страната. Оценената годишна ефективна доза е под </w:t>
      </w:r>
      <w:r w:rsidRPr="00A356B6">
        <w:rPr>
          <w:rFonts w:ascii="Times New Roman" w:eastAsia="Times New Roman" w:hAnsi="Times New Roman" w:cs="Times New Roman"/>
          <w:b/>
          <w:bCs/>
          <w:i/>
          <w:lang w:val="bg-BG"/>
        </w:rPr>
        <w:lastRenderedPageBreak/>
        <w:t xml:space="preserve">0,01 mSv, границата, под която не са необходими допълнителни мерки за оптимизиране на радиационната защита на населението. </w:t>
      </w:r>
    </w:p>
    <w:p w14:paraId="4DD8B1F4" w14:textId="77777777" w:rsidR="00610C68" w:rsidRPr="00A356B6" w:rsidRDefault="00610C68" w:rsidP="00A356B6">
      <w:pPr>
        <w:spacing w:before="120" w:after="120" w:line="264" w:lineRule="auto"/>
        <w:jc w:val="both"/>
        <w:rPr>
          <w:rFonts w:ascii="Times New Roman" w:eastAsia="Times New Roman" w:hAnsi="Times New Roman" w:cs="Times New Roman"/>
          <w:u w:val="single"/>
          <w:lang w:val="bg-BG"/>
        </w:rPr>
      </w:pPr>
      <w:r w:rsidRPr="00A356B6">
        <w:rPr>
          <w:rFonts w:ascii="Times New Roman" w:eastAsia="Times New Roman" w:hAnsi="Times New Roman" w:cs="Times New Roman"/>
          <w:b/>
          <w:bCs/>
          <w:iCs/>
          <w:u w:val="single"/>
          <w:lang w:val="bg-BG"/>
        </w:rPr>
        <w:t>Резултати от радиационния мониторинг, извършван от НЦРРЗ, РЗИ Бургас, РЗИ Варна, РЗИ Враца, РЗИ Пловдив и РЗИ Русе през 2018 г. за оценка на облъчване на населението като цяло в резултат от трансграничното замърсяване на територията на страната, вследствие на аварията в Чернобилската АЕЦ</w:t>
      </w:r>
    </w:p>
    <w:p w14:paraId="0D2FB05D" w14:textId="77777777" w:rsidR="00610C68" w:rsidRPr="00A356B6" w:rsidRDefault="00610C68" w:rsidP="00A356B6">
      <w:pPr>
        <w:spacing w:before="120" w:after="120" w:line="264" w:lineRule="auto"/>
        <w:jc w:val="both"/>
        <w:rPr>
          <w:rFonts w:ascii="Times New Roman" w:eastAsia="Times New Roman" w:hAnsi="Times New Roman" w:cs="Times New Roman"/>
          <w:lang w:val="bg-BG"/>
        </w:rPr>
      </w:pPr>
      <w:r w:rsidRPr="00A356B6">
        <w:rPr>
          <w:rFonts w:ascii="Times New Roman" w:eastAsia="Times New Roman" w:hAnsi="Times New Roman" w:cs="Times New Roman"/>
          <w:i/>
          <w:iCs/>
          <w:lang w:val="bg-BG"/>
        </w:rPr>
        <w:t>Външно облъчване.</w:t>
      </w:r>
      <w:r w:rsidRPr="00A356B6">
        <w:rPr>
          <w:rFonts w:ascii="Times New Roman" w:eastAsia="Times New Roman" w:hAnsi="Times New Roman" w:cs="Times New Roman"/>
          <w:lang w:val="bg-BG"/>
        </w:rPr>
        <w:t xml:space="preserve"> Външното облъчване е оценено по резултати от мониторинга за съдържание на </w:t>
      </w:r>
      <w:r w:rsidRPr="00A356B6">
        <w:rPr>
          <w:rFonts w:ascii="Times New Roman" w:eastAsia="Times New Roman" w:hAnsi="Times New Roman" w:cs="Times New Roman"/>
          <w:vertAlign w:val="superscript"/>
          <w:lang w:val="bg-BG"/>
        </w:rPr>
        <w:t>137</w:t>
      </w:r>
      <w:r w:rsidRPr="00A356B6">
        <w:rPr>
          <w:rFonts w:ascii="Times New Roman" w:eastAsia="Times New Roman" w:hAnsi="Times New Roman" w:cs="Times New Roman"/>
          <w:lang w:val="bg-BG"/>
        </w:rPr>
        <w:t xml:space="preserve">Cs и </w:t>
      </w:r>
      <w:r w:rsidRPr="00A356B6">
        <w:rPr>
          <w:rFonts w:ascii="Times New Roman" w:eastAsia="Times New Roman" w:hAnsi="Times New Roman" w:cs="Times New Roman"/>
          <w:vertAlign w:val="superscript"/>
          <w:lang w:val="bg-BG"/>
        </w:rPr>
        <w:t>90</w:t>
      </w:r>
      <w:r w:rsidRPr="00A356B6">
        <w:rPr>
          <w:rFonts w:ascii="Times New Roman" w:eastAsia="Times New Roman" w:hAnsi="Times New Roman" w:cs="Times New Roman"/>
          <w:lang w:val="bg-BG"/>
        </w:rPr>
        <w:t>Sr в повърхностния почвен слой. По осреднени резултати за 2018 г. годишната индивидуална ефективна доза външно облъчване е далеч по-ниска от 0,01 mSv, границата, под която не са необходими допълнителни мерки за оптимизиране на радиационната защита на населението.</w:t>
      </w:r>
    </w:p>
    <w:p w14:paraId="798DA7A3" w14:textId="77777777" w:rsidR="00610C68" w:rsidRPr="00A356B6" w:rsidRDefault="00610C68" w:rsidP="00A356B6">
      <w:pPr>
        <w:spacing w:before="120" w:after="120" w:line="264" w:lineRule="auto"/>
        <w:jc w:val="both"/>
        <w:rPr>
          <w:rFonts w:ascii="Times New Roman" w:eastAsia="Times New Roman" w:hAnsi="Times New Roman" w:cs="Times New Roman"/>
          <w:lang w:val="bg-BG"/>
        </w:rPr>
      </w:pPr>
      <w:r w:rsidRPr="00A356B6">
        <w:rPr>
          <w:rFonts w:ascii="Times New Roman" w:eastAsia="Times New Roman" w:hAnsi="Times New Roman" w:cs="Times New Roman"/>
          <w:i/>
          <w:iCs/>
          <w:lang w:val="bg-BG"/>
        </w:rPr>
        <w:t>Вътрешно облъчване</w:t>
      </w:r>
      <w:r w:rsidRPr="00A356B6">
        <w:rPr>
          <w:rFonts w:ascii="Times New Roman" w:eastAsia="Times New Roman" w:hAnsi="Times New Roman" w:cs="Times New Roman"/>
          <w:lang w:val="bg-BG"/>
        </w:rPr>
        <w:t xml:space="preserve">. Оценката на вътрешно облъчване в резултат на постъпване на </w:t>
      </w:r>
      <w:r w:rsidRPr="00A356B6">
        <w:rPr>
          <w:rFonts w:ascii="Times New Roman" w:eastAsia="Times New Roman" w:hAnsi="Times New Roman" w:cs="Times New Roman"/>
          <w:vertAlign w:val="superscript"/>
          <w:lang w:val="bg-BG"/>
        </w:rPr>
        <w:t>90</w:t>
      </w:r>
      <w:r w:rsidRPr="00A356B6">
        <w:rPr>
          <w:rFonts w:ascii="Times New Roman" w:eastAsia="Times New Roman" w:hAnsi="Times New Roman" w:cs="Times New Roman"/>
          <w:lang w:val="bg-BG"/>
        </w:rPr>
        <w:t xml:space="preserve">Sr и </w:t>
      </w:r>
      <w:r w:rsidRPr="00A356B6">
        <w:rPr>
          <w:rFonts w:ascii="Times New Roman" w:eastAsia="Times New Roman" w:hAnsi="Times New Roman" w:cs="Times New Roman"/>
          <w:vertAlign w:val="superscript"/>
          <w:lang w:val="bg-BG"/>
        </w:rPr>
        <w:t>137</w:t>
      </w:r>
      <w:r w:rsidRPr="00A356B6">
        <w:rPr>
          <w:rFonts w:ascii="Times New Roman" w:eastAsia="Times New Roman" w:hAnsi="Times New Roman" w:cs="Times New Roman"/>
          <w:lang w:val="bg-BG"/>
        </w:rPr>
        <w:t>Cs в човешкия организъм чрез поглъщане с храни е оценена по два метода:</w:t>
      </w:r>
    </w:p>
    <w:p w14:paraId="4A651FD6" w14:textId="77777777" w:rsidR="00610C68" w:rsidRPr="00A356B6" w:rsidRDefault="00610C68" w:rsidP="00A356B6">
      <w:pPr>
        <w:spacing w:before="120" w:after="120" w:line="264" w:lineRule="auto"/>
        <w:jc w:val="both"/>
        <w:rPr>
          <w:rFonts w:ascii="Times New Roman" w:eastAsia="Times New Roman" w:hAnsi="Times New Roman" w:cs="Times New Roman"/>
          <w:lang w:val="bg-BG"/>
        </w:rPr>
      </w:pPr>
      <w:r w:rsidRPr="00A356B6">
        <w:rPr>
          <w:rFonts w:ascii="Times New Roman" w:eastAsia="Times New Roman" w:hAnsi="Times New Roman" w:cs="Times New Roman"/>
          <w:lang w:val="bg-BG"/>
        </w:rPr>
        <w:t>- директен метод – по резултатите от мониторинга на съдържанието на радионуклиди в смесена диета (24 часово меню), в съответствие с Препоръка на Комисията от 8 юни 2000 г. относно прилагането на член 36 от Договора за Евратом, засягащ мониторинга на нивото на радиоактивност в околната среда за целите на оценката облъчването на населението като цяло (2000/473/Евратом);</w:t>
      </w:r>
    </w:p>
    <w:p w14:paraId="248325E4" w14:textId="77777777" w:rsidR="00610C68" w:rsidRPr="00A356B6" w:rsidRDefault="00610C68" w:rsidP="00A356B6">
      <w:pPr>
        <w:spacing w:before="120" w:after="120" w:line="264" w:lineRule="auto"/>
        <w:jc w:val="both"/>
        <w:rPr>
          <w:rFonts w:ascii="Times New Roman" w:eastAsia="Times New Roman" w:hAnsi="Times New Roman" w:cs="Times New Roman"/>
          <w:lang w:val="bg-BG"/>
        </w:rPr>
      </w:pPr>
      <w:r w:rsidRPr="00A356B6">
        <w:rPr>
          <w:rFonts w:ascii="Times New Roman" w:eastAsia="Times New Roman" w:hAnsi="Times New Roman" w:cs="Times New Roman"/>
          <w:lang w:val="bg-BG"/>
        </w:rPr>
        <w:t>- моделен метод – по резултатите от мониторинга на съдържанието на радионуклиди в основни групи храни от търговската мрежа (хляб и зърнени продукти, картофи и кореноплодни, зеленчуци, плодове, месо, риба, мляко и млечни продукти, в т.ч. бебешки и детски храни) и с отчитане на статистическите данни за средно годишно потребление на едно лице по данни на Националния статистически институт.</w:t>
      </w:r>
    </w:p>
    <w:p w14:paraId="56516ACD" w14:textId="77777777" w:rsidR="00610C68" w:rsidRPr="00A356B6" w:rsidRDefault="00610C68" w:rsidP="00A356B6">
      <w:pPr>
        <w:spacing w:before="120" w:after="120" w:line="264" w:lineRule="auto"/>
        <w:jc w:val="both"/>
        <w:rPr>
          <w:rFonts w:ascii="Times New Roman" w:eastAsia="Times New Roman" w:hAnsi="Times New Roman" w:cs="Times New Roman"/>
          <w:lang w:val="bg-BG"/>
        </w:rPr>
      </w:pPr>
      <w:r w:rsidRPr="00A356B6">
        <w:rPr>
          <w:rFonts w:ascii="Times New Roman" w:eastAsia="Times New Roman" w:hAnsi="Times New Roman" w:cs="Times New Roman"/>
          <w:lang w:val="bg-BG"/>
        </w:rPr>
        <w:t>Пробите смесена диета се вземат от обекти с обществено предназначение (болници), пробите основни групи храни – от големи търговски вериги. В нито една от пробите не е регистрирано съдържание на радионуклиди над нивата за докладване на Европейската комисия, установени с Препоръка на Комисията 2000/473/Евратом.</w:t>
      </w:r>
    </w:p>
    <w:p w14:paraId="0C7B258C" w14:textId="77777777" w:rsidR="00610C68" w:rsidRPr="00A356B6" w:rsidRDefault="00610C68" w:rsidP="00A356B6">
      <w:pPr>
        <w:spacing w:before="120" w:after="120" w:line="264" w:lineRule="auto"/>
        <w:jc w:val="both"/>
        <w:rPr>
          <w:rFonts w:ascii="Times New Roman" w:eastAsia="Times New Roman" w:hAnsi="Times New Roman" w:cs="Times New Roman"/>
          <w:b/>
          <w:bCs/>
          <w:iCs/>
          <w:lang w:val="bg-BG"/>
        </w:rPr>
      </w:pPr>
      <w:r w:rsidRPr="00A356B6">
        <w:rPr>
          <w:rFonts w:ascii="Times New Roman" w:eastAsia="Times New Roman" w:hAnsi="Times New Roman" w:cs="Times New Roman"/>
          <w:iCs/>
          <w:lang w:val="bg-BG"/>
        </w:rPr>
        <w:t>Оценките на годишната индивидуална ефективна доза вътрешно облъчване през 2018 г. по двата модела са близки и са под 1,4 µSv.</w:t>
      </w:r>
      <w:r w:rsidRPr="00A356B6">
        <w:rPr>
          <w:rFonts w:ascii="Times New Roman" w:eastAsia="Times New Roman" w:hAnsi="Times New Roman" w:cs="Times New Roman"/>
          <w:b/>
          <w:bCs/>
          <w:iCs/>
          <w:lang w:val="bg-BG"/>
        </w:rPr>
        <w:t> </w:t>
      </w:r>
    </w:p>
    <w:p w14:paraId="6B5C34FD" w14:textId="77777777" w:rsidR="00610C68" w:rsidRPr="00A356B6" w:rsidRDefault="00610C68" w:rsidP="00A356B6">
      <w:pPr>
        <w:spacing w:before="120" w:after="120" w:line="264" w:lineRule="auto"/>
        <w:jc w:val="both"/>
        <w:rPr>
          <w:rFonts w:ascii="Times New Roman" w:eastAsia="Times New Roman" w:hAnsi="Times New Roman" w:cs="Times New Roman"/>
          <w:b/>
          <w:i/>
          <w:lang w:val="bg-BG"/>
        </w:rPr>
      </w:pPr>
      <w:r w:rsidRPr="00A356B6">
        <w:rPr>
          <w:rFonts w:ascii="Times New Roman" w:eastAsia="Times New Roman" w:hAnsi="Times New Roman" w:cs="Times New Roman"/>
          <w:b/>
          <w:bCs/>
          <w:i/>
          <w:lang w:val="bg-BG"/>
        </w:rPr>
        <w:t>Оценката на годишната ефективна доза от облъчване на населението в резултат от трансгранично замърсяване на територията на страната, вследствие на аварията в Чернобилската АЕЦ е под 0,01 mSv. В нито една от изследваните проби храни не е регистрирано съдържание на радионуклиди над нивата за докладване в Европейската комисия, установени с Препоръка 2000/473/Евратом.</w:t>
      </w:r>
    </w:p>
    <w:p w14:paraId="4B69B28A" w14:textId="77777777" w:rsidR="00610C68" w:rsidRPr="00A356B6" w:rsidRDefault="00610C68" w:rsidP="00A356B6">
      <w:pPr>
        <w:spacing w:before="120" w:after="120" w:line="264" w:lineRule="auto"/>
        <w:jc w:val="both"/>
        <w:rPr>
          <w:rFonts w:ascii="Times New Roman" w:eastAsia="Times New Roman" w:hAnsi="Times New Roman" w:cs="Times New Roman"/>
          <w:u w:val="single"/>
          <w:lang w:val="bg-BG"/>
        </w:rPr>
      </w:pPr>
      <w:r w:rsidRPr="00A356B6">
        <w:rPr>
          <w:rFonts w:ascii="Times New Roman" w:eastAsia="Times New Roman" w:hAnsi="Times New Roman" w:cs="Times New Roman"/>
          <w:b/>
          <w:bCs/>
          <w:iCs/>
          <w:u w:val="single"/>
          <w:lang w:val="bg-BG"/>
        </w:rPr>
        <w:t>Оценка на облъчването на населението от обекти от бившата урано-добивна и урано-преработваща промишленост в България през 2018 г.</w:t>
      </w:r>
    </w:p>
    <w:p w14:paraId="30F32FE0" w14:textId="77777777" w:rsidR="00610C68" w:rsidRPr="00A356B6" w:rsidRDefault="00610C68" w:rsidP="00A356B6">
      <w:pPr>
        <w:spacing w:before="120" w:after="120" w:line="264" w:lineRule="auto"/>
        <w:jc w:val="both"/>
        <w:rPr>
          <w:rFonts w:ascii="Times New Roman" w:eastAsia="Times New Roman" w:hAnsi="Times New Roman" w:cs="Times New Roman"/>
          <w:lang w:val="bg-BG"/>
        </w:rPr>
      </w:pPr>
      <w:r w:rsidRPr="00A356B6">
        <w:rPr>
          <w:rFonts w:ascii="Times New Roman" w:eastAsia="Times New Roman" w:hAnsi="Times New Roman" w:cs="Times New Roman"/>
          <w:lang w:val="bg-BG"/>
        </w:rPr>
        <w:t xml:space="preserve">Дейностите по добив на уран в страната са прекратени с Постановление № 163 на МС за прекратяване на дейността по добив на уран, обн., ДВ, бр. 71 от 1.09.1992 г. С Постановление № 74 на МС за ликвидиране на последствията от добива и преработката на уранова суровина, обн., ДВ, бр. 39 от 7.04.1998 г., са предвидени дейности по техническа ликвидация, техническа и биологична рекултивация и изпълнение на дейности по водовземане, пречистване, заустване и мониторинг на </w:t>
      </w:r>
      <w:r w:rsidRPr="00A356B6">
        <w:rPr>
          <w:rFonts w:ascii="Times New Roman" w:eastAsia="Times New Roman" w:hAnsi="Times New Roman" w:cs="Times New Roman"/>
          <w:lang w:val="bg-BG"/>
        </w:rPr>
        <w:lastRenderedPageBreak/>
        <w:t>води, както и всякакъв друг мониторинг за ликвидиране последствията от проучването, добива и преработката на уранова суровина.</w:t>
      </w:r>
    </w:p>
    <w:p w14:paraId="7C8072BF" w14:textId="77777777" w:rsidR="00610C68" w:rsidRPr="00A356B6" w:rsidRDefault="00610C68" w:rsidP="00A356B6">
      <w:pPr>
        <w:spacing w:before="120" w:after="120" w:line="264" w:lineRule="auto"/>
        <w:jc w:val="both"/>
        <w:rPr>
          <w:rFonts w:ascii="Times New Roman" w:eastAsia="Times New Roman" w:hAnsi="Times New Roman" w:cs="Times New Roman"/>
          <w:lang w:val="bg-BG"/>
        </w:rPr>
      </w:pPr>
      <w:r w:rsidRPr="00A356B6">
        <w:rPr>
          <w:rFonts w:ascii="Times New Roman" w:eastAsia="Times New Roman" w:hAnsi="Times New Roman" w:cs="Times New Roman"/>
          <w:lang w:val="bg-BG"/>
        </w:rPr>
        <w:t xml:space="preserve">Общият брой на обектите от уранодобивната и уранопреработвателната промишленост е 78 и съгласно Заповед на Министъра на здравеопазването No РД-28-193/03.06.2011 г. се разделят на: обекти с висок, среден и нисък радиационен риск. </w:t>
      </w:r>
    </w:p>
    <w:p w14:paraId="66BF0970" w14:textId="77777777" w:rsidR="00610C68" w:rsidRPr="00A356B6" w:rsidRDefault="00610C68" w:rsidP="00A356B6">
      <w:pPr>
        <w:spacing w:before="120" w:after="120" w:line="264" w:lineRule="auto"/>
        <w:jc w:val="both"/>
        <w:rPr>
          <w:rFonts w:ascii="Times New Roman" w:eastAsia="Times New Roman" w:hAnsi="Times New Roman" w:cs="Times New Roman"/>
          <w:lang w:val="bg-BG"/>
        </w:rPr>
      </w:pPr>
      <w:r w:rsidRPr="00A356B6">
        <w:rPr>
          <w:rFonts w:ascii="Times New Roman" w:eastAsia="Times New Roman" w:hAnsi="Times New Roman" w:cs="Times New Roman"/>
          <w:lang w:val="bg-BG"/>
        </w:rPr>
        <w:t>В зависимост от това честотата на специализирания радиационен контрол на фактори на жизнената среда в районите е съответно: за обекти с висок радиационен риск – 2 пъти годишно; за обекти със среден радиационен риск – 1 път годишно;и за обекти с нисък радиационен риск – 1 път на 2 години.</w:t>
      </w:r>
    </w:p>
    <w:p w14:paraId="49D9F7DC" w14:textId="77777777" w:rsidR="00610C68" w:rsidRPr="00A356B6" w:rsidRDefault="00610C68" w:rsidP="00A356B6">
      <w:pPr>
        <w:spacing w:before="120" w:after="120" w:line="264" w:lineRule="auto"/>
        <w:jc w:val="both"/>
        <w:rPr>
          <w:rFonts w:ascii="Times New Roman" w:eastAsia="Times New Roman" w:hAnsi="Times New Roman" w:cs="Times New Roman"/>
          <w:lang w:val="bg-BG"/>
        </w:rPr>
      </w:pPr>
      <w:r w:rsidRPr="00A356B6">
        <w:rPr>
          <w:rFonts w:ascii="Times New Roman" w:eastAsia="Times New Roman" w:hAnsi="Times New Roman" w:cs="Times New Roman"/>
          <w:lang w:val="bg-BG"/>
        </w:rPr>
        <w:t>Държавният здравно-радиационенконтрол на факторите на жизнената среда в бившите обекти на уранодобивната и уранопреработвателната промишленост следи за качественото възстановяване на околната среда в тези обекти, както и за намаляване на надфоновото облъчване на населението. Проверките се извършват от НЦРРЗ</w:t>
      </w:r>
    </w:p>
    <w:p w14:paraId="4A069B85" w14:textId="77777777" w:rsidR="00610C68" w:rsidRPr="00A356B6" w:rsidRDefault="00610C68" w:rsidP="00A356B6">
      <w:pPr>
        <w:spacing w:before="120" w:after="120" w:line="264" w:lineRule="auto"/>
        <w:jc w:val="both"/>
        <w:rPr>
          <w:rFonts w:ascii="Times New Roman" w:eastAsia="Times New Roman" w:hAnsi="Times New Roman" w:cs="Times New Roman"/>
          <w:lang w:val="bg-BG"/>
        </w:rPr>
      </w:pPr>
      <w:r w:rsidRPr="00A356B6">
        <w:rPr>
          <w:rFonts w:ascii="Times New Roman" w:eastAsia="Times New Roman" w:hAnsi="Times New Roman" w:cs="Times New Roman"/>
          <w:lang w:val="bg-BG"/>
        </w:rPr>
        <w:t>През 2018 г. са извършени инспекции на място и са изследвани 87 пункта в районите на бившите обекто за преработка на уранова суровина. При изпълнението на мониторинговата програма са извършени 2150 броя измервания на мощност на дозата гама-лъчение, взети са 58 броя проби вода и 2 проби почва и дънни утайки. Пробите вода са анализирани за съдържание на естествен уран,обща алфа- и бета- активност, а пробите почви и дънни утайки са подложени на гама-спектометричен анализ.</w:t>
      </w:r>
    </w:p>
    <w:p w14:paraId="7A892D08" w14:textId="77777777" w:rsidR="00610C68" w:rsidRPr="00A356B6" w:rsidRDefault="00610C68" w:rsidP="00A356B6">
      <w:pPr>
        <w:spacing w:before="120" w:after="120" w:line="264" w:lineRule="auto"/>
        <w:jc w:val="both"/>
        <w:rPr>
          <w:rFonts w:ascii="Times New Roman" w:eastAsia="Times New Roman" w:hAnsi="Times New Roman" w:cs="Times New Roman"/>
          <w:lang w:val="bg-BG"/>
        </w:rPr>
      </w:pPr>
      <w:r w:rsidRPr="00A356B6">
        <w:rPr>
          <w:rFonts w:ascii="Times New Roman" w:eastAsia="Times New Roman" w:hAnsi="Times New Roman" w:cs="Times New Roman"/>
          <w:lang w:val="bg-BG"/>
        </w:rPr>
        <w:t>Анализът показва несъответствия с нормативно установената стойност на уран (7500 Bq/m3), съгласно Наредба 1 от 1999г. за норми за целите на радиационна защита и безопасност при ликвидиране на последствията от урановата промишленост в Р България.</w:t>
      </w:r>
    </w:p>
    <w:p w14:paraId="7B918570" w14:textId="77777777" w:rsidR="00610C68" w:rsidRPr="00A356B6" w:rsidRDefault="00610C68" w:rsidP="00A356B6">
      <w:pPr>
        <w:spacing w:before="120" w:after="120" w:line="264" w:lineRule="auto"/>
        <w:jc w:val="both"/>
        <w:rPr>
          <w:rFonts w:ascii="Times New Roman" w:eastAsia="Times New Roman" w:hAnsi="Times New Roman" w:cs="Times New Roman"/>
          <w:lang w:val="bg-BG"/>
        </w:rPr>
      </w:pPr>
      <w:r w:rsidRPr="00A356B6">
        <w:rPr>
          <w:rFonts w:ascii="Times New Roman" w:eastAsia="Times New Roman" w:hAnsi="Times New Roman" w:cs="Times New Roman"/>
          <w:lang w:val="bg-BG"/>
        </w:rPr>
        <w:t>През 2018г. от анализираните проби вода 22.4% са над нормативно установената граница по радиационен показател съдържание на естествен уран. Установените граници за обща алфа- активност (500 Bq/m3), за обща бета-активност (2000 Bq/m3) са надвишени в, съответно, 60 % и 19% от пробите.</w:t>
      </w:r>
    </w:p>
    <w:p w14:paraId="18B90B82" w14:textId="77777777" w:rsidR="00610C68" w:rsidRPr="00A356B6" w:rsidRDefault="00610C68" w:rsidP="00A356B6">
      <w:pPr>
        <w:spacing w:before="120" w:after="120" w:line="264" w:lineRule="auto"/>
        <w:jc w:val="both"/>
        <w:rPr>
          <w:rFonts w:ascii="Times New Roman" w:eastAsia="Times New Roman" w:hAnsi="Times New Roman" w:cs="Times New Roman"/>
          <w:lang w:val="bg-BG"/>
        </w:rPr>
      </w:pPr>
      <w:r w:rsidRPr="00A356B6">
        <w:rPr>
          <w:rFonts w:ascii="Times New Roman" w:eastAsia="Times New Roman" w:hAnsi="Times New Roman" w:cs="Times New Roman"/>
          <w:lang w:val="bg-BG"/>
        </w:rPr>
        <w:t>Резултатите от провеждания радиационен мониторинг в обектите бившата урано-добивна и урано-преработваща промишленост в България показват периодични флуктоации. Установени са отклонения по радиационни показатели в руднични води.</w:t>
      </w:r>
    </w:p>
    <w:p w14:paraId="0DFB2A69" w14:textId="77777777" w:rsidR="00610C68" w:rsidRPr="00A356B6" w:rsidRDefault="00610C68" w:rsidP="00A356B6">
      <w:pPr>
        <w:spacing w:before="120" w:after="120" w:line="264" w:lineRule="auto"/>
        <w:jc w:val="both"/>
        <w:rPr>
          <w:rFonts w:ascii="Times New Roman" w:eastAsia="Times New Roman" w:hAnsi="Times New Roman" w:cs="Times New Roman"/>
          <w:lang w:val="bg-BG"/>
        </w:rPr>
      </w:pPr>
      <w:r w:rsidRPr="00A356B6">
        <w:rPr>
          <w:rFonts w:ascii="Times New Roman" w:eastAsia="Times New Roman" w:hAnsi="Times New Roman" w:cs="Times New Roman"/>
          <w:i/>
          <w:iCs/>
          <w:lang w:val="bg-BG"/>
        </w:rPr>
        <w:t>Оценка на облъчването.</w:t>
      </w:r>
      <w:r w:rsidRPr="00A356B6">
        <w:rPr>
          <w:rFonts w:ascii="Times New Roman" w:eastAsia="Times New Roman" w:hAnsi="Times New Roman" w:cs="Times New Roman"/>
          <w:lang w:val="bg-BG"/>
        </w:rPr>
        <w:t xml:space="preserve"> Допълнителното надфоново облъчване на населението в резултат от изтичащи руднични води и разпрашаване на дънни утайки от обектите на бившата урано-добивна и урано-преработваща промишленост, живеещо в непосредствена близост до обектите, се оценява по резултатите от мониторинга, с използване на препоръчани от МААЕ модели за оценка на дозата за целите на скрининга: „</w:t>
      </w:r>
      <w:r w:rsidRPr="00A356B6">
        <w:rPr>
          <w:rFonts w:ascii="Times New Roman" w:eastAsia="Times New Roman" w:hAnsi="Times New Roman" w:cs="Times New Roman"/>
          <w:i/>
          <w:iCs/>
          <w:lang w:val="bg-BG"/>
        </w:rPr>
        <w:t>Derivation of activity concentration values for exclusion, exception and clearance. Safety Report Series No.44</w:t>
      </w:r>
      <w:r w:rsidRPr="00A356B6">
        <w:rPr>
          <w:rFonts w:ascii="Times New Roman" w:eastAsia="Times New Roman" w:hAnsi="Times New Roman" w:cs="Times New Roman"/>
          <w:lang w:val="bg-BG"/>
        </w:rPr>
        <w:t>. International Atomic Energy Agency, Vienna, 2005a“и „</w:t>
      </w:r>
      <w:r w:rsidRPr="00A356B6">
        <w:rPr>
          <w:rFonts w:ascii="Times New Roman" w:eastAsia="Times New Roman" w:hAnsi="Times New Roman" w:cs="Times New Roman"/>
          <w:i/>
          <w:iCs/>
          <w:lang w:val="bg-BG"/>
        </w:rPr>
        <w:t>Generic models for use in assessing the impact of discharges of radioactive substances to the environment.</w:t>
      </w:r>
      <w:r w:rsidRPr="00A356B6">
        <w:rPr>
          <w:rFonts w:ascii="Times New Roman" w:eastAsia="Times New Roman" w:hAnsi="Times New Roman" w:cs="Times New Roman"/>
          <w:lang w:val="bg-BG"/>
        </w:rPr>
        <w:t xml:space="preserve"> Safety Report Series No.19. International Atomic Energy Agency, Vienna, 2001“.</w:t>
      </w:r>
    </w:p>
    <w:p w14:paraId="30D622DD" w14:textId="7796A9C0" w:rsidR="00610C68" w:rsidRPr="00A356B6" w:rsidRDefault="00610C68" w:rsidP="00A356B6">
      <w:pPr>
        <w:spacing w:before="120" w:after="120" w:line="264" w:lineRule="auto"/>
        <w:jc w:val="both"/>
        <w:rPr>
          <w:rFonts w:ascii="Calibri" w:eastAsia="Times New Roman" w:hAnsi="Calibri" w:cs="Calibri"/>
          <w:color w:val="000000"/>
        </w:rPr>
      </w:pPr>
      <w:r w:rsidRPr="00A356B6">
        <w:rPr>
          <w:rFonts w:ascii="Times New Roman" w:eastAsia="Times New Roman" w:hAnsi="Times New Roman" w:cs="Times New Roman"/>
          <w:lang w:val="bg-BG"/>
        </w:rPr>
        <w:t xml:space="preserve">И двата модела са силно консервативни, основаващи се на хипотезата, че представителен индивид от населението </w:t>
      </w:r>
      <w:r w:rsidRPr="00A356B6">
        <w:rPr>
          <w:rFonts w:ascii="Times New Roman" w:eastAsia="Times New Roman" w:hAnsi="Times New Roman" w:cs="Times New Roman"/>
          <w:i/>
          <w:iCs/>
          <w:lang w:val="bg-BG"/>
        </w:rPr>
        <w:t>постоянно живее непосредствено до мястото на заустване на рудничните води и разпрашените дънни утайки</w:t>
      </w:r>
      <w:r w:rsidRPr="00A356B6">
        <w:rPr>
          <w:rFonts w:ascii="Times New Roman" w:eastAsia="Times New Roman" w:hAnsi="Times New Roman" w:cs="Times New Roman"/>
          <w:lang w:val="bg-BG"/>
        </w:rPr>
        <w:t xml:space="preserve">, </w:t>
      </w:r>
      <w:r w:rsidRPr="00A356B6">
        <w:rPr>
          <w:rFonts w:ascii="Times New Roman" w:eastAsia="Times New Roman" w:hAnsi="Times New Roman" w:cs="Times New Roman"/>
          <w:i/>
          <w:iCs/>
          <w:lang w:val="bg-BG"/>
        </w:rPr>
        <w:t>използва рудничните води за пиене, плуване и консумация на риба</w:t>
      </w:r>
      <w:r w:rsidRPr="00A356B6">
        <w:rPr>
          <w:rFonts w:ascii="Times New Roman" w:eastAsia="Times New Roman" w:hAnsi="Times New Roman" w:cs="Times New Roman"/>
          <w:lang w:val="bg-BG"/>
        </w:rPr>
        <w:t xml:space="preserve"> (отглеждана в рудничните води) и </w:t>
      </w:r>
      <w:r w:rsidRPr="00A356B6">
        <w:rPr>
          <w:rFonts w:ascii="Times New Roman" w:eastAsia="Times New Roman" w:hAnsi="Times New Roman" w:cs="Times New Roman"/>
          <w:i/>
          <w:iCs/>
          <w:lang w:val="bg-BG"/>
        </w:rPr>
        <w:t>инхалира прах от разпрашените дънни утайки</w:t>
      </w:r>
      <w:r w:rsidRPr="00A356B6">
        <w:rPr>
          <w:rFonts w:ascii="Times New Roman" w:eastAsia="Times New Roman" w:hAnsi="Times New Roman" w:cs="Times New Roman"/>
          <w:lang w:val="bg-BG"/>
        </w:rPr>
        <w:t xml:space="preserve">. При тях се установява, че допълнителното надфоново облъчване на населението за 2018 г., при тези силно </w:t>
      </w:r>
      <w:r w:rsidRPr="00A356B6">
        <w:rPr>
          <w:rFonts w:ascii="Times New Roman" w:eastAsia="Times New Roman" w:hAnsi="Times New Roman" w:cs="Times New Roman"/>
          <w:lang w:val="bg-BG"/>
        </w:rPr>
        <w:lastRenderedPageBreak/>
        <w:t xml:space="preserve">консервативни модели може да се допусне, </w:t>
      </w:r>
      <w:r w:rsidRPr="00A356B6">
        <w:rPr>
          <w:rFonts w:ascii="Times New Roman" w:eastAsia="Times New Roman" w:hAnsi="Times New Roman" w:cs="Times New Roman"/>
          <w:b/>
          <w:lang w:val="bg-BG"/>
        </w:rPr>
        <w:t>че скрининговата годишна индивидуална ефективна доза ще бъде надхвърлена в не повече от 20 % от обектите</w:t>
      </w:r>
      <w:r w:rsidRPr="00A356B6">
        <w:rPr>
          <w:rFonts w:ascii="Times New Roman" w:eastAsia="Times New Roman" w:hAnsi="Times New Roman" w:cs="Times New Roman"/>
          <w:lang w:val="bg-BG"/>
        </w:rPr>
        <w:t>.</w:t>
      </w:r>
    </w:p>
    <w:p w14:paraId="5B97F2C1" w14:textId="38D57F87" w:rsidR="00BA0364" w:rsidRPr="0005571E" w:rsidRDefault="00BA0364" w:rsidP="00670DB7">
      <w:pPr>
        <w:pStyle w:val="Heading2"/>
        <w:rPr>
          <w:lang w:val="bg-BG"/>
        </w:rPr>
      </w:pPr>
      <w:bookmarkStart w:id="19" w:name="_Toc72917812"/>
      <w:bookmarkStart w:id="20" w:name="_Hlk72827269"/>
      <w:r w:rsidRPr="0005571E">
        <w:rPr>
          <w:lang w:val="bg-BG"/>
        </w:rPr>
        <w:t>Перспективи и препоръки за постигане на целите</w:t>
      </w:r>
      <w:bookmarkEnd w:id="19"/>
    </w:p>
    <w:p w14:paraId="51B8C9C5" w14:textId="77777777" w:rsidR="00A660A9" w:rsidRPr="0005571E" w:rsidRDefault="00562271" w:rsidP="00562271">
      <w:pPr>
        <w:spacing w:before="240" w:after="60" w:line="280" w:lineRule="atLeast"/>
        <w:jc w:val="both"/>
        <w:rPr>
          <w:rFonts w:ascii="Times New Roman" w:eastAsia="Times New Roman" w:hAnsi="Times New Roman" w:cs="Times New Roman"/>
          <w:lang w:val="bg-BG"/>
        </w:rPr>
      </w:pPr>
      <w:r w:rsidRPr="0005571E">
        <w:rPr>
          <w:rFonts w:ascii="Times New Roman" w:eastAsia="Times New Roman" w:hAnsi="Times New Roman" w:cs="Times New Roman"/>
          <w:lang w:val="bg-BG"/>
        </w:rPr>
        <w:t>Анализът</w:t>
      </w:r>
      <w:r w:rsidR="00A660A9" w:rsidRPr="0005571E">
        <w:rPr>
          <w:rFonts w:ascii="Times New Roman" w:eastAsia="Times New Roman" w:hAnsi="Times New Roman" w:cs="Times New Roman"/>
          <w:lang w:val="bg-BG"/>
        </w:rPr>
        <w:t xml:space="preserve"> </w:t>
      </w:r>
      <w:r w:rsidRPr="0005571E">
        <w:rPr>
          <w:rFonts w:ascii="Times New Roman" w:eastAsia="Times New Roman" w:hAnsi="Times New Roman" w:cs="Times New Roman"/>
          <w:lang w:val="bg-BG"/>
        </w:rPr>
        <w:t>на политиките и постигнатите резултати на национално ниво показва положителни тенденции</w:t>
      </w:r>
      <w:r w:rsidR="00A660A9" w:rsidRPr="0005571E">
        <w:rPr>
          <w:rFonts w:ascii="Times New Roman" w:eastAsia="Times New Roman" w:hAnsi="Times New Roman" w:cs="Times New Roman"/>
          <w:lang w:val="bg-BG"/>
        </w:rPr>
        <w:t>. Устойивото прилагане на политики и законодателство, съобразени с високите международни изисквания</w:t>
      </w:r>
      <w:r w:rsidRPr="0005571E">
        <w:rPr>
          <w:rFonts w:ascii="Times New Roman" w:eastAsia="Times New Roman" w:hAnsi="Times New Roman" w:cs="Times New Roman"/>
          <w:lang w:val="bg-BG"/>
        </w:rPr>
        <w:t xml:space="preserve">, </w:t>
      </w:r>
      <w:r w:rsidR="00A660A9" w:rsidRPr="0005571E">
        <w:rPr>
          <w:rFonts w:ascii="Times New Roman" w:eastAsia="Times New Roman" w:hAnsi="Times New Roman" w:cs="Times New Roman"/>
          <w:lang w:val="bg-BG"/>
        </w:rPr>
        <w:t>гарантира подържане на безопасни  нива на радиационните характеристики на средата.</w:t>
      </w:r>
    </w:p>
    <w:p w14:paraId="3F6712D2" w14:textId="2B0686D1" w:rsidR="00A660A9" w:rsidRDefault="00A660A9" w:rsidP="00562271">
      <w:pPr>
        <w:spacing w:before="240" w:after="60" w:line="280" w:lineRule="atLeast"/>
        <w:jc w:val="both"/>
        <w:rPr>
          <w:rFonts w:ascii="Times New Roman" w:eastAsia="Calibri" w:hAnsi="Times New Roman" w:cs="Times New Roman"/>
          <w:lang w:val="bg-BG" w:eastAsia="bg-BG"/>
        </w:rPr>
      </w:pPr>
      <w:r w:rsidRPr="0005571E">
        <w:rPr>
          <w:rFonts w:ascii="Times New Roman" w:eastAsia="Times New Roman" w:hAnsi="Times New Roman" w:cs="Times New Roman"/>
          <w:lang w:val="bg-BG"/>
        </w:rPr>
        <w:t xml:space="preserve">Нерешен остава проблема с </w:t>
      </w:r>
      <w:r w:rsidRPr="0005571E">
        <w:rPr>
          <w:rFonts w:ascii="Times New Roman" w:eastAsia="Calibri" w:hAnsi="Times New Roman" w:cs="Times New Roman"/>
          <w:lang w:val="bg-BG" w:eastAsia="bg-BG"/>
        </w:rPr>
        <w:t xml:space="preserve">обектите от бившата урано-добивна и уранопреработваща промишленост, където се извършват дейности за ликвидиране на последствията, възстановяване и мониторинг. Необходимо е спешно разработване и финасово обезпечаване на програми, включващи дейности по рекултивация, както и осъществяването на мониторинг на средата и контрол, с цел недопускане на замърсяване на околната среда и риск за живота и здравето на неселението. </w:t>
      </w:r>
    </w:p>
    <w:p w14:paraId="3C069716" w14:textId="77777777" w:rsidR="00670DB7" w:rsidRDefault="00670DB7" w:rsidP="00562271">
      <w:pPr>
        <w:spacing w:before="240" w:after="60" w:line="280" w:lineRule="atLeast"/>
        <w:jc w:val="both"/>
        <w:rPr>
          <w:rFonts w:ascii="Times New Roman" w:eastAsia="Calibri" w:hAnsi="Times New Roman" w:cs="Times New Roman"/>
          <w:lang w:val="bg-BG" w:eastAsia="bg-BG"/>
        </w:rPr>
      </w:pPr>
    </w:p>
    <w:p w14:paraId="63DEF212" w14:textId="77777777" w:rsidR="00670DB7" w:rsidRDefault="00670DB7" w:rsidP="00562271">
      <w:pPr>
        <w:spacing w:before="240" w:after="60" w:line="280" w:lineRule="atLeast"/>
        <w:jc w:val="both"/>
        <w:rPr>
          <w:rFonts w:ascii="Times New Roman" w:eastAsia="Calibri" w:hAnsi="Times New Roman" w:cs="Times New Roman"/>
          <w:lang w:val="bg-BG" w:eastAsia="bg-BG"/>
        </w:rPr>
      </w:pPr>
    </w:p>
    <w:p w14:paraId="7AF97686" w14:textId="77777777" w:rsidR="00670DB7" w:rsidRPr="0005571E" w:rsidRDefault="00670DB7" w:rsidP="00562271">
      <w:pPr>
        <w:spacing w:before="240" w:after="60" w:line="280" w:lineRule="atLeast"/>
        <w:jc w:val="both"/>
        <w:rPr>
          <w:rFonts w:ascii="Times New Roman" w:eastAsia="Times New Roman" w:hAnsi="Times New Roman" w:cs="Times New Roman"/>
          <w:lang w:val="bg-BG"/>
        </w:rPr>
      </w:pPr>
    </w:p>
    <w:p w14:paraId="53B5D140" w14:textId="56360A56" w:rsidR="00562271" w:rsidRPr="00670DB7" w:rsidRDefault="00670DB7" w:rsidP="00670DB7">
      <w:pPr>
        <w:pStyle w:val="Caption"/>
        <w:jc w:val="both"/>
        <w:rPr>
          <w:rFonts w:ascii="Times New Roman" w:eastAsia="Calibri" w:hAnsi="Times New Roman" w:cs="Times New Roman"/>
          <w:b w:val="0"/>
          <w:bCs w:val="0"/>
          <w:i/>
          <w:color w:val="auto"/>
          <w:sz w:val="22"/>
          <w:szCs w:val="22"/>
          <w:lang w:val="bg-BG" w:eastAsia="bg-BG"/>
        </w:rPr>
      </w:pPr>
      <w:bookmarkStart w:id="21" w:name="_Toc72918042"/>
      <w:r w:rsidRPr="00670DB7">
        <w:rPr>
          <w:rFonts w:ascii="Times New Roman" w:eastAsia="Calibri" w:hAnsi="Times New Roman" w:cs="Times New Roman"/>
          <w:b w:val="0"/>
          <w:bCs w:val="0"/>
          <w:i/>
          <w:color w:val="auto"/>
          <w:sz w:val="22"/>
          <w:szCs w:val="22"/>
          <w:lang w:val="bg-BG" w:eastAsia="bg-BG"/>
        </w:rPr>
        <w:t xml:space="preserve">Таблица </w:t>
      </w:r>
      <w:r w:rsidRPr="00670DB7">
        <w:rPr>
          <w:rFonts w:ascii="Times New Roman" w:eastAsia="Calibri" w:hAnsi="Times New Roman" w:cs="Times New Roman"/>
          <w:b w:val="0"/>
          <w:bCs w:val="0"/>
          <w:i/>
          <w:color w:val="auto"/>
          <w:sz w:val="22"/>
          <w:szCs w:val="22"/>
          <w:lang w:val="bg-BG" w:eastAsia="bg-BG"/>
        </w:rPr>
        <w:fldChar w:fldCharType="begin"/>
      </w:r>
      <w:r w:rsidRPr="00670DB7">
        <w:rPr>
          <w:rFonts w:ascii="Times New Roman" w:eastAsia="Calibri" w:hAnsi="Times New Roman" w:cs="Times New Roman"/>
          <w:b w:val="0"/>
          <w:bCs w:val="0"/>
          <w:i/>
          <w:color w:val="auto"/>
          <w:sz w:val="22"/>
          <w:szCs w:val="22"/>
          <w:lang w:val="bg-BG" w:eastAsia="bg-BG"/>
        </w:rPr>
        <w:instrText xml:space="preserve"> SEQ Таблица \* ARABIC </w:instrText>
      </w:r>
      <w:r w:rsidRPr="00670DB7">
        <w:rPr>
          <w:rFonts w:ascii="Times New Roman" w:eastAsia="Calibri" w:hAnsi="Times New Roman" w:cs="Times New Roman"/>
          <w:b w:val="0"/>
          <w:bCs w:val="0"/>
          <w:i/>
          <w:color w:val="auto"/>
          <w:sz w:val="22"/>
          <w:szCs w:val="22"/>
          <w:lang w:val="bg-BG" w:eastAsia="bg-BG"/>
        </w:rPr>
        <w:fldChar w:fldCharType="separate"/>
      </w:r>
      <w:r w:rsidRPr="00670DB7">
        <w:rPr>
          <w:rFonts w:ascii="Times New Roman" w:eastAsia="Calibri" w:hAnsi="Times New Roman" w:cs="Times New Roman"/>
          <w:b w:val="0"/>
          <w:bCs w:val="0"/>
          <w:i/>
          <w:color w:val="auto"/>
          <w:sz w:val="22"/>
          <w:szCs w:val="22"/>
          <w:lang w:val="bg-BG" w:eastAsia="bg-BG"/>
        </w:rPr>
        <w:t>1</w:t>
      </w:r>
      <w:r w:rsidRPr="00670DB7">
        <w:rPr>
          <w:rFonts w:ascii="Times New Roman" w:eastAsia="Calibri" w:hAnsi="Times New Roman" w:cs="Times New Roman"/>
          <w:b w:val="0"/>
          <w:bCs w:val="0"/>
          <w:i/>
          <w:color w:val="auto"/>
          <w:sz w:val="22"/>
          <w:szCs w:val="22"/>
          <w:lang w:val="bg-BG" w:eastAsia="bg-BG"/>
        </w:rPr>
        <w:fldChar w:fldCharType="end"/>
      </w:r>
      <w:r w:rsidRPr="00670DB7">
        <w:rPr>
          <w:rFonts w:ascii="Times New Roman" w:eastAsia="Calibri" w:hAnsi="Times New Roman" w:cs="Times New Roman"/>
          <w:b w:val="0"/>
          <w:bCs w:val="0"/>
          <w:i/>
          <w:color w:val="auto"/>
          <w:sz w:val="22"/>
          <w:szCs w:val="22"/>
          <w:lang w:val="bg-BG" w:eastAsia="bg-BG"/>
        </w:rPr>
        <w:t xml:space="preserve"> </w:t>
      </w:r>
      <w:r w:rsidR="00562271" w:rsidRPr="00670DB7">
        <w:rPr>
          <w:rFonts w:ascii="Times New Roman" w:eastAsia="Calibri" w:hAnsi="Times New Roman" w:cs="Times New Roman"/>
          <w:b w:val="0"/>
          <w:bCs w:val="0"/>
          <w:i/>
          <w:color w:val="auto"/>
          <w:sz w:val="22"/>
          <w:szCs w:val="22"/>
          <w:lang w:val="bg-BG" w:eastAsia="bg-BG"/>
        </w:rPr>
        <w:t xml:space="preserve"> Обобщение на тенденции и перспективи за постигане на целите на политиката по </w:t>
      </w:r>
      <w:r w:rsidR="00A660A9" w:rsidRPr="00670DB7">
        <w:rPr>
          <w:rFonts w:ascii="Times New Roman" w:eastAsia="Calibri" w:hAnsi="Times New Roman" w:cs="Times New Roman"/>
          <w:b w:val="0"/>
          <w:bCs w:val="0"/>
          <w:i/>
          <w:color w:val="auto"/>
          <w:sz w:val="22"/>
          <w:szCs w:val="22"/>
          <w:lang w:val="bg-BG" w:eastAsia="bg-BG"/>
        </w:rPr>
        <w:t>за ограничаване на риска от радиационно замърсяване и постигане на ядрена безопасност</w:t>
      </w:r>
      <w:r w:rsidR="00562271" w:rsidRPr="00670DB7">
        <w:rPr>
          <w:rFonts w:ascii="Times New Roman" w:eastAsia="Calibri" w:hAnsi="Times New Roman" w:cs="Times New Roman"/>
          <w:b w:val="0"/>
          <w:bCs w:val="0"/>
          <w:i/>
          <w:color w:val="auto"/>
          <w:sz w:val="22"/>
          <w:szCs w:val="22"/>
          <w:lang w:val="bg-BG" w:eastAsia="bg-BG"/>
        </w:rPr>
        <w:t xml:space="preserve"> на национално ниво</w:t>
      </w:r>
      <w:bookmarkEnd w:id="21"/>
    </w:p>
    <w:p w14:paraId="01297625" w14:textId="77777777" w:rsidR="00562271" w:rsidRPr="00E25708" w:rsidRDefault="00562271" w:rsidP="00562271">
      <w:pPr>
        <w:spacing w:after="0" w:line="240" w:lineRule="auto"/>
        <w:rPr>
          <w:rFonts w:ascii="Times New Roman" w:eastAsia="Times New Roman" w:hAnsi="Times New Roman" w:cs="Times New Roman"/>
          <w:lang w:val="bg-BG"/>
        </w:rPr>
      </w:pPr>
      <w:r w:rsidRPr="00E25708">
        <w:rPr>
          <w:rFonts w:ascii="Times New Roman" w:eastAsia="Times New Roman" w:hAnsi="Times New Roman" w:cs="Times New Roman"/>
          <w:vanish/>
          <w:lang w:val="bg-BG"/>
        </w:rPr>
        <w:t> </w:t>
      </w:r>
      <w:r w:rsidRPr="00E25708">
        <w:rPr>
          <w:rFonts w:ascii="Times New Roman" w:eastAsia="Times New Roman" w:hAnsi="Times New Roman" w:cs="Times New Roman"/>
          <w:lang w:val="bg-BG"/>
        </w:rPr>
        <w:t>  </w:t>
      </w:r>
    </w:p>
    <w:p w14:paraId="2EA62084" w14:textId="77777777" w:rsidR="00562271" w:rsidRPr="00E25708" w:rsidRDefault="00562271" w:rsidP="00562271">
      <w:pPr>
        <w:spacing w:after="0" w:line="240" w:lineRule="auto"/>
        <w:ind w:left="360" w:hanging="360"/>
        <w:jc w:val="both"/>
        <w:rPr>
          <w:rFonts w:ascii="Times New Roman" w:eastAsia="Calibri" w:hAnsi="Times New Roman" w:cs="Times New Roman"/>
          <w:b/>
          <w:lang w:val="bg-BG"/>
        </w:rPr>
      </w:pPr>
      <w:r w:rsidRPr="00E25708">
        <w:rPr>
          <w:rFonts w:ascii="Times New Roman" w:eastAsia="Calibri" w:hAnsi="Times New Roman" w:cs="Times New Roman"/>
          <w:b/>
          <w:lang w:val="bg-BG"/>
        </w:rPr>
        <w:t xml:space="preserve">Тема: </w:t>
      </w:r>
      <w:bookmarkStart w:id="22" w:name="_Hlk72829791"/>
      <w:r w:rsidRPr="00E25708">
        <w:rPr>
          <w:rFonts w:ascii="Times New Roman" w:eastAsia="Calibri" w:hAnsi="Times New Roman" w:cs="Times New Roman"/>
          <w:b/>
          <w:lang w:val="en-GB"/>
        </w:rPr>
        <w:t>Защита от свързаните с околната среда рискове за здравето и благосъстоянието</w:t>
      </w:r>
      <w:bookmarkEnd w:id="22"/>
    </w:p>
    <w:p w14:paraId="363A2ED6" w14:textId="77777777" w:rsidR="00562271" w:rsidRPr="00E25708" w:rsidRDefault="00562271" w:rsidP="00562271">
      <w:pPr>
        <w:spacing w:after="0" w:line="240" w:lineRule="auto"/>
        <w:ind w:left="360" w:hanging="360"/>
        <w:jc w:val="both"/>
        <w:rPr>
          <w:rFonts w:ascii="Times New Roman" w:eastAsia="Calibri" w:hAnsi="Times New Roman" w:cs="Times New Roman"/>
          <w:b/>
          <w:lang w:val="bg-BG"/>
        </w:rPr>
      </w:pPr>
    </w:p>
    <w:tbl>
      <w:tblPr>
        <w:tblStyle w:val="TableGrid"/>
        <w:tblW w:w="0" w:type="auto"/>
        <w:tblLook w:val="04A0" w:firstRow="1" w:lastRow="0" w:firstColumn="1" w:lastColumn="0" w:noHBand="0" w:noVBand="1"/>
      </w:tblPr>
      <w:tblGrid>
        <w:gridCol w:w="2335"/>
        <w:gridCol w:w="360"/>
        <w:gridCol w:w="6655"/>
      </w:tblGrid>
      <w:tr w:rsidR="00562271" w:rsidRPr="00E25708" w14:paraId="7FBCAA1B" w14:textId="77777777" w:rsidTr="00D74918">
        <w:tc>
          <w:tcPr>
            <w:tcW w:w="9350" w:type="dxa"/>
            <w:gridSpan w:val="3"/>
          </w:tcPr>
          <w:p w14:paraId="7123A6A3" w14:textId="44696FD9" w:rsidR="00562271" w:rsidRPr="00E25708" w:rsidRDefault="001A2550" w:rsidP="00D74918">
            <w:pPr>
              <w:spacing w:after="120" w:line="276" w:lineRule="auto"/>
              <w:jc w:val="both"/>
              <w:rPr>
                <w:rFonts w:ascii="Times New Roman" w:hAnsi="Times New Roman"/>
                <w:b/>
                <w:lang w:val="bg-BG"/>
              </w:rPr>
            </w:pPr>
            <w:r>
              <w:rPr>
                <w:rFonts w:ascii="Times New Roman" w:hAnsi="Times New Roman"/>
                <w:b/>
                <w:lang w:val="bg-BG"/>
              </w:rPr>
              <w:t>Риск от и</w:t>
            </w:r>
            <w:r w:rsidR="00562271">
              <w:rPr>
                <w:rFonts w:ascii="Times New Roman" w:hAnsi="Times New Roman"/>
                <w:b/>
                <w:lang w:val="bg-BG"/>
              </w:rPr>
              <w:t xml:space="preserve">злагане на населението на </w:t>
            </w:r>
            <w:r>
              <w:rPr>
                <w:rFonts w:ascii="Times New Roman" w:hAnsi="Times New Roman"/>
                <w:b/>
                <w:lang w:val="bg-BG"/>
              </w:rPr>
              <w:t xml:space="preserve">радиационно замърсяване </w:t>
            </w:r>
            <w:r w:rsidR="00562271">
              <w:rPr>
                <w:rFonts w:ascii="Times New Roman" w:hAnsi="Times New Roman"/>
                <w:b/>
                <w:lang w:val="bg-BG"/>
              </w:rPr>
              <w:t>в околната среда и въздействие върху здравето н човека</w:t>
            </w:r>
          </w:p>
        </w:tc>
      </w:tr>
      <w:tr w:rsidR="00562271" w:rsidRPr="00E25708" w14:paraId="1706B963" w14:textId="77777777" w:rsidTr="00D74918">
        <w:tc>
          <w:tcPr>
            <w:tcW w:w="2335" w:type="dxa"/>
          </w:tcPr>
          <w:p w14:paraId="03D6C76C" w14:textId="77777777" w:rsidR="00562271" w:rsidRPr="00E25708" w:rsidRDefault="00562271" w:rsidP="00D74918">
            <w:pPr>
              <w:spacing w:after="120"/>
              <w:jc w:val="both"/>
              <w:rPr>
                <w:rFonts w:ascii="Times New Roman" w:hAnsi="Times New Roman"/>
              </w:rPr>
            </w:pPr>
            <w:r w:rsidRPr="00E25708">
              <w:rPr>
                <w:rFonts w:ascii="Times New Roman" w:hAnsi="Times New Roman"/>
              </w:rPr>
              <w:t>Тенденции през последните 10 години</w:t>
            </w:r>
          </w:p>
          <w:p w14:paraId="61AD2637" w14:textId="77777777" w:rsidR="00562271" w:rsidRPr="00E25708" w:rsidRDefault="00562271" w:rsidP="00D74918">
            <w:pPr>
              <w:spacing w:after="120"/>
              <w:jc w:val="both"/>
              <w:rPr>
                <w:rFonts w:ascii="Times New Roman" w:hAnsi="Times New Roman"/>
                <w:sz w:val="4"/>
                <w:szCs w:val="4"/>
              </w:rPr>
            </w:pPr>
          </w:p>
        </w:tc>
        <w:tc>
          <w:tcPr>
            <w:tcW w:w="360" w:type="dxa"/>
            <w:shd w:val="clear" w:color="auto" w:fill="FFC000"/>
          </w:tcPr>
          <w:p w14:paraId="4A9FFDB9" w14:textId="77777777" w:rsidR="00562271" w:rsidRPr="00E25708" w:rsidRDefault="00562271" w:rsidP="00D74918">
            <w:pPr>
              <w:jc w:val="both"/>
              <w:rPr>
                <w:rFonts w:ascii="Times New Roman" w:hAnsi="Times New Roman"/>
              </w:rPr>
            </w:pPr>
          </w:p>
        </w:tc>
        <w:tc>
          <w:tcPr>
            <w:tcW w:w="6655" w:type="dxa"/>
          </w:tcPr>
          <w:p w14:paraId="76D571B4" w14:textId="77777777" w:rsidR="00562271" w:rsidRPr="00E25708" w:rsidRDefault="00562271" w:rsidP="00D74918">
            <w:pPr>
              <w:spacing w:line="276" w:lineRule="auto"/>
              <w:jc w:val="both"/>
              <w:rPr>
                <w:rFonts w:ascii="Times New Roman" w:hAnsi="Times New Roman"/>
                <w:color w:val="FFC000"/>
              </w:rPr>
            </w:pPr>
            <w:r w:rsidRPr="00E25708">
              <w:rPr>
                <w:rFonts w:ascii="Times New Roman" w:hAnsi="Times New Roman"/>
                <w:color w:val="FFC000"/>
              </w:rPr>
              <w:t xml:space="preserve">Тенденциите / промените към подобрение преобладават </w:t>
            </w:r>
          </w:p>
          <w:p w14:paraId="7577FBE0" w14:textId="1A6E04EA" w:rsidR="00562271" w:rsidRPr="001A2550" w:rsidRDefault="001A2550" w:rsidP="00D74918">
            <w:pPr>
              <w:spacing w:after="120"/>
              <w:jc w:val="both"/>
              <w:rPr>
                <w:rFonts w:ascii="Times New Roman" w:eastAsia="Times New Roman" w:hAnsi="Times New Roman" w:cs="Times New Roman"/>
                <w:lang w:val="bg-BG"/>
              </w:rPr>
            </w:pPr>
            <w:r>
              <w:rPr>
                <w:rFonts w:ascii="Times New Roman" w:eastAsia="Times New Roman" w:hAnsi="Times New Roman" w:cs="Times New Roman"/>
                <w:lang w:val="bg-BG"/>
              </w:rPr>
              <w:t xml:space="preserve">Разработена е и се прилага законодателна рамка и политика за ограничаване риска от радиационно замърсяване, с акцент безопасно функциониране на ядрени енергийни мощности. Остава нерешен проблема с ефективанта рекултивация на обектите от  бившата урано-добивна и преработваща промишленост. </w:t>
            </w:r>
          </w:p>
        </w:tc>
      </w:tr>
      <w:tr w:rsidR="00562271" w:rsidRPr="00E25708" w14:paraId="0C14AAED" w14:textId="77777777" w:rsidTr="00D74918">
        <w:tc>
          <w:tcPr>
            <w:tcW w:w="2335" w:type="dxa"/>
          </w:tcPr>
          <w:p w14:paraId="7802CBED" w14:textId="77777777" w:rsidR="00562271" w:rsidRPr="00E25708" w:rsidRDefault="00562271" w:rsidP="00D74918">
            <w:pPr>
              <w:spacing w:after="120"/>
              <w:jc w:val="both"/>
              <w:rPr>
                <w:rFonts w:ascii="Times New Roman" w:hAnsi="Times New Roman"/>
              </w:rPr>
            </w:pPr>
            <w:r w:rsidRPr="00E25708">
              <w:rPr>
                <w:rFonts w:ascii="Times New Roman" w:hAnsi="Times New Roman"/>
              </w:rPr>
              <w:t>Перспективи за 2030 г.</w:t>
            </w:r>
          </w:p>
          <w:p w14:paraId="1E562F72" w14:textId="77777777" w:rsidR="00562271" w:rsidRPr="00E25708" w:rsidRDefault="00562271" w:rsidP="00D74918">
            <w:pPr>
              <w:spacing w:after="120"/>
              <w:jc w:val="both"/>
              <w:rPr>
                <w:rFonts w:ascii="Times New Roman" w:hAnsi="Times New Roman"/>
                <w:sz w:val="4"/>
                <w:szCs w:val="4"/>
              </w:rPr>
            </w:pPr>
          </w:p>
        </w:tc>
        <w:tc>
          <w:tcPr>
            <w:tcW w:w="360" w:type="dxa"/>
            <w:shd w:val="clear" w:color="auto" w:fill="FFC000"/>
          </w:tcPr>
          <w:p w14:paraId="6B66F510" w14:textId="77777777" w:rsidR="00562271" w:rsidRPr="00E25708" w:rsidRDefault="00562271" w:rsidP="00D74918">
            <w:pPr>
              <w:jc w:val="both"/>
              <w:rPr>
                <w:rFonts w:ascii="Times New Roman" w:hAnsi="Times New Roman"/>
              </w:rPr>
            </w:pPr>
          </w:p>
        </w:tc>
        <w:tc>
          <w:tcPr>
            <w:tcW w:w="6655" w:type="dxa"/>
          </w:tcPr>
          <w:p w14:paraId="67D4600B" w14:textId="77777777" w:rsidR="00562271" w:rsidRPr="00E25708" w:rsidRDefault="00562271" w:rsidP="00D74918">
            <w:pPr>
              <w:spacing w:line="276" w:lineRule="auto"/>
              <w:jc w:val="both"/>
              <w:rPr>
                <w:rFonts w:ascii="Times New Roman" w:hAnsi="Times New Roman"/>
                <w:color w:val="FFC000"/>
              </w:rPr>
            </w:pPr>
            <w:r w:rsidRPr="00E25708">
              <w:rPr>
                <w:rFonts w:ascii="Times New Roman" w:hAnsi="Times New Roman"/>
                <w:color w:val="FFC000"/>
              </w:rPr>
              <w:t xml:space="preserve">Тенденциите / промените към подобрение преобладават </w:t>
            </w:r>
          </w:p>
          <w:p w14:paraId="5975824D" w14:textId="40798CA5" w:rsidR="00562271" w:rsidRPr="00E25708" w:rsidRDefault="001A2550" w:rsidP="00D74918">
            <w:pPr>
              <w:spacing w:after="120"/>
              <w:jc w:val="both"/>
              <w:rPr>
                <w:rFonts w:ascii="Times New Roman" w:hAnsi="Times New Roman"/>
                <w:lang w:val="bg-BG"/>
              </w:rPr>
            </w:pPr>
            <w:r>
              <w:rPr>
                <w:rFonts w:ascii="Times New Roman" w:hAnsi="Times New Roman"/>
                <w:lang w:val="bg-BG"/>
              </w:rPr>
              <w:t xml:space="preserve">Политиките и мерките за </w:t>
            </w:r>
            <w:r w:rsidR="009F789B">
              <w:rPr>
                <w:rFonts w:ascii="Times New Roman" w:hAnsi="Times New Roman"/>
                <w:lang w:val="bg-BG"/>
              </w:rPr>
              <w:t xml:space="preserve">ограничаване риска от радиационно замърсяване, както и осигуряване на постоянен мониторинг и контрол на средата изискват сериозни технологични, човешки и финансови ресурси.Допълнително предизикателство е планираното </w:t>
            </w:r>
            <w:r>
              <w:rPr>
                <w:rFonts w:ascii="Times New Roman" w:hAnsi="Times New Roman"/>
                <w:lang w:val="bg-BG"/>
              </w:rPr>
              <w:t>увеличаване на ядрените мощности</w:t>
            </w:r>
            <w:r w:rsidR="00562271">
              <w:rPr>
                <w:rFonts w:ascii="Times New Roman" w:hAnsi="Times New Roman"/>
                <w:lang w:val="bg-BG"/>
              </w:rPr>
              <w:t>.</w:t>
            </w:r>
          </w:p>
        </w:tc>
      </w:tr>
    </w:tbl>
    <w:p w14:paraId="4E06273E" w14:textId="0E6D5E04" w:rsidR="00DB12F0" w:rsidRDefault="00DB12F0" w:rsidP="00BA0364">
      <w:pPr>
        <w:shd w:val="clear" w:color="auto" w:fill="FFFFFF"/>
        <w:spacing w:line="235" w:lineRule="atLeast"/>
      </w:pPr>
    </w:p>
    <w:p w14:paraId="571F06AF" w14:textId="0D97FF47" w:rsidR="00562271" w:rsidRPr="00670DB7" w:rsidRDefault="003B3ADE" w:rsidP="003B3ADE">
      <w:pPr>
        <w:shd w:val="clear" w:color="auto" w:fill="FFFFFF"/>
        <w:spacing w:line="235" w:lineRule="atLeast"/>
        <w:jc w:val="both"/>
        <w:rPr>
          <w:rFonts w:ascii="Times New Roman" w:eastAsia="Times New Roman" w:hAnsi="Times New Roman" w:cs="Times New Roman"/>
          <w:lang w:val="bg-BG"/>
        </w:rPr>
      </w:pPr>
      <w:r w:rsidRPr="00670DB7">
        <w:rPr>
          <w:rFonts w:ascii="Times New Roman" w:eastAsia="Times New Roman" w:hAnsi="Times New Roman" w:cs="Times New Roman"/>
          <w:lang w:val="bg-BG"/>
        </w:rPr>
        <w:t>На базата на направения анализ са идентифицирани следните мерки, насочени към ограничаване на риака от радиационно замърсяване на средата:</w:t>
      </w:r>
    </w:p>
    <w:p w14:paraId="1129974E" w14:textId="77777777" w:rsidR="003B3ADE" w:rsidRPr="00A356B6" w:rsidRDefault="003B3ADE" w:rsidP="00A356B6">
      <w:pPr>
        <w:shd w:val="clear" w:color="auto" w:fill="FFFFFF"/>
        <w:spacing w:before="100" w:beforeAutospacing="1" w:after="100" w:afterAutospacing="1" w:line="264" w:lineRule="auto"/>
        <w:rPr>
          <w:rFonts w:ascii="Times New Roman" w:eastAsia="Times New Roman" w:hAnsi="Times New Roman" w:cs="Times New Roman"/>
          <w:lang w:val="bg-BG"/>
        </w:rPr>
      </w:pPr>
      <w:r w:rsidRPr="00A356B6">
        <w:rPr>
          <w:rFonts w:ascii="Times New Roman" w:eastAsia="Times New Roman" w:hAnsi="Times New Roman" w:cs="Times New Roman"/>
          <w:lang w:val="bg-BG"/>
        </w:rPr>
        <w:lastRenderedPageBreak/>
        <w:t>В таблицата са обобщени резултатите от анализа, под формата на „предизвикателства“ и „отговор“:</w:t>
      </w:r>
    </w:p>
    <w:tbl>
      <w:tblPr>
        <w:tblW w:w="9576" w:type="dxa"/>
        <w:tblCellMar>
          <w:left w:w="10" w:type="dxa"/>
          <w:right w:w="10" w:type="dxa"/>
        </w:tblCellMar>
        <w:tblLook w:val="04A0" w:firstRow="1" w:lastRow="0" w:firstColumn="1" w:lastColumn="0" w:noHBand="0" w:noVBand="1"/>
      </w:tblPr>
      <w:tblGrid>
        <w:gridCol w:w="4788"/>
        <w:gridCol w:w="4788"/>
      </w:tblGrid>
      <w:tr w:rsidR="003B3ADE" w:rsidRPr="00A356B6" w14:paraId="44C0E722" w14:textId="77777777" w:rsidTr="00D74918">
        <w:tc>
          <w:tcPr>
            <w:tcW w:w="9576" w:type="dxa"/>
            <w:gridSpan w:val="2"/>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14:paraId="039E5418" w14:textId="77777777" w:rsidR="003B3ADE" w:rsidRPr="00A356B6" w:rsidRDefault="003B3ADE" w:rsidP="00A356B6">
            <w:pPr>
              <w:spacing w:after="0" w:line="264" w:lineRule="auto"/>
              <w:ind w:left="360" w:hanging="360"/>
              <w:jc w:val="both"/>
              <w:rPr>
                <w:rFonts w:ascii="Times New Roman" w:eastAsia="Calibri" w:hAnsi="Times New Roman" w:cs="Times New Roman"/>
                <w:b/>
                <w:lang w:val="bg-BG"/>
              </w:rPr>
            </w:pPr>
            <w:bookmarkStart w:id="23" w:name="_Hlk72834711"/>
          </w:p>
          <w:p w14:paraId="6C0CDE81" w14:textId="77777777" w:rsidR="003B3ADE" w:rsidRPr="00A356B6" w:rsidRDefault="003B3ADE" w:rsidP="00A356B6">
            <w:pPr>
              <w:spacing w:after="0" w:line="264" w:lineRule="auto"/>
              <w:ind w:left="360" w:hanging="360"/>
              <w:jc w:val="both"/>
              <w:rPr>
                <w:rFonts w:ascii="Times New Roman" w:eastAsia="Times New Roman" w:hAnsi="Times New Roman" w:cs="Times New Roman"/>
                <w:lang w:val="bg-BG"/>
              </w:rPr>
            </w:pPr>
            <w:r w:rsidRPr="00A356B6">
              <w:rPr>
                <w:rFonts w:ascii="Times New Roman" w:eastAsia="Calibri" w:hAnsi="Times New Roman" w:cs="Times New Roman"/>
                <w:b/>
                <w:lang w:val="bg-BG"/>
              </w:rPr>
              <w:t>Защита от свързаните с околната среда рискове за здравето и благосъстоянието</w:t>
            </w:r>
          </w:p>
        </w:tc>
      </w:tr>
      <w:tr w:rsidR="003B3ADE" w:rsidRPr="00A356B6" w14:paraId="2E157EE3" w14:textId="77777777" w:rsidTr="00D74918">
        <w:tc>
          <w:tcPr>
            <w:tcW w:w="4788"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14:paraId="376FEF53" w14:textId="77777777" w:rsidR="003B3ADE" w:rsidRPr="00A356B6" w:rsidRDefault="003B3ADE" w:rsidP="00A356B6">
            <w:pPr>
              <w:spacing w:after="160" w:line="264" w:lineRule="auto"/>
              <w:rPr>
                <w:rFonts w:ascii="Times New Roman" w:eastAsia="Calibri" w:hAnsi="Times New Roman" w:cs="Times New Roman"/>
                <w:b/>
                <w:lang w:val="bg-BG"/>
              </w:rPr>
            </w:pPr>
            <w:r w:rsidRPr="00A356B6">
              <w:rPr>
                <w:rFonts w:ascii="Times New Roman" w:eastAsia="Calibri" w:hAnsi="Times New Roman" w:cs="Times New Roman"/>
                <w:b/>
                <w:lang w:val="bg-BG"/>
              </w:rPr>
              <w:t>Предизвикателства</w:t>
            </w:r>
          </w:p>
        </w:tc>
        <w:tc>
          <w:tcPr>
            <w:tcW w:w="4788" w:type="dxa"/>
            <w:tcBorders>
              <w:top w:val="single" w:sz="4" w:space="0" w:color="000000"/>
              <w:left w:val="single" w:sz="4" w:space="0" w:color="000000"/>
              <w:bottom w:val="single" w:sz="4" w:space="0" w:color="000000"/>
              <w:right w:val="single" w:sz="4" w:space="0" w:color="000000"/>
            </w:tcBorders>
            <w:shd w:val="clear" w:color="auto" w:fill="DBE5F1"/>
            <w:tcMar>
              <w:top w:w="0" w:type="dxa"/>
              <w:left w:w="108" w:type="dxa"/>
              <w:bottom w:w="0" w:type="dxa"/>
              <w:right w:w="108" w:type="dxa"/>
            </w:tcMar>
          </w:tcPr>
          <w:p w14:paraId="5C3D132D" w14:textId="77777777" w:rsidR="003B3ADE" w:rsidRPr="00A356B6" w:rsidRDefault="003B3ADE" w:rsidP="00A356B6">
            <w:pPr>
              <w:spacing w:after="0" w:line="264" w:lineRule="auto"/>
              <w:ind w:left="360" w:hanging="360"/>
              <w:jc w:val="both"/>
              <w:rPr>
                <w:rFonts w:ascii="Times New Roman" w:eastAsia="Times New Roman" w:hAnsi="Times New Roman" w:cs="Times New Roman"/>
                <w:b/>
                <w:lang w:val="bg-BG"/>
              </w:rPr>
            </w:pPr>
            <w:r w:rsidRPr="00A356B6">
              <w:rPr>
                <w:rFonts w:ascii="Times New Roman" w:eastAsia="Times New Roman" w:hAnsi="Times New Roman" w:cs="Times New Roman"/>
                <w:b/>
                <w:lang w:val="bg-BG"/>
              </w:rPr>
              <w:t>Отговор</w:t>
            </w:r>
          </w:p>
        </w:tc>
      </w:tr>
      <w:tr w:rsidR="003B3ADE" w:rsidRPr="00A356B6" w14:paraId="331CAA6C" w14:textId="77777777" w:rsidTr="00D74918">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F5231FF" w14:textId="500757A8" w:rsidR="003B3ADE" w:rsidRPr="00A356B6" w:rsidRDefault="003B3ADE" w:rsidP="00A356B6">
            <w:pPr>
              <w:spacing w:after="160" w:line="264" w:lineRule="auto"/>
              <w:rPr>
                <w:rFonts w:ascii="Times New Roman" w:eastAsia="Calibri" w:hAnsi="Times New Roman" w:cs="Times New Roman"/>
                <w:lang w:val="bg-BG"/>
              </w:rPr>
            </w:pPr>
            <w:r w:rsidRPr="00A356B6">
              <w:rPr>
                <w:rFonts w:ascii="Times New Roman" w:eastAsia="Calibri" w:hAnsi="Times New Roman" w:cs="Times New Roman"/>
                <w:lang w:val="bg-BG"/>
              </w:rPr>
              <w:t xml:space="preserve">Подържане на </w:t>
            </w:r>
            <w:r w:rsidR="00C4594E" w:rsidRPr="00A356B6">
              <w:rPr>
                <w:rFonts w:ascii="Times New Roman" w:eastAsia="Calibri" w:hAnsi="Times New Roman" w:cs="Times New Roman"/>
                <w:lang w:val="bg-BG"/>
              </w:rPr>
              <w:t xml:space="preserve">високо ниво </w:t>
            </w:r>
            <w:r w:rsidR="00C4594E" w:rsidRPr="00A356B6">
              <w:rPr>
                <w:rFonts w:ascii="Times New Roman" w:hAnsi="Times New Roman" w:cs="Times New Roman"/>
                <w:lang w:val="bg-BG"/>
              </w:rPr>
              <w:t>на ядрена безопасност и радиационна защита</w:t>
            </w:r>
            <w:r w:rsidR="00C4594E" w:rsidRPr="00A356B6">
              <w:rPr>
                <w:rFonts w:ascii="Times New Roman" w:eastAsia="Calibri" w:hAnsi="Times New Roman" w:cs="Times New Roman"/>
                <w:lang w:val="bg-BG"/>
              </w:rPr>
              <w:t xml:space="preserve"> </w:t>
            </w:r>
          </w:p>
        </w:tc>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8B03912" w14:textId="56DAD7A5" w:rsidR="00C4594E" w:rsidRPr="00A356B6" w:rsidRDefault="00C4594E" w:rsidP="00A356B6">
            <w:pPr>
              <w:pStyle w:val="ListParagraph"/>
              <w:numPr>
                <w:ilvl w:val="0"/>
                <w:numId w:val="14"/>
              </w:numPr>
              <w:shd w:val="clear" w:color="auto" w:fill="FFFFFF"/>
              <w:spacing w:after="0" w:line="264" w:lineRule="auto"/>
              <w:ind w:left="178" w:hanging="142"/>
              <w:rPr>
                <w:rFonts w:ascii="Times New Roman" w:hAnsi="Times New Roman" w:cs="Times New Roman"/>
                <w:lang w:val="bg-BG"/>
              </w:rPr>
            </w:pPr>
            <w:r w:rsidRPr="00A356B6">
              <w:rPr>
                <w:rFonts w:ascii="Times New Roman" w:hAnsi="Times New Roman" w:cs="Times New Roman"/>
                <w:lang w:val="bg-BG"/>
              </w:rPr>
              <w:t>спазване на изискванията на международното и националното законодателство в областта на безопасното използване на ядрената енергия и йонизиращите лъчения и безопасното управление на радиоактивните отпадъци и отработеното гориво;</w:t>
            </w:r>
          </w:p>
          <w:p w14:paraId="3B8A20C9" w14:textId="2B008E1F" w:rsidR="00C4594E" w:rsidRPr="00A356B6" w:rsidRDefault="00C4594E" w:rsidP="00A356B6">
            <w:pPr>
              <w:pStyle w:val="ListParagraph"/>
              <w:numPr>
                <w:ilvl w:val="0"/>
                <w:numId w:val="14"/>
              </w:numPr>
              <w:shd w:val="clear" w:color="auto" w:fill="FFFFFF"/>
              <w:spacing w:after="0" w:line="264" w:lineRule="auto"/>
              <w:ind w:left="178" w:hanging="142"/>
              <w:rPr>
                <w:rFonts w:ascii="Times New Roman" w:hAnsi="Times New Roman" w:cs="Times New Roman"/>
                <w:lang w:val="bg-BG"/>
              </w:rPr>
            </w:pPr>
            <w:r w:rsidRPr="00A356B6">
              <w:rPr>
                <w:rFonts w:ascii="Times New Roman" w:hAnsi="Times New Roman" w:cs="Times New Roman"/>
                <w:lang w:val="bg-BG"/>
              </w:rPr>
              <w:t xml:space="preserve">поддържане на висока култура на безопасност при изпълнение на всички дейности и нейното непрекъснато подобряване;  </w:t>
            </w:r>
          </w:p>
          <w:p w14:paraId="5FB4B8A6" w14:textId="4F590045" w:rsidR="003B3ADE" w:rsidRPr="00A356B6" w:rsidRDefault="00C4594E" w:rsidP="00A356B6">
            <w:pPr>
              <w:pStyle w:val="ListParagraph"/>
              <w:numPr>
                <w:ilvl w:val="0"/>
                <w:numId w:val="14"/>
              </w:numPr>
              <w:shd w:val="clear" w:color="auto" w:fill="FFFFFF"/>
              <w:spacing w:after="0" w:line="264" w:lineRule="auto"/>
              <w:ind w:left="178" w:hanging="142"/>
              <w:rPr>
                <w:lang w:val="bg-BG"/>
              </w:rPr>
            </w:pPr>
            <w:r w:rsidRPr="00A356B6">
              <w:rPr>
                <w:rFonts w:ascii="Times New Roman" w:hAnsi="Times New Roman" w:cs="Times New Roman"/>
                <w:lang w:val="bg-BG"/>
              </w:rPr>
              <w:t>непрекъснат мониторинг, контрол, анализ и оценка на изпълнението на планираните мерки, действия и практики, предвидени за целите на безопасността.</w:t>
            </w:r>
          </w:p>
        </w:tc>
      </w:tr>
      <w:tr w:rsidR="003B3ADE" w:rsidRPr="00A356B6" w14:paraId="6259480B" w14:textId="77777777" w:rsidTr="00D74918">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4FD8019" w14:textId="0448D2D9" w:rsidR="003B3ADE" w:rsidRPr="00A356B6" w:rsidRDefault="00C4594E" w:rsidP="00A356B6">
            <w:pPr>
              <w:widowControl w:val="0"/>
              <w:tabs>
                <w:tab w:val="left" w:pos="1619"/>
              </w:tabs>
              <w:overflowPunct w:val="0"/>
              <w:spacing w:after="40" w:line="264" w:lineRule="auto"/>
              <w:ind w:right="4"/>
              <w:contextualSpacing/>
              <w:rPr>
                <w:rFonts w:ascii="Times New Roman" w:eastAsia="Calibri" w:hAnsi="Times New Roman" w:cs="Times New Roman"/>
                <w:lang w:val="bg-BG"/>
              </w:rPr>
            </w:pPr>
            <w:r w:rsidRPr="00A356B6">
              <w:rPr>
                <w:rFonts w:ascii="Times New Roman" w:eastAsia="Calibri" w:hAnsi="Times New Roman" w:cs="Times New Roman"/>
                <w:lang w:val="bg-BG" w:eastAsia="bg-BG"/>
              </w:rPr>
              <w:t>Елиминиране на риска от радиационно замърсяване от обектите от бившата урано-добивна и уранопреработваща промишленост,</w:t>
            </w:r>
          </w:p>
        </w:tc>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95495CF" w14:textId="5D03F40C" w:rsidR="003532AB" w:rsidRPr="00A356B6" w:rsidRDefault="00D50E95" w:rsidP="00A356B6">
            <w:pPr>
              <w:pStyle w:val="ListParagraph"/>
              <w:numPr>
                <w:ilvl w:val="0"/>
                <w:numId w:val="15"/>
              </w:numPr>
              <w:spacing w:after="0" w:line="264" w:lineRule="auto"/>
              <w:ind w:left="178" w:hanging="142"/>
              <w:rPr>
                <w:rFonts w:ascii="Times New Roman" w:eastAsia="Calibri" w:hAnsi="Times New Roman" w:cs="Times New Roman"/>
                <w:lang w:val="bg-BG" w:eastAsia="bg-BG"/>
              </w:rPr>
            </w:pPr>
            <w:r w:rsidRPr="00A356B6">
              <w:rPr>
                <w:rFonts w:ascii="Times New Roman" w:eastAsia="Calibri" w:hAnsi="Times New Roman" w:cs="Times New Roman"/>
                <w:lang w:val="bg-BG" w:eastAsia="bg-BG"/>
              </w:rPr>
              <w:t>прилагането на законодателство</w:t>
            </w:r>
            <w:r w:rsidR="003532AB" w:rsidRPr="00A356B6">
              <w:rPr>
                <w:rFonts w:ascii="Times New Roman" w:eastAsia="Calibri" w:hAnsi="Times New Roman" w:cs="Times New Roman"/>
                <w:lang w:val="bg-BG" w:eastAsia="bg-BG"/>
              </w:rPr>
              <w:t>то</w:t>
            </w:r>
            <w:r w:rsidRPr="00A356B6">
              <w:rPr>
                <w:rFonts w:ascii="Times New Roman" w:eastAsia="Calibri" w:hAnsi="Times New Roman" w:cs="Times New Roman"/>
                <w:lang w:val="bg-BG" w:eastAsia="bg-BG"/>
              </w:rPr>
              <w:t xml:space="preserve">, </w:t>
            </w:r>
            <w:r w:rsidR="003532AB" w:rsidRPr="00A356B6">
              <w:rPr>
                <w:rFonts w:ascii="Times New Roman" w:eastAsia="Calibri" w:hAnsi="Times New Roman" w:cs="Times New Roman"/>
                <w:lang w:val="bg-BG" w:eastAsia="bg-BG"/>
              </w:rPr>
              <w:t xml:space="preserve">ефективно </w:t>
            </w:r>
            <w:r w:rsidRPr="00A356B6">
              <w:rPr>
                <w:rFonts w:ascii="Times New Roman" w:eastAsia="Calibri" w:hAnsi="Times New Roman" w:cs="Times New Roman"/>
                <w:lang w:val="bg-BG" w:eastAsia="bg-BG"/>
              </w:rPr>
              <w:t>политики и устойчиви практики за превенция и ограничаване на радиационното замърсяване</w:t>
            </w:r>
          </w:p>
          <w:p w14:paraId="18D3EDB4" w14:textId="6388FCBC" w:rsidR="00C4594E" w:rsidRPr="00A356B6" w:rsidRDefault="00D50E95" w:rsidP="00A356B6">
            <w:pPr>
              <w:pStyle w:val="ListParagraph"/>
              <w:numPr>
                <w:ilvl w:val="0"/>
                <w:numId w:val="15"/>
              </w:numPr>
              <w:spacing w:after="0" w:line="264" w:lineRule="auto"/>
              <w:ind w:left="178" w:hanging="142"/>
              <w:rPr>
                <w:rFonts w:ascii="Times New Roman" w:eastAsia="Calibri" w:hAnsi="Times New Roman" w:cs="Times New Roman"/>
                <w:lang w:val="bg-BG" w:eastAsia="bg-BG"/>
              </w:rPr>
            </w:pPr>
            <w:r w:rsidRPr="00A356B6">
              <w:rPr>
                <w:rFonts w:ascii="Times New Roman" w:eastAsia="Calibri" w:hAnsi="Times New Roman" w:cs="Times New Roman"/>
                <w:lang w:val="bg-BG" w:eastAsia="bg-BG"/>
              </w:rPr>
              <w:t xml:space="preserve"> </w:t>
            </w:r>
            <w:r w:rsidR="00C4594E" w:rsidRPr="00A356B6">
              <w:rPr>
                <w:rFonts w:ascii="Times New Roman" w:eastAsia="Calibri" w:hAnsi="Times New Roman" w:cs="Times New Roman"/>
                <w:lang w:val="bg-BG" w:eastAsia="bg-BG"/>
              </w:rPr>
              <w:t xml:space="preserve">разработване и финасово обезпечаване на програми, включващи дейности по рекултивация, </w:t>
            </w:r>
          </w:p>
          <w:p w14:paraId="1323E01C" w14:textId="1BF98A0F" w:rsidR="00D50E95" w:rsidRPr="00A356B6" w:rsidRDefault="00D50E95" w:rsidP="00A356B6">
            <w:pPr>
              <w:pStyle w:val="ListParagraph"/>
              <w:numPr>
                <w:ilvl w:val="0"/>
                <w:numId w:val="14"/>
              </w:numPr>
              <w:shd w:val="clear" w:color="auto" w:fill="FFFFFF"/>
              <w:spacing w:after="0" w:line="264" w:lineRule="auto"/>
              <w:ind w:left="178" w:hanging="142"/>
              <w:rPr>
                <w:rFonts w:ascii="Times New Roman" w:hAnsi="Times New Roman" w:cs="Times New Roman"/>
                <w:lang w:val="bg-BG"/>
              </w:rPr>
            </w:pPr>
            <w:r w:rsidRPr="00A356B6">
              <w:rPr>
                <w:rFonts w:ascii="Times New Roman" w:eastAsia="Calibri" w:hAnsi="Times New Roman" w:cs="Times New Roman"/>
                <w:lang w:val="bg-BG" w:eastAsia="bg-BG"/>
              </w:rPr>
              <w:t>непрекъснат мониторинг и контрол на радиационната обстановка</w:t>
            </w:r>
          </w:p>
        </w:tc>
      </w:tr>
      <w:tr w:rsidR="003B3ADE" w:rsidRPr="00A356B6" w14:paraId="4216E108" w14:textId="77777777" w:rsidTr="00D74918">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162DBED7" w14:textId="77777777" w:rsidR="003B3ADE" w:rsidRPr="00A356B6" w:rsidRDefault="003B3ADE" w:rsidP="00A356B6">
            <w:pPr>
              <w:widowControl w:val="0"/>
              <w:tabs>
                <w:tab w:val="left" w:pos="1619"/>
              </w:tabs>
              <w:overflowPunct w:val="0"/>
              <w:spacing w:after="40" w:line="264" w:lineRule="auto"/>
              <w:ind w:right="4"/>
              <w:contextualSpacing/>
              <w:rPr>
                <w:rFonts w:ascii="Times New Roman" w:eastAsia="Calibri" w:hAnsi="Times New Roman" w:cs="Times New Roman"/>
                <w:lang w:val="bg-BG"/>
              </w:rPr>
            </w:pPr>
            <w:r w:rsidRPr="00A356B6">
              <w:rPr>
                <w:rFonts w:ascii="Times New Roman" w:eastAsia="Calibri" w:hAnsi="Times New Roman" w:cs="Times New Roman"/>
                <w:lang w:val="bg-BG"/>
              </w:rPr>
              <w:t>Ограничени финансови и човешки ресурси</w:t>
            </w:r>
          </w:p>
        </w:tc>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3FF06B5" w14:textId="77777777" w:rsidR="003B3ADE" w:rsidRPr="00A356B6" w:rsidRDefault="003B3ADE" w:rsidP="00A356B6">
            <w:pPr>
              <w:spacing w:after="0" w:line="264" w:lineRule="auto"/>
              <w:jc w:val="both"/>
              <w:rPr>
                <w:rFonts w:ascii="Times New Roman" w:eastAsia="Times New Roman" w:hAnsi="Times New Roman" w:cs="Times New Roman"/>
                <w:lang w:val="bg-BG"/>
              </w:rPr>
            </w:pPr>
            <w:r w:rsidRPr="00A356B6">
              <w:rPr>
                <w:rFonts w:ascii="Times New Roman" w:eastAsia="Times New Roman" w:hAnsi="Times New Roman" w:cs="Times New Roman"/>
                <w:lang w:val="bg-BG"/>
              </w:rPr>
              <w:t>Оптимално използване европейско и национално фианансиране, с акцент:</w:t>
            </w:r>
          </w:p>
          <w:p w14:paraId="19B14E55" w14:textId="09390963" w:rsidR="003B3ADE" w:rsidRPr="00A356B6" w:rsidRDefault="003B3ADE" w:rsidP="00A356B6">
            <w:pPr>
              <w:spacing w:after="160" w:line="264" w:lineRule="auto"/>
              <w:contextualSpacing/>
              <w:rPr>
                <w:rFonts w:ascii="Times New Roman" w:eastAsia="Calibri" w:hAnsi="Times New Roman" w:cs="Times New Roman"/>
                <w:lang w:val="bg-BG"/>
              </w:rPr>
            </w:pPr>
            <w:r w:rsidRPr="00A356B6">
              <w:rPr>
                <w:rFonts w:ascii="Times New Roman" w:eastAsia="Times New Roman" w:hAnsi="Times New Roman" w:cs="Times New Roman"/>
                <w:lang w:val="bg-BG"/>
              </w:rPr>
              <w:t xml:space="preserve">Многогодишната финансова рамка 2021-2027, </w:t>
            </w:r>
          </w:p>
        </w:tc>
      </w:tr>
      <w:tr w:rsidR="003B3ADE" w:rsidRPr="00A356B6" w14:paraId="2ABA1FF4" w14:textId="77777777" w:rsidTr="00D74918">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0D36144A" w14:textId="297A7F48" w:rsidR="003B3ADE" w:rsidRPr="00A356B6" w:rsidRDefault="00C4594E" w:rsidP="00A356B6">
            <w:pPr>
              <w:spacing w:after="0" w:line="264" w:lineRule="auto"/>
              <w:jc w:val="both"/>
              <w:rPr>
                <w:rFonts w:ascii="Times New Roman" w:eastAsia="Times New Roman" w:hAnsi="Times New Roman" w:cs="Times New Roman"/>
                <w:lang w:val="bg-BG"/>
              </w:rPr>
            </w:pPr>
            <w:r w:rsidRPr="00A356B6">
              <w:rPr>
                <w:rFonts w:ascii="Times New Roman" w:eastAsia="Times New Roman" w:hAnsi="Times New Roman" w:cs="Times New Roman"/>
                <w:lang w:val="bg-BG"/>
              </w:rPr>
              <w:t>Нужда от</w:t>
            </w:r>
            <w:r w:rsidR="003B3ADE" w:rsidRPr="00A356B6">
              <w:rPr>
                <w:rFonts w:ascii="Times New Roman" w:eastAsia="Times New Roman" w:hAnsi="Times New Roman" w:cs="Times New Roman"/>
                <w:lang w:val="bg-BG"/>
              </w:rPr>
              <w:t xml:space="preserve"> технологичната модернизация и използване на иновации </w:t>
            </w:r>
            <w:r w:rsidRPr="00A356B6">
              <w:rPr>
                <w:rFonts w:ascii="Times New Roman" w:eastAsia="Times New Roman" w:hAnsi="Times New Roman" w:cs="Times New Roman"/>
                <w:lang w:val="bg-BG"/>
              </w:rPr>
              <w:t>в процеса</w:t>
            </w:r>
          </w:p>
        </w:tc>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EB5067D" w14:textId="77777777" w:rsidR="003B3ADE" w:rsidRPr="00A356B6" w:rsidRDefault="003B3ADE" w:rsidP="00A356B6">
            <w:pPr>
              <w:spacing w:after="0" w:line="264" w:lineRule="auto"/>
              <w:rPr>
                <w:rFonts w:ascii="Times New Roman" w:eastAsia="Calibri" w:hAnsi="Times New Roman" w:cs="Times New Roman"/>
                <w:lang w:val="bg-BG"/>
              </w:rPr>
            </w:pPr>
            <w:r w:rsidRPr="00A356B6">
              <w:rPr>
                <w:rFonts w:ascii="Times New Roman" w:eastAsia="Calibri" w:hAnsi="Times New Roman" w:cs="Times New Roman"/>
                <w:lang w:val="bg-BG"/>
              </w:rPr>
              <w:t>Разработване и прилагане на фокусирани програми за технологична модернизация;</w:t>
            </w:r>
          </w:p>
          <w:p w14:paraId="31C6DEAD" w14:textId="77777777" w:rsidR="003B3ADE" w:rsidRPr="00A356B6" w:rsidRDefault="003B3ADE" w:rsidP="00A356B6">
            <w:pPr>
              <w:spacing w:after="0" w:line="264" w:lineRule="auto"/>
              <w:rPr>
                <w:rFonts w:ascii="Times New Roman" w:eastAsia="Calibri" w:hAnsi="Times New Roman" w:cs="Times New Roman"/>
                <w:lang w:val="bg-BG"/>
              </w:rPr>
            </w:pPr>
            <w:r w:rsidRPr="00A356B6">
              <w:rPr>
                <w:rFonts w:ascii="Times New Roman" w:eastAsia="Calibri" w:hAnsi="Times New Roman" w:cs="Times New Roman"/>
                <w:lang w:val="bg-BG"/>
              </w:rPr>
              <w:t>Провеждане на последователна политика за подпомагане симбиозата между научни звена и бизнес;</w:t>
            </w:r>
          </w:p>
          <w:p w14:paraId="355950AA" w14:textId="77777777" w:rsidR="003B3ADE" w:rsidRPr="00A356B6" w:rsidRDefault="003B3ADE" w:rsidP="00A356B6">
            <w:pPr>
              <w:spacing w:after="0" w:line="264" w:lineRule="auto"/>
              <w:rPr>
                <w:rFonts w:ascii="Times New Roman" w:eastAsia="Calibri" w:hAnsi="Times New Roman" w:cs="Times New Roman"/>
                <w:lang w:val="bg-BG"/>
              </w:rPr>
            </w:pPr>
            <w:r w:rsidRPr="00A356B6">
              <w:rPr>
                <w:rFonts w:ascii="Times New Roman" w:eastAsia="Calibri" w:hAnsi="Times New Roman" w:cs="Times New Roman"/>
                <w:lang w:val="bg-BG"/>
              </w:rPr>
              <w:t>Изграждане на платформи за трансфер на знания и технологии.</w:t>
            </w:r>
          </w:p>
          <w:p w14:paraId="3E785DFA" w14:textId="6C29D57B" w:rsidR="003B3ADE" w:rsidRPr="00A356B6" w:rsidRDefault="003B3ADE" w:rsidP="00A356B6">
            <w:pPr>
              <w:spacing w:after="0" w:line="264" w:lineRule="auto"/>
              <w:jc w:val="both"/>
              <w:rPr>
                <w:rFonts w:ascii="Times New Roman" w:eastAsia="Times New Roman" w:hAnsi="Times New Roman" w:cs="Times New Roman"/>
                <w:lang w:val="bg-BG"/>
              </w:rPr>
            </w:pPr>
            <w:r w:rsidRPr="00A356B6">
              <w:rPr>
                <w:rFonts w:ascii="Times New Roman" w:eastAsia="Times New Roman" w:hAnsi="Times New Roman" w:cs="Times New Roman"/>
                <w:lang w:val="bg-BG"/>
              </w:rPr>
              <w:t xml:space="preserve">Ефективно използване на възможностите на фондовете и програмите на ЕС, с акцент  „Хоризонт Европа“, </w:t>
            </w:r>
          </w:p>
        </w:tc>
      </w:tr>
      <w:tr w:rsidR="003B3ADE" w:rsidRPr="00A356B6" w14:paraId="31E9C69B" w14:textId="77777777" w:rsidTr="00D74918">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68163661" w14:textId="206EA3AE" w:rsidR="003B3ADE" w:rsidRPr="00A356B6" w:rsidRDefault="004D3F5B" w:rsidP="00A356B6">
            <w:pPr>
              <w:spacing w:after="160" w:line="264" w:lineRule="auto"/>
              <w:rPr>
                <w:rFonts w:ascii="Times New Roman" w:eastAsia="Calibri" w:hAnsi="Times New Roman" w:cs="Times New Roman"/>
                <w:lang w:val="bg-BG"/>
              </w:rPr>
            </w:pPr>
            <w:r w:rsidRPr="00A356B6">
              <w:rPr>
                <w:rFonts w:ascii="Times New Roman" w:eastAsia="Calibri" w:hAnsi="Times New Roman" w:cs="Times New Roman"/>
                <w:lang w:val="bg-BG"/>
              </w:rPr>
              <w:t>Риск за здравето на населението в районите с риск от р</w:t>
            </w:r>
            <w:r w:rsidR="00C4594E" w:rsidRPr="00A356B6">
              <w:rPr>
                <w:rFonts w:ascii="Times New Roman" w:eastAsia="Calibri" w:hAnsi="Times New Roman" w:cs="Times New Roman"/>
                <w:lang w:val="bg-BG"/>
              </w:rPr>
              <w:t>адиационното замърсяване</w:t>
            </w:r>
            <w:r w:rsidR="003B3ADE" w:rsidRPr="00A356B6">
              <w:rPr>
                <w:rFonts w:ascii="Times New Roman" w:eastAsia="Calibri" w:hAnsi="Times New Roman" w:cs="Times New Roman"/>
                <w:lang w:val="bg-BG"/>
              </w:rPr>
              <w:t xml:space="preserve"> </w:t>
            </w:r>
            <w:r w:rsidRPr="00A356B6">
              <w:rPr>
                <w:rFonts w:ascii="Times New Roman" w:eastAsia="Calibri" w:hAnsi="Times New Roman" w:cs="Times New Roman"/>
                <w:lang w:val="bg-BG"/>
              </w:rPr>
              <w:t>в районите</w:t>
            </w:r>
          </w:p>
        </w:tc>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373114EF" w14:textId="77777777" w:rsidR="003B3ADE" w:rsidRPr="00A356B6" w:rsidRDefault="003B3ADE" w:rsidP="00A356B6">
            <w:pPr>
              <w:spacing w:after="160" w:line="264" w:lineRule="auto"/>
              <w:rPr>
                <w:rFonts w:ascii="Times New Roman" w:eastAsia="Calibri" w:hAnsi="Times New Roman" w:cs="Times New Roman"/>
                <w:lang w:val="bg-BG"/>
              </w:rPr>
            </w:pPr>
            <w:r w:rsidRPr="00A356B6">
              <w:rPr>
                <w:rFonts w:ascii="Times New Roman" w:eastAsia="Calibri" w:hAnsi="Times New Roman" w:cs="Times New Roman"/>
                <w:lang w:val="bg-BG"/>
              </w:rPr>
              <w:t>Разработване на специализирани програми за превенция и профилактика на рискови групи;</w:t>
            </w:r>
          </w:p>
          <w:p w14:paraId="70FCEBAA" w14:textId="77777777" w:rsidR="003B3ADE" w:rsidRPr="00A356B6" w:rsidRDefault="003B3ADE" w:rsidP="00A356B6">
            <w:pPr>
              <w:spacing w:after="160" w:line="264" w:lineRule="auto"/>
              <w:rPr>
                <w:rFonts w:ascii="Times New Roman" w:eastAsia="Calibri" w:hAnsi="Times New Roman" w:cs="Times New Roman"/>
                <w:lang w:val="bg-BG"/>
              </w:rPr>
            </w:pPr>
          </w:p>
        </w:tc>
      </w:tr>
      <w:bookmarkEnd w:id="23"/>
      <w:tr w:rsidR="003B3ADE" w:rsidRPr="00A356B6" w14:paraId="037F77B6" w14:textId="77777777" w:rsidTr="00D74918">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2EB5BA54" w14:textId="77777777" w:rsidR="003B3ADE" w:rsidRPr="00A356B6" w:rsidRDefault="003B3ADE" w:rsidP="00A356B6">
            <w:pPr>
              <w:spacing w:after="160" w:line="264" w:lineRule="auto"/>
              <w:contextualSpacing/>
              <w:rPr>
                <w:rFonts w:ascii="Times New Roman" w:eastAsia="Calibri" w:hAnsi="Times New Roman" w:cs="Times New Roman"/>
                <w:lang w:val="bg-BG"/>
              </w:rPr>
            </w:pPr>
            <w:r w:rsidRPr="00A356B6">
              <w:rPr>
                <w:rFonts w:ascii="Times New Roman" w:eastAsia="Calibri" w:hAnsi="Times New Roman" w:cs="Times New Roman"/>
                <w:lang w:val="bg-BG"/>
              </w:rPr>
              <w:lastRenderedPageBreak/>
              <w:t xml:space="preserve">Недостатъчна осведоменост на обществото, </w:t>
            </w:r>
          </w:p>
          <w:p w14:paraId="0CB9F03A" w14:textId="77777777" w:rsidR="003B3ADE" w:rsidRPr="00A356B6" w:rsidRDefault="003B3ADE" w:rsidP="00A356B6">
            <w:pPr>
              <w:spacing w:after="160" w:line="264" w:lineRule="auto"/>
              <w:contextualSpacing/>
              <w:rPr>
                <w:rFonts w:ascii="Times New Roman" w:eastAsia="Calibri" w:hAnsi="Times New Roman" w:cs="Times New Roman"/>
                <w:lang w:val="bg-BG"/>
              </w:rPr>
            </w:pPr>
            <w:r w:rsidRPr="00A356B6">
              <w:rPr>
                <w:rFonts w:ascii="Times New Roman" w:eastAsia="Calibri" w:hAnsi="Times New Roman" w:cs="Times New Roman"/>
                <w:lang w:val="bg-BG"/>
              </w:rPr>
              <w:t>Недостатъчно професионално обучение, включително специализирано професионално обучение , както и специализирани университетски програми.</w:t>
            </w:r>
          </w:p>
          <w:p w14:paraId="54418E07" w14:textId="77777777" w:rsidR="003B3ADE" w:rsidRPr="00A356B6" w:rsidRDefault="003B3ADE" w:rsidP="00A356B6">
            <w:pPr>
              <w:spacing w:after="160" w:line="264" w:lineRule="auto"/>
              <w:contextualSpacing/>
              <w:rPr>
                <w:rFonts w:ascii="Times New Roman" w:eastAsia="Calibri" w:hAnsi="Times New Roman" w:cs="Times New Roman"/>
                <w:iCs/>
                <w:lang w:val="bg-BG"/>
              </w:rPr>
            </w:pPr>
            <w:r w:rsidRPr="00A356B6">
              <w:rPr>
                <w:rFonts w:ascii="Times New Roman" w:eastAsia="Calibri" w:hAnsi="Times New Roman" w:cs="Times New Roman"/>
                <w:iCs/>
                <w:lang w:val="bg-BG"/>
              </w:rPr>
              <w:t xml:space="preserve">Пропуски в нивото на осведоменост сред лица, отговорни за вземането на решения, </w:t>
            </w:r>
          </w:p>
        </w:tc>
        <w:tc>
          <w:tcPr>
            <w:tcW w:w="4788" w:type="dxa"/>
            <w:tcBorders>
              <w:top w:val="single" w:sz="4" w:space="0" w:color="000000"/>
              <w:left w:val="single" w:sz="4" w:space="0" w:color="000000"/>
              <w:bottom w:val="single" w:sz="4" w:space="0" w:color="000000"/>
              <w:right w:val="single" w:sz="4" w:space="0" w:color="000000"/>
            </w:tcBorders>
            <w:shd w:val="clear" w:color="auto" w:fill="auto"/>
            <w:tcMar>
              <w:top w:w="0" w:type="dxa"/>
              <w:left w:w="108" w:type="dxa"/>
              <w:bottom w:w="0" w:type="dxa"/>
              <w:right w:w="108" w:type="dxa"/>
            </w:tcMar>
          </w:tcPr>
          <w:p w14:paraId="71F27BC8" w14:textId="77777777" w:rsidR="003B3ADE" w:rsidRPr="00A356B6" w:rsidRDefault="003B3ADE" w:rsidP="00A356B6">
            <w:pPr>
              <w:spacing w:after="160" w:line="264" w:lineRule="auto"/>
              <w:rPr>
                <w:rFonts w:ascii="Times New Roman" w:eastAsia="Calibri" w:hAnsi="Times New Roman" w:cs="Times New Roman"/>
                <w:lang w:val="bg-BG"/>
              </w:rPr>
            </w:pPr>
            <w:r w:rsidRPr="00A356B6">
              <w:rPr>
                <w:rFonts w:ascii="Times New Roman" w:eastAsia="Calibri" w:hAnsi="Times New Roman" w:cs="Times New Roman"/>
                <w:lang w:val="bg-BG"/>
              </w:rPr>
              <w:t xml:space="preserve">Повишаване на осведомеността и комуникация - ранно повишаване на осведомеността в училищата, публичен достъп и разпространение на информация. </w:t>
            </w:r>
          </w:p>
          <w:p w14:paraId="7E838E4E" w14:textId="77777777" w:rsidR="003B3ADE" w:rsidRPr="00A356B6" w:rsidRDefault="003B3ADE" w:rsidP="00A356B6">
            <w:pPr>
              <w:spacing w:after="40" w:line="264" w:lineRule="auto"/>
              <w:contextualSpacing/>
              <w:rPr>
                <w:rFonts w:ascii="Times New Roman" w:eastAsia="Calibri" w:hAnsi="Times New Roman" w:cs="Times New Roman"/>
                <w:lang w:val="bg-BG"/>
              </w:rPr>
            </w:pPr>
            <w:r w:rsidRPr="00A356B6">
              <w:rPr>
                <w:rFonts w:ascii="Times New Roman" w:eastAsia="Calibri" w:hAnsi="Times New Roman" w:cs="Times New Roman"/>
                <w:lang w:val="bg-BG"/>
              </w:rPr>
              <w:t xml:space="preserve">Повишаване на нституционалния капацитет- </w:t>
            </w:r>
          </w:p>
          <w:p w14:paraId="17F740D9" w14:textId="77777777" w:rsidR="003B3ADE" w:rsidRPr="00A356B6" w:rsidRDefault="003B3ADE" w:rsidP="00A356B6">
            <w:pPr>
              <w:spacing w:after="160" w:line="264" w:lineRule="auto"/>
              <w:rPr>
                <w:rFonts w:ascii="Times New Roman" w:eastAsia="Calibri" w:hAnsi="Times New Roman" w:cs="Times New Roman"/>
                <w:lang w:val="bg-BG"/>
              </w:rPr>
            </w:pPr>
            <w:r w:rsidRPr="00A356B6">
              <w:rPr>
                <w:rFonts w:ascii="Times New Roman" w:eastAsia="Calibri" w:hAnsi="Times New Roman" w:cs="Times New Roman"/>
                <w:iCs/>
                <w:lang w:val="bg-BG"/>
              </w:rPr>
              <w:t>специализирани курсове за изграждане на капацитет за разработващите  политики и създаване на умения и инструменти за вземане на информирани решения.</w:t>
            </w:r>
            <w:r w:rsidRPr="00A356B6">
              <w:rPr>
                <w:rFonts w:ascii="Times New Roman" w:eastAsia="Calibri" w:hAnsi="Times New Roman" w:cs="Times New Roman"/>
                <w:bCs/>
                <w:lang w:val="bg-BG"/>
              </w:rPr>
              <w:t xml:space="preserve"> </w:t>
            </w:r>
          </w:p>
        </w:tc>
      </w:tr>
      <w:bookmarkEnd w:id="20"/>
    </w:tbl>
    <w:p w14:paraId="6C21CBF2" w14:textId="77777777" w:rsidR="00BA0364" w:rsidRDefault="00BA0364" w:rsidP="00165C02"/>
    <w:sectPr w:rsidR="00BA0364" w:rsidSect="00670DB7">
      <w:headerReference w:type="default" r:id="rId14"/>
      <w:footerReference w:type="default" r:id="rId15"/>
      <w:pgSz w:w="12240" w:h="15840"/>
      <w:pgMar w:top="1440" w:right="1440" w:bottom="1440" w:left="1440" w:header="426" w:footer="565"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472D8B" w14:textId="77777777" w:rsidR="00C1636E" w:rsidRDefault="00C1636E" w:rsidP="00297048">
      <w:pPr>
        <w:spacing w:after="0" w:line="240" w:lineRule="auto"/>
      </w:pPr>
      <w:r>
        <w:separator/>
      </w:r>
    </w:p>
  </w:endnote>
  <w:endnote w:type="continuationSeparator" w:id="0">
    <w:p w14:paraId="78E96A91" w14:textId="77777777" w:rsidR="00C1636E" w:rsidRDefault="00C1636E" w:rsidP="0029704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A00002EF" w:usb1="4000207B" w:usb2="00000000" w:usb3="00000000" w:csb0="0000009F"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49730758"/>
      <w:docPartObj>
        <w:docPartGallery w:val="Page Numbers (Bottom of Page)"/>
        <w:docPartUnique/>
      </w:docPartObj>
    </w:sdtPr>
    <w:sdtEndPr/>
    <w:sdtContent>
      <w:p w14:paraId="268C45CA" w14:textId="77777777" w:rsidR="00670DB7" w:rsidRDefault="00670DB7" w:rsidP="00670DB7">
        <w:pPr>
          <w:pStyle w:val="Footer"/>
          <w:jc w:val="right"/>
          <w:rPr>
            <w:rFonts w:ascii="Times New Roman" w:hAnsi="Times New Roman" w:cs="Times New Roman"/>
            <w:color w:val="000000" w:themeColor="text1"/>
          </w:rPr>
        </w:pPr>
        <w:r>
          <w:rPr>
            <w:rFonts w:ascii="Times New Roman" w:hAnsi="Times New Roman" w:cs="Times New Roman"/>
            <w:color w:val="000000" w:themeColor="text1"/>
          </w:rPr>
          <w:fldChar w:fldCharType="begin"/>
        </w:r>
        <w:r>
          <w:rPr>
            <w:rFonts w:ascii="Times New Roman" w:hAnsi="Times New Roman" w:cs="Times New Roman"/>
            <w:color w:val="000000" w:themeColor="text1"/>
          </w:rPr>
          <w:instrText xml:space="preserve"> PAGE   \* MERGEFORMAT </w:instrText>
        </w:r>
        <w:r>
          <w:rPr>
            <w:rFonts w:ascii="Times New Roman" w:hAnsi="Times New Roman" w:cs="Times New Roman"/>
            <w:color w:val="000000" w:themeColor="text1"/>
          </w:rPr>
          <w:fldChar w:fldCharType="separate"/>
        </w:r>
        <w:r w:rsidR="00311340">
          <w:rPr>
            <w:rFonts w:ascii="Times New Roman" w:hAnsi="Times New Roman" w:cs="Times New Roman"/>
            <w:noProof/>
            <w:color w:val="000000" w:themeColor="text1"/>
          </w:rPr>
          <w:t>1</w:t>
        </w:r>
        <w:r>
          <w:rPr>
            <w:rFonts w:ascii="Times New Roman" w:hAnsi="Times New Roman" w:cs="Times New Roman"/>
            <w:noProof/>
            <w:color w:val="000000" w:themeColor="text1"/>
          </w:rPr>
          <w:fldChar w:fldCharType="end"/>
        </w:r>
      </w:p>
    </w:sdtContent>
  </w:sdt>
  <w:p w14:paraId="07519DA3" w14:textId="4B4902DE" w:rsidR="00670DB7" w:rsidRPr="00AC5A2F" w:rsidRDefault="00AC5A2F" w:rsidP="00AC5A2F">
    <w:pPr>
      <w:spacing w:line="240" w:lineRule="auto"/>
      <w:jc w:val="center"/>
      <w:rPr>
        <w:rFonts w:ascii="Times New Roman" w:hAnsi="Times New Roman" w:cs="Times New Roman"/>
        <w:sz w:val="16"/>
        <w:szCs w:val="16"/>
      </w:rPr>
    </w:pPr>
    <w:proofErr w:type="spellStart"/>
    <w:r w:rsidRPr="00AC5A2F">
      <w:rPr>
        <w:rFonts w:ascii="Times New Roman" w:hAnsi="Times New Roman" w:cs="Times New Roman"/>
        <w:i/>
        <w:iCs/>
        <w:sz w:val="16"/>
        <w:szCs w:val="16"/>
      </w:rPr>
      <w:t>Документът</w:t>
    </w:r>
    <w:proofErr w:type="spellEnd"/>
    <w:r w:rsidRPr="00AC5A2F">
      <w:rPr>
        <w:rFonts w:ascii="Times New Roman" w:hAnsi="Times New Roman" w:cs="Times New Roman"/>
        <w:i/>
        <w:iCs/>
        <w:sz w:val="16"/>
        <w:szCs w:val="16"/>
      </w:rPr>
      <w:t xml:space="preserve"> е </w:t>
    </w:r>
    <w:proofErr w:type="spellStart"/>
    <w:r w:rsidRPr="00AC5A2F">
      <w:rPr>
        <w:rFonts w:ascii="Times New Roman" w:hAnsi="Times New Roman" w:cs="Times New Roman"/>
        <w:i/>
        <w:iCs/>
        <w:sz w:val="16"/>
        <w:szCs w:val="16"/>
      </w:rPr>
      <w:t>изготвен</w:t>
    </w:r>
    <w:proofErr w:type="spellEnd"/>
    <w:r w:rsidRPr="00AC5A2F">
      <w:rPr>
        <w:rFonts w:ascii="Times New Roman" w:hAnsi="Times New Roman" w:cs="Times New Roman"/>
        <w:i/>
        <w:iCs/>
        <w:sz w:val="16"/>
        <w:szCs w:val="16"/>
      </w:rPr>
      <w:t xml:space="preserve"> </w:t>
    </w:r>
    <w:proofErr w:type="spellStart"/>
    <w:r w:rsidRPr="00AC5A2F">
      <w:rPr>
        <w:rFonts w:ascii="Times New Roman" w:hAnsi="Times New Roman" w:cs="Times New Roman"/>
        <w:i/>
        <w:iCs/>
        <w:sz w:val="16"/>
        <w:szCs w:val="16"/>
      </w:rPr>
      <w:t>по</w:t>
    </w:r>
    <w:proofErr w:type="spellEnd"/>
    <w:r w:rsidRPr="00AC5A2F">
      <w:rPr>
        <w:rFonts w:ascii="Times New Roman" w:hAnsi="Times New Roman" w:cs="Times New Roman"/>
        <w:i/>
        <w:iCs/>
        <w:sz w:val="16"/>
        <w:szCs w:val="16"/>
      </w:rPr>
      <w:t xml:space="preserve"> </w:t>
    </w:r>
    <w:proofErr w:type="spellStart"/>
    <w:r w:rsidRPr="00AC5A2F">
      <w:rPr>
        <w:rFonts w:ascii="Times New Roman" w:hAnsi="Times New Roman" w:cs="Times New Roman"/>
        <w:i/>
        <w:iCs/>
        <w:sz w:val="16"/>
        <w:szCs w:val="16"/>
      </w:rPr>
      <w:t>проект</w:t>
    </w:r>
    <w:proofErr w:type="spellEnd"/>
    <w:r w:rsidRPr="00AC5A2F">
      <w:rPr>
        <w:rFonts w:ascii="Times New Roman" w:hAnsi="Times New Roman" w:cs="Times New Roman"/>
        <w:i/>
        <w:iCs/>
        <w:sz w:val="16"/>
        <w:szCs w:val="16"/>
      </w:rPr>
      <w:t>  „</w:t>
    </w:r>
    <w:proofErr w:type="spellStart"/>
    <w:r w:rsidRPr="00AC5A2F">
      <w:rPr>
        <w:rFonts w:ascii="Times New Roman" w:hAnsi="Times New Roman" w:cs="Times New Roman"/>
        <w:i/>
        <w:iCs/>
        <w:sz w:val="16"/>
        <w:szCs w:val="16"/>
      </w:rPr>
      <w:t>Разработване</w:t>
    </w:r>
    <w:proofErr w:type="spellEnd"/>
    <w:r w:rsidRPr="00AC5A2F">
      <w:rPr>
        <w:rFonts w:ascii="Times New Roman" w:hAnsi="Times New Roman" w:cs="Times New Roman"/>
        <w:i/>
        <w:iCs/>
        <w:sz w:val="16"/>
        <w:szCs w:val="16"/>
      </w:rPr>
      <w:t xml:space="preserve"> </w:t>
    </w:r>
    <w:proofErr w:type="spellStart"/>
    <w:r w:rsidRPr="00AC5A2F">
      <w:rPr>
        <w:rFonts w:ascii="Times New Roman" w:hAnsi="Times New Roman" w:cs="Times New Roman"/>
        <w:i/>
        <w:iCs/>
        <w:sz w:val="16"/>
        <w:szCs w:val="16"/>
      </w:rPr>
      <w:t>на</w:t>
    </w:r>
    <w:proofErr w:type="spellEnd"/>
    <w:r w:rsidRPr="00AC5A2F">
      <w:rPr>
        <w:rFonts w:ascii="Times New Roman" w:hAnsi="Times New Roman" w:cs="Times New Roman"/>
        <w:i/>
        <w:iCs/>
        <w:sz w:val="16"/>
        <w:szCs w:val="16"/>
      </w:rPr>
      <w:t xml:space="preserve"> </w:t>
    </w:r>
    <w:proofErr w:type="spellStart"/>
    <w:r w:rsidRPr="00AC5A2F">
      <w:rPr>
        <w:rFonts w:ascii="Times New Roman" w:hAnsi="Times New Roman" w:cs="Times New Roman"/>
        <w:i/>
        <w:iCs/>
        <w:sz w:val="16"/>
        <w:szCs w:val="16"/>
      </w:rPr>
      <w:t>Национална</w:t>
    </w:r>
    <w:proofErr w:type="spellEnd"/>
    <w:r w:rsidRPr="00AC5A2F">
      <w:rPr>
        <w:rFonts w:ascii="Times New Roman" w:hAnsi="Times New Roman" w:cs="Times New Roman"/>
        <w:i/>
        <w:iCs/>
        <w:sz w:val="16"/>
        <w:szCs w:val="16"/>
      </w:rPr>
      <w:t xml:space="preserve"> </w:t>
    </w:r>
    <w:proofErr w:type="spellStart"/>
    <w:r w:rsidRPr="00AC5A2F">
      <w:rPr>
        <w:rFonts w:ascii="Times New Roman" w:hAnsi="Times New Roman" w:cs="Times New Roman"/>
        <w:i/>
        <w:iCs/>
        <w:sz w:val="16"/>
        <w:szCs w:val="16"/>
      </w:rPr>
      <w:t>стратегия</w:t>
    </w:r>
    <w:proofErr w:type="spellEnd"/>
    <w:r w:rsidRPr="00AC5A2F">
      <w:rPr>
        <w:rFonts w:ascii="Times New Roman" w:hAnsi="Times New Roman" w:cs="Times New Roman"/>
        <w:i/>
        <w:iCs/>
        <w:sz w:val="16"/>
        <w:szCs w:val="16"/>
      </w:rPr>
      <w:t xml:space="preserve"> </w:t>
    </w:r>
    <w:proofErr w:type="spellStart"/>
    <w:r w:rsidRPr="00AC5A2F">
      <w:rPr>
        <w:rFonts w:ascii="Times New Roman" w:hAnsi="Times New Roman" w:cs="Times New Roman"/>
        <w:i/>
        <w:iCs/>
        <w:sz w:val="16"/>
        <w:szCs w:val="16"/>
      </w:rPr>
      <w:t>за</w:t>
    </w:r>
    <w:proofErr w:type="spellEnd"/>
    <w:r w:rsidRPr="00AC5A2F">
      <w:rPr>
        <w:rFonts w:ascii="Times New Roman" w:hAnsi="Times New Roman" w:cs="Times New Roman"/>
        <w:i/>
        <w:iCs/>
        <w:sz w:val="16"/>
        <w:szCs w:val="16"/>
      </w:rPr>
      <w:t xml:space="preserve"> </w:t>
    </w:r>
    <w:proofErr w:type="spellStart"/>
    <w:r w:rsidRPr="00AC5A2F">
      <w:rPr>
        <w:rFonts w:ascii="Times New Roman" w:hAnsi="Times New Roman" w:cs="Times New Roman"/>
        <w:i/>
        <w:iCs/>
        <w:sz w:val="16"/>
        <w:szCs w:val="16"/>
      </w:rPr>
      <w:t>околна</w:t>
    </w:r>
    <w:proofErr w:type="spellEnd"/>
    <w:r w:rsidRPr="00AC5A2F">
      <w:rPr>
        <w:rFonts w:ascii="Times New Roman" w:hAnsi="Times New Roman" w:cs="Times New Roman"/>
        <w:i/>
        <w:iCs/>
        <w:sz w:val="16"/>
        <w:szCs w:val="16"/>
      </w:rPr>
      <w:t xml:space="preserve"> </w:t>
    </w:r>
    <w:proofErr w:type="spellStart"/>
    <w:r w:rsidRPr="00AC5A2F">
      <w:rPr>
        <w:rFonts w:ascii="Times New Roman" w:hAnsi="Times New Roman" w:cs="Times New Roman"/>
        <w:i/>
        <w:iCs/>
        <w:sz w:val="16"/>
        <w:szCs w:val="16"/>
      </w:rPr>
      <w:t>среда</w:t>
    </w:r>
    <w:proofErr w:type="spellEnd"/>
    <w:r w:rsidRPr="00AC5A2F">
      <w:rPr>
        <w:rFonts w:ascii="Times New Roman" w:hAnsi="Times New Roman" w:cs="Times New Roman"/>
        <w:i/>
        <w:iCs/>
        <w:sz w:val="16"/>
        <w:szCs w:val="16"/>
      </w:rPr>
      <w:t xml:space="preserve"> и </w:t>
    </w:r>
    <w:proofErr w:type="spellStart"/>
    <w:r w:rsidRPr="00AC5A2F">
      <w:rPr>
        <w:rFonts w:ascii="Times New Roman" w:hAnsi="Times New Roman" w:cs="Times New Roman"/>
        <w:i/>
        <w:iCs/>
        <w:sz w:val="16"/>
        <w:szCs w:val="16"/>
      </w:rPr>
      <w:t>План</w:t>
    </w:r>
    <w:proofErr w:type="spellEnd"/>
    <w:r w:rsidRPr="00AC5A2F">
      <w:rPr>
        <w:rFonts w:ascii="Times New Roman" w:hAnsi="Times New Roman" w:cs="Times New Roman"/>
        <w:i/>
        <w:iCs/>
        <w:sz w:val="16"/>
        <w:szCs w:val="16"/>
      </w:rPr>
      <w:t xml:space="preserve"> </w:t>
    </w:r>
    <w:proofErr w:type="spellStart"/>
    <w:r w:rsidRPr="00AC5A2F">
      <w:rPr>
        <w:rFonts w:ascii="Times New Roman" w:hAnsi="Times New Roman" w:cs="Times New Roman"/>
        <w:i/>
        <w:iCs/>
        <w:sz w:val="16"/>
        <w:szCs w:val="16"/>
      </w:rPr>
      <w:t>за</w:t>
    </w:r>
    <w:proofErr w:type="spellEnd"/>
    <w:r w:rsidRPr="00AC5A2F">
      <w:rPr>
        <w:rFonts w:ascii="Times New Roman" w:hAnsi="Times New Roman" w:cs="Times New Roman"/>
        <w:i/>
        <w:iCs/>
        <w:sz w:val="16"/>
        <w:szCs w:val="16"/>
      </w:rPr>
      <w:t xml:space="preserve"> </w:t>
    </w:r>
    <w:proofErr w:type="spellStart"/>
    <w:r w:rsidRPr="00AC5A2F">
      <w:rPr>
        <w:rFonts w:ascii="Times New Roman" w:hAnsi="Times New Roman" w:cs="Times New Roman"/>
        <w:i/>
        <w:iCs/>
        <w:sz w:val="16"/>
        <w:szCs w:val="16"/>
      </w:rPr>
      <w:t>действие</w:t>
    </w:r>
    <w:proofErr w:type="spellEnd"/>
    <w:r w:rsidRPr="00AC5A2F">
      <w:rPr>
        <w:rFonts w:ascii="Times New Roman" w:hAnsi="Times New Roman" w:cs="Times New Roman"/>
        <w:i/>
        <w:iCs/>
        <w:sz w:val="16"/>
        <w:szCs w:val="16"/>
      </w:rPr>
      <w:t xml:space="preserve"> </w:t>
    </w:r>
    <w:proofErr w:type="spellStart"/>
    <w:r w:rsidRPr="00AC5A2F">
      <w:rPr>
        <w:rFonts w:ascii="Times New Roman" w:hAnsi="Times New Roman" w:cs="Times New Roman"/>
        <w:i/>
        <w:iCs/>
        <w:sz w:val="16"/>
        <w:szCs w:val="16"/>
      </w:rPr>
      <w:t>към</w:t>
    </w:r>
    <w:proofErr w:type="spellEnd"/>
    <w:r w:rsidRPr="00AC5A2F">
      <w:rPr>
        <w:rFonts w:ascii="Times New Roman" w:hAnsi="Times New Roman" w:cs="Times New Roman"/>
        <w:i/>
        <w:iCs/>
        <w:sz w:val="16"/>
        <w:szCs w:val="16"/>
      </w:rPr>
      <w:t xml:space="preserve"> </w:t>
    </w:r>
    <w:proofErr w:type="spellStart"/>
    <w:r w:rsidRPr="00AC5A2F">
      <w:rPr>
        <w:rFonts w:ascii="Times New Roman" w:hAnsi="Times New Roman" w:cs="Times New Roman"/>
        <w:i/>
        <w:iCs/>
        <w:sz w:val="16"/>
        <w:szCs w:val="16"/>
      </w:rPr>
      <w:t>нея</w:t>
    </w:r>
    <w:proofErr w:type="spellEnd"/>
    <w:r w:rsidRPr="00AC5A2F">
      <w:rPr>
        <w:rFonts w:ascii="Times New Roman" w:hAnsi="Times New Roman" w:cs="Times New Roman"/>
        <w:i/>
        <w:iCs/>
        <w:sz w:val="16"/>
        <w:szCs w:val="16"/>
      </w:rPr>
      <w:t xml:space="preserve">“, </w:t>
    </w:r>
    <w:proofErr w:type="spellStart"/>
    <w:r w:rsidRPr="00AC5A2F">
      <w:rPr>
        <w:rFonts w:ascii="Times New Roman" w:hAnsi="Times New Roman" w:cs="Times New Roman"/>
        <w:i/>
        <w:iCs/>
        <w:sz w:val="16"/>
        <w:szCs w:val="16"/>
      </w:rPr>
      <w:t>който</w:t>
    </w:r>
    <w:proofErr w:type="spellEnd"/>
    <w:r w:rsidRPr="00AC5A2F">
      <w:rPr>
        <w:rFonts w:ascii="Times New Roman" w:hAnsi="Times New Roman" w:cs="Times New Roman"/>
        <w:i/>
        <w:iCs/>
        <w:sz w:val="16"/>
        <w:szCs w:val="16"/>
      </w:rPr>
      <w:t xml:space="preserve"> </w:t>
    </w:r>
    <w:proofErr w:type="spellStart"/>
    <w:r w:rsidRPr="00AC5A2F">
      <w:rPr>
        <w:rFonts w:ascii="Times New Roman" w:hAnsi="Times New Roman" w:cs="Times New Roman"/>
        <w:i/>
        <w:iCs/>
        <w:sz w:val="16"/>
        <w:szCs w:val="16"/>
      </w:rPr>
      <w:t>се</w:t>
    </w:r>
    <w:proofErr w:type="spellEnd"/>
    <w:r w:rsidRPr="00AC5A2F">
      <w:rPr>
        <w:rFonts w:ascii="Times New Roman" w:hAnsi="Times New Roman" w:cs="Times New Roman"/>
        <w:i/>
        <w:iCs/>
        <w:sz w:val="16"/>
        <w:szCs w:val="16"/>
      </w:rPr>
      <w:t xml:space="preserve"> </w:t>
    </w:r>
    <w:proofErr w:type="spellStart"/>
    <w:r w:rsidRPr="00AC5A2F">
      <w:rPr>
        <w:rFonts w:ascii="Times New Roman" w:hAnsi="Times New Roman" w:cs="Times New Roman"/>
        <w:i/>
        <w:iCs/>
        <w:sz w:val="16"/>
        <w:szCs w:val="16"/>
      </w:rPr>
      <w:t>осъществява</w:t>
    </w:r>
    <w:proofErr w:type="spellEnd"/>
    <w:r w:rsidRPr="00AC5A2F">
      <w:rPr>
        <w:rFonts w:ascii="Times New Roman" w:hAnsi="Times New Roman" w:cs="Times New Roman"/>
        <w:i/>
        <w:iCs/>
        <w:sz w:val="16"/>
        <w:szCs w:val="16"/>
      </w:rPr>
      <w:t xml:space="preserve"> с </w:t>
    </w:r>
    <w:proofErr w:type="spellStart"/>
    <w:r w:rsidRPr="00AC5A2F">
      <w:rPr>
        <w:rFonts w:ascii="Times New Roman" w:hAnsi="Times New Roman" w:cs="Times New Roman"/>
        <w:i/>
        <w:iCs/>
        <w:sz w:val="16"/>
        <w:szCs w:val="16"/>
      </w:rPr>
      <w:t>финансовата</w:t>
    </w:r>
    <w:proofErr w:type="spellEnd"/>
    <w:r w:rsidRPr="00AC5A2F">
      <w:rPr>
        <w:rFonts w:ascii="Times New Roman" w:hAnsi="Times New Roman" w:cs="Times New Roman"/>
        <w:i/>
        <w:iCs/>
        <w:sz w:val="16"/>
        <w:szCs w:val="16"/>
      </w:rPr>
      <w:t xml:space="preserve"> </w:t>
    </w:r>
    <w:proofErr w:type="spellStart"/>
    <w:r w:rsidRPr="00AC5A2F">
      <w:rPr>
        <w:rFonts w:ascii="Times New Roman" w:hAnsi="Times New Roman" w:cs="Times New Roman"/>
        <w:i/>
        <w:iCs/>
        <w:sz w:val="16"/>
        <w:szCs w:val="16"/>
      </w:rPr>
      <w:t>подкрепа</w:t>
    </w:r>
    <w:proofErr w:type="spellEnd"/>
    <w:r w:rsidRPr="00AC5A2F">
      <w:rPr>
        <w:rFonts w:ascii="Times New Roman" w:hAnsi="Times New Roman" w:cs="Times New Roman"/>
        <w:i/>
        <w:iCs/>
        <w:sz w:val="16"/>
        <w:szCs w:val="16"/>
      </w:rPr>
      <w:t xml:space="preserve"> </w:t>
    </w:r>
    <w:proofErr w:type="spellStart"/>
    <w:r w:rsidRPr="00AC5A2F">
      <w:rPr>
        <w:rFonts w:ascii="Times New Roman" w:hAnsi="Times New Roman" w:cs="Times New Roman"/>
        <w:i/>
        <w:iCs/>
        <w:sz w:val="16"/>
        <w:szCs w:val="16"/>
      </w:rPr>
      <w:t>на</w:t>
    </w:r>
    <w:proofErr w:type="spellEnd"/>
    <w:r w:rsidRPr="00AC5A2F">
      <w:rPr>
        <w:rFonts w:ascii="Times New Roman" w:hAnsi="Times New Roman" w:cs="Times New Roman"/>
        <w:i/>
        <w:iCs/>
        <w:sz w:val="16"/>
        <w:szCs w:val="16"/>
      </w:rPr>
      <w:t xml:space="preserve"> </w:t>
    </w:r>
    <w:proofErr w:type="spellStart"/>
    <w:r w:rsidRPr="00AC5A2F">
      <w:rPr>
        <w:rFonts w:ascii="Times New Roman" w:hAnsi="Times New Roman" w:cs="Times New Roman"/>
        <w:i/>
        <w:iCs/>
        <w:sz w:val="16"/>
        <w:szCs w:val="16"/>
      </w:rPr>
      <w:t>Оперативна</w:t>
    </w:r>
    <w:proofErr w:type="spellEnd"/>
    <w:r w:rsidRPr="00AC5A2F">
      <w:rPr>
        <w:rFonts w:ascii="Times New Roman" w:hAnsi="Times New Roman" w:cs="Times New Roman"/>
        <w:i/>
        <w:iCs/>
        <w:sz w:val="16"/>
        <w:szCs w:val="16"/>
      </w:rPr>
      <w:t xml:space="preserve"> </w:t>
    </w:r>
    <w:proofErr w:type="spellStart"/>
    <w:r w:rsidRPr="00AC5A2F">
      <w:rPr>
        <w:rFonts w:ascii="Times New Roman" w:hAnsi="Times New Roman" w:cs="Times New Roman"/>
        <w:i/>
        <w:iCs/>
        <w:sz w:val="16"/>
        <w:szCs w:val="16"/>
      </w:rPr>
      <w:t>програма</w:t>
    </w:r>
    <w:proofErr w:type="spellEnd"/>
    <w:r w:rsidRPr="00AC5A2F">
      <w:rPr>
        <w:rFonts w:ascii="Times New Roman" w:hAnsi="Times New Roman" w:cs="Times New Roman"/>
        <w:i/>
        <w:iCs/>
        <w:sz w:val="16"/>
        <w:szCs w:val="16"/>
      </w:rPr>
      <w:t xml:space="preserve"> „</w:t>
    </w:r>
    <w:proofErr w:type="spellStart"/>
    <w:r w:rsidRPr="00AC5A2F">
      <w:rPr>
        <w:rFonts w:ascii="Times New Roman" w:hAnsi="Times New Roman" w:cs="Times New Roman"/>
        <w:i/>
        <w:iCs/>
        <w:sz w:val="16"/>
        <w:szCs w:val="16"/>
      </w:rPr>
      <w:t>Добро</w:t>
    </w:r>
    <w:proofErr w:type="spellEnd"/>
    <w:r w:rsidRPr="00AC5A2F">
      <w:rPr>
        <w:rFonts w:ascii="Times New Roman" w:hAnsi="Times New Roman" w:cs="Times New Roman"/>
        <w:i/>
        <w:iCs/>
        <w:sz w:val="16"/>
        <w:szCs w:val="16"/>
      </w:rPr>
      <w:t xml:space="preserve"> </w:t>
    </w:r>
    <w:proofErr w:type="spellStart"/>
    <w:r w:rsidRPr="00AC5A2F">
      <w:rPr>
        <w:rFonts w:ascii="Times New Roman" w:hAnsi="Times New Roman" w:cs="Times New Roman"/>
        <w:i/>
        <w:iCs/>
        <w:sz w:val="16"/>
        <w:szCs w:val="16"/>
      </w:rPr>
      <w:t>управление</w:t>
    </w:r>
    <w:proofErr w:type="spellEnd"/>
    <w:r w:rsidRPr="00AC5A2F">
      <w:rPr>
        <w:rFonts w:ascii="Times New Roman" w:hAnsi="Times New Roman" w:cs="Times New Roman"/>
        <w:i/>
        <w:iCs/>
        <w:sz w:val="16"/>
        <w:szCs w:val="16"/>
      </w:rPr>
      <w:t xml:space="preserve">“, </w:t>
    </w:r>
    <w:proofErr w:type="spellStart"/>
    <w:r w:rsidRPr="00AC5A2F">
      <w:rPr>
        <w:rFonts w:ascii="Times New Roman" w:hAnsi="Times New Roman" w:cs="Times New Roman"/>
        <w:i/>
        <w:iCs/>
        <w:sz w:val="16"/>
        <w:szCs w:val="16"/>
      </w:rPr>
      <w:t>съфинансирана</w:t>
    </w:r>
    <w:proofErr w:type="spellEnd"/>
    <w:r w:rsidRPr="00AC5A2F">
      <w:rPr>
        <w:rFonts w:ascii="Times New Roman" w:hAnsi="Times New Roman" w:cs="Times New Roman"/>
        <w:i/>
        <w:iCs/>
        <w:sz w:val="16"/>
        <w:szCs w:val="16"/>
      </w:rPr>
      <w:t xml:space="preserve"> </w:t>
    </w:r>
    <w:proofErr w:type="spellStart"/>
    <w:r w:rsidRPr="00AC5A2F">
      <w:rPr>
        <w:rFonts w:ascii="Times New Roman" w:hAnsi="Times New Roman" w:cs="Times New Roman"/>
        <w:i/>
        <w:iCs/>
        <w:sz w:val="16"/>
        <w:szCs w:val="16"/>
      </w:rPr>
      <w:t>от</w:t>
    </w:r>
    <w:proofErr w:type="spellEnd"/>
    <w:r w:rsidRPr="00AC5A2F">
      <w:rPr>
        <w:rFonts w:ascii="Times New Roman" w:hAnsi="Times New Roman" w:cs="Times New Roman"/>
        <w:i/>
        <w:iCs/>
        <w:sz w:val="16"/>
        <w:szCs w:val="16"/>
      </w:rPr>
      <w:t xml:space="preserve"> </w:t>
    </w:r>
    <w:proofErr w:type="spellStart"/>
    <w:r w:rsidRPr="00AC5A2F">
      <w:rPr>
        <w:rFonts w:ascii="Times New Roman" w:hAnsi="Times New Roman" w:cs="Times New Roman"/>
        <w:i/>
        <w:iCs/>
        <w:sz w:val="16"/>
        <w:szCs w:val="16"/>
      </w:rPr>
      <w:t>Европейския</w:t>
    </w:r>
    <w:proofErr w:type="spellEnd"/>
    <w:r w:rsidRPr="00AC5A2F">
      <w:rPr>
        <w:rFonts w:ascii="Times New Roman" w:hAnsi="Times New Roman" w:cs="Times New Roman"/>
        <w:i/>
        <w:iCs/>
        <w:sz w:val="16"/>
        <w:szCs w:val="16"/>
      </w:rPr>
      <w:t xml:space="preserve"> </w:t>
    </w:r>
    <w:proofErr w:type="spellStart"/>
    <w:r w:rsidRPr="00AC5A2F">
      <w:rPr>
        <w:rFonts w:ascii="Times New Roman" w:hAnsi="Times New Roman" w:cs="Times New Roman"/>
        <w:i/>
        <w:iCs/>
        <w:sz w:val="16"/>
        <w:szCs w:val="16"/>
      </w:rPr>
      <w:t>съюз</w:t>
    </w:r>
    <w:proofErr w:type="spellEnd"/>
    <w:r w:rsidRPr="00AC5A2F">
      <w:rPr>
        <w:rFonts w:ascii="Times New Roman" w:hAnsi="Times New Roman" w:cs="Times New Roman"/>
        <w:i/>
        <w:iCs/>
        <w:sz w:val="16"/>
        <w:szCs w:val="16"/>
      </w:rPr>
      <w:t xml:space="preserve"> </w:t>
    </w:r>
    <w:proofErr w:type="spellStart"/>
    <w:r w:rsidRPr="00AC5A2F">
      <w:rPr>
        <w:rFonts w:ascii="Times New Roman" w:hAnsi="Times New Roman" w:cs="Times New Roman"/>
        <w:i/>
        <w:iCs/>
        <w:sz w:val="16"/>
        <w:szCs w:val="16"/>
      </w:rPr>
      <w:t>чрез</w:t>
    </w:r>
    <w:proofErr w:type="spellEnd"/>
    <w:r w:rsidRPr="00AC5A2F">
      <w:rPr>
        <w:rFonts w:ascii="Times New Roman" w:hAnsi="Times New Roman" w:cs="Times New Roman"/>
        <w:i/>
        <w:iCs/>
        <w:sz w:val="16"/>
        <w:szCs w:val="16"/>
      </w:rPr>
      <w:t xml:space="preserve"> </w:t>
    </w:r>
    <w:proofErr w:type="spellStart"/>
    <w:r w:rsidRPr="00AC5A2F">
      <w:rPr>
        <w:rFonts w:ascii="Times New Roman" w:hAnsi="Times New Roman" w:cs="Times New Roman"/>
        <w:i/>
        <w:iCs/>
        <w:sz w:val="16"/>
        <w:szCs w:val="16"/>
      </w:rPr>
      <w:t>Европейския</w:t>
    </w:r>
    <w:proofErr w:type="spellEnd"/>
    <w:r w:rsidRPr="00AC5A2F">
      <w:rPr>
        <w:rFonts w:ascii="Times New Roman" w:hAnsi="Times New Roman" w:cs="Times New Roman"/>
        <w:i/>
        <w:iCs/>
        <w:sz w:val="16"/>
        <w:szCs w:val="16"/>
      </w:rPr>
      <w:t xml:space="preserve"> </w:t>
    </w:r>
    <w:proofErr w:type="spellStart"/>
    <w:r w:rsidRPr="00AC5A2F">
      <w:rPr>
        <w:rFonts w:ascii="Times New Roman" w:hAnsi="Times New Roman" w:cs="Times New Roman"/>
        <w:i/>
        <w:iCs/>
        <w:sz w:val="16"/>
        <w:szCs w:val="16"/>
      </w:rPr>
      <w:t>социален</w:t>
    </w:r>
    <w:proofErr w:type="spellEnd"/>
    <w:r w:rsidRPr="00AC5A2F">
      <w:rPr>
        <w:rFonts w:ascii="Times New Roman" w:hAnsi="Times New Roman" w:cs="Times New Roman"/>
        <w:i/>
        <w:iCs/>
        <w:sz w:val="16"/>
        <w:szCs w:val="16"/>
      </w:rPr>
      <w:t xml:space="preserve"> </w:t>
    </w:r>
    <w:proofErr w:type="spellStart"/>
    <w:r w:rsidRPr="00AC5A2F">
      <w:rPr>
        <w:rFonts w:ascii="Times New Roman" w:hAnsi="Times New Roman" w:cs="Times New Roman"/>
        <w:i/>
        <w:iCs/>
        <w:sz w:val="16"/>
        <w:szCs w:val="16"/>
      </w:rPr>
      <w:t>фонд</w:t>
    </w:r>
    <w:proofErr w:type="spellEnd"/>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31C515" w14:textId="77777777" w:rsidR="00C1636E" w:rsidRDefault="00C1636E" w:rsidP="00297048">
      <w:pPr>
        <w:spacing w:after="0" w:line="240" w:lineRule="auto"/>
      </w:pPr>
      <w:r>
        <w:separator/>
      </w:r>
    </w:p>
  </w:footnote>
  <w:footnote w:type="continuationSeparator" w:id="0">
    <w:p w14:paraId="02475D87" w14:textId="77777777" w:rsidR="00C1636E" w:rsidRDefault="00C1636E" w:rsidP="00297048">
      <w:pPr>
        <w:spacing w:after="0" w:line="240" w:lineRule="auto"/>
      </w:pPr>
      <w:r>
        <w:continuationSeparator/>
      </w:r>
    </w:p>
  </w:footnote>
  <w:footnote w:id="1">
    <w:p w14:paraId="0EF9DA88" w14:textId="77777777" w:rsidR="00297048" w:rsidRPr="00A356B6" w:rsidRDefault="00297048" w:rsidP="00297048">
      <w:pPr>
        <w:pStyle w:val="CommentText"/>
        <w:ind w:left="360"/>
        <w:rPr>
          <w:rFonts w:ascii="Times New Roman" w:hAnsi="Times New Roman" w:cs="Times New Roman"/>
          <w:sz w:val="16"/>
          <w:szCs w:val="16"/>
          <w:lang w:val="bg-BG"/>
        </w:rPr>
      </w:pPr>
      <w:r w:rsidRPr="00A356B6">
        <w:rPr>
          <w:rStyle w:val="FootnoteReference"/>
          <w:rFonts w:ascii="Times New Roman" w:hAnsi="Times New Roman" w:cs="Times New Roman"/>
          <w:sz w:val="16"/>
          <w:szCs w:val="16"/>
        </w:rPr>
        <w:footnoteRef/>
      </w:r>
      <w:r w:rsidRPr="00A356B6">
        <w:rPr>
          <w:rFonts w:ascii="Times New Roman" w:hAnsi="Times New Roman" w:cs="Times New Roman"/>
          <w:sz w:val="16"/>
          <w:szCs w:val="16"/>
          <w:lang w:val="ru-RU"/>
        </w:rPr>
        <w:t xml:space="preserve"> </w:t>
      </w:r>
      <w:hyperlink r:id="rId1" w:history="1">
        <w:r w:rsidRPr="00A356B6">
          <w:rPr>
            <w:rStyle w:val="1"/>
            <w:rFonts w:ascii="Times New Roman" w:hAnsi="Times New Roman" w:cs="Times New Roman"/>
            <w:sz w:val="16"/>
            <w:szCs w:val="16"/>
            <w:lang w:val="bg-BG"/>
          </w:rPr>
          <w:t>https://wabd.bg/docs/plans/purb1621/01_Razdel_1_Harakteristiki_ZBR.pdf</w:t>
        </w:r>
      </w:hyperlink>
      <w:r w:rsidRPr="00A356B6">
        <w:rPr>
          <w:rStyle w:val="1"/>
          <w:rFonts w:ascii="Times New Roman" w:hAnsi="Times New Roman" w:cs="Times New Roman"/>
          <w:sz w:val="16"/>
          <w:szCs w:val="16"/>
          <w:lang w:val="bg-BG"/>
        </w:rPr>
        <w:t xml:space="preserve">, </w:t>
      </w:r>
      <w:r w:rsidRPr="00A356B6">
        <w:rPr>
          <w:rFonts w:ascii="Times New Roman" w:hAnsi="Times New Roman" w:cs="Times New Roman"/>
          <w:sz w:val="16"/>
          <w:szCs w:val="16"/>
          <w:lang w:val="bg-BG"/>
        </w:rPr>
        <w:t>стр. 13</w:t>
      </w:r>
    </w:p>
    <w:p w14:paraId="22413F51" w14:textId="77777777" w:rsidR="00297048" w:rsidRDefault="00297048" w:rsidP="00297048">
      <w:pPr>
        <w:pStyle w:val="FootnoteText"/>
      </w:pPr>
    </w:p>
  </w:footnote>
  <w:footnote w:id="2">
    <w:p w14:paraId="7510B14F" w14:textId="7C29E763" w:rsidR="00855DB4" w:rsidRPr="00A356B6" w:rsidRDefault="00855DB4" w:rsidP="00855DB4">
      <w:pPr>
        <w:pStyle w:val="FootnoteText"/>
        <w:rPr>
          <w:rFonts w:ascii="Times New Roman" w:hAnsi="Times New Roman" w:cs="Times New Roman"/>
          <w:sz w:val="16"/>
          <w:szCs w:val="16"/>
          <w:lang w:val="bg-BG"/>
        </w:rPr>
      </w:pPr>
      <w:r w:rsidRPr="00A356B6">
        <w:rPr>
          <w:rStyle w:val="FootnoteReference"/>
          <w:rFonts w:ascii="Times New Roman" w:hAnsi="Times New Roman" w:cs="Times New Roman"/>
          <w:sz w:val="16"/>
          <w:szCs w:val="16"/>
        </w:rPr>
        <w:footnoteRef/>
      </w:r>
      <w:r w:rsidRPr="00A356B6">
        <w:rPr>
          <w:rFonts w:ascii="Times New Roman" w:hAnsi="Times New Roman" w:cs="Times New Roman"/>
          <w:sz w:val="16"/>
          <w:szCs w:val="16"/>
        </w:rPr>
        <w:t xml:space="preserve"> </w:t>
      </w:r>
      <w:proofErr w:type="spellStart"/>
      <w:r w:rsidRPr="00A356B6">
        <w:rPr>
          <w:rFonts w:ascii="Times New Roman" w:hAnsi="Times New Roman" w:cs="Times New Roman"/>
          <w:sz w:val="16"/>
          <w:szCs w:val="16"/>
        </w:rPr>
        <w:t>Ратифицирана</w:t>
      </w:r>
      <w:proofErr w:type="spellEnd"/>
      <w:r w:rsidRPr="00A356B6">
        <w:rPr>
          <w:rFonts w:ascii="Times New Roman" w:hAnsi="Times New Roman" w:cs="Times New Roman"/>
          <w:sz w:val="16"/>
          <w:szCs w:val="16"/>
        </w:rPr>
        <w:t xml:space="preserve"> </w:t>
      </w:r>
      <w:proofErr w:type="spellStart"/>
      <w:r w:rsidRPr="00A356B6">
        <w:rPr>
          <w:rFonts w:ascii="Times New Roman" w:hAnsi="Times New Roman" w:cs="Times New Roman"/>
          <w:sz w:val="16"/>
          <w:szCs w:val="16"/>
        </w:rPr>
        <w:t>със</w:t>
      </w:r>
      <w:proofErr w:type="spellEnd"/>
      <w:r w:rsidRPr="00A356B6">
        <w:rPr>
          <w:rFonts w:ascii="Times New Roman" w:hAnsi="Times New Roman" w:cs="Times New Roman"/>
          <w:sz w:val="16"/>
          <w:szCs w:val="16"/>
        </w:rPr>
        <w:t xml:space="preserve"> </w:t>
      </w:r>
      <w:proofErr w:type="spellStart"/>
      <w:r w:rsidRPr="00A356B6">
        <w:rPr>
          <w:rFonts w:ascii="Times New Roman" w:hAnsi="Times New Roman" w:cs="Times New Roman"/>
          <w:sz w:val="16"/>
          <w:szCs w:val="16"/>
        </w:rPr>
        <w:t>закон</w:t>
      </w:r>
      <w:proofErr w:type="spellEnd"/>
      <w:r w:rsidRPr="00A356B6">
        <w:rPr>
          <w:rFonts w:ascii="Times New Roman" w:hAnsi="Times New Roman" w:cs="Times New Roman"/>
          <w:sz w:val="16"/>
          <w:szCs w:val="16"/>
        </w:rPr>
        <w:t xml:space="preserve">, </w:t>
      </w:r>
      <w:proofErr w:type="spellStart"/>
      <w:r w:rsidRPr="00A356B6">
        <w:rPr>
          <w:rFonts w:ascii="Times New Roman" w:hAnsi="Times New Roman" w:cs="Times New Roman"/>
          <w:sz w:val="16"/>
          <w:szCs w:val="16"/>
        </w:rPr>
        <w:t>приет</w:t>
      </w:r>
      <w:proofErr w:type="spellEnd"/>
      <w:r w:rsidRPr="00A356B6">
        <w:rPr>
          <w:rFonts w:ascii="Times New Roman" w:hAnsi="Times New Roman" w:cs="Times New Roman"/>
          <w:sz w:val="16"/>
          <w:szCs w:val="16"/>
        </w:rPr>
        <w:t xml:space="preserve"> </w:t>
      </w:r>
      <w:proofErr w:type="spellStart"/>
      <w:r w:rsidRPr="00A356B6">
        <w:rPr>
          <w:rFonts w:ascii="Times New Roman" w:hAnsi="Times New Roman" w:cs="Times New Roman"/>
          <w:sz w:val="16"/>
          <w:szCs w:val="16"/>
        </w:rPr>
        <w:t>от</w:t>
      </w:r>
      <w:proofErr w:type="spellEnd"/>
      <w:r w:rsidRPr="00A356B6">
        <w:rPr>
          <w:rFonts w:ascii="Times New Roman" w:hAnsi="Times New Roman" w:cs="Times New Roman"/>
          <w:sz w:val="16"/>
          <w:szCs w:val="16"/>
        </w:rPr>
        <w:t xml:space="preserve"> 37-о </w:t>
      </w:r>
      <w:proofErr w:type="spellStart"/>
      <w:r w:rsidRPr="00A356B6">
        <w:rPr>
          <w:rFonts w:ascii="Times New Roman" w:hAnsi="Times New Roman" w:cs="Times New Roman"/>
          <w:sz w:val="16"/>
          <w:szCs w:val="16"/>
        </w:rPr>
        <w:t>Народно</w:t>
      </w:r>
      <w:proofErr w:type="spellEnd"/>
      <w:r w:rsidRPr="00A356B6">
        <w:rPr>
          <w:rFonts w:ascii="Times New Roman" w:hAnsi="Times New Roman" w:cs="Times New Roman"/>
          <w:sz w:val="16"/>
          <w:szCs w:val="16"/>
        </w:rPr>
        <w:t xml:space="preserve"> </w:t>
      </w:r>
      <w:proofErr w:type="spellStart"/>
      <w:r w:rsidRPr="00A356B6">
        <w:rPr>
          <w:rFonts w:ascii="Times New Roman" w:hAnsi="Times New Roman" w:cs="Times New Roman"/>
          <w:sz w:val="16"/>
          <w:szCs w:val="16"/>
        </w:rPr>
        <w:t>събрание</w:t>
      </w:r>
      <w:proofErr w:type="spellEnd"/>
      <w:r w:rsidRPr="00A356B6">
        <w:rPr>
          <w:rFonts w:ascii="Times New Roman" w:hAnsi="Times New Roman" w:cs="Times New Roman"/>
          <w:sz w:val="16"/>
          <w:szCs w:val="16"/>
        </w:rPr>
        <w:t xml:space="preserve"> </w:t>
      </w:r>
      <w:proofErr w:type="spellStart"/>
      <w:r w:rsidRPr="00A356B6">
        <w:rPr>
          <w:rFonts w:ascii="Times New Roman" w:hAnsi="Times New Roman" w:cs="Times New Roman"/>
          <w:sz w:val="16"/>
          <w:szCs w:val="16"/>
        </w:rPr>
        <w:t>на</w:t>
      </w:r>
      <w:proofErr w:type="spellEnd"/>
      <w:r w:rsidRPr="00A356B6">
        <w:rPr>
          <w:rFonts w:ascii="Times New Roman" w:hAnsi="Times New Roman" w:cs="Times New Roman"/>
          <w:sz w:val="16"/>
          <w:szCs w:val="16"/>
        </w:rPr>
        <w:t xml:space="preserve"> 14.09.1995 г. - ДВ, </w:t>
      </w:r>
      <w:proofErr w:type="spellStart"/>
      <w:r w:rsidRPr="00A356B6">
        <w:rPr>
          <w:rFonts w:ascii="Times New Roman" w:hAnsi="Times New Roman" w:cs="Times New Roman"/>
          <w:sz w:val="16"/>
          <w:szCs w:val="16"/>
        </w:rPr>
        <w:t>бр</w:t>
      </w:r>
      <w:proofErr w:type="spellEnd"/>
      <w:r w:rsidRPr="00A356B6">
        <w:rPr>
          <w:rFonts w:ascii="Times New Roman" w:hAnsi="Times New Roman" w:cs="Times New Roman"/>
          <w:sz w:val="16"/>
          <w:szCs w:val="16"/>
        </w:rPr>
        <w:t xml:space="preserve">. 86 от 1995 г. В </w:t>
      </w:r>
      <w:proofErr w:type="spellStart"/>
      <w:r w:rsidRPr="00A356B6">
        <w:rPr>
          <w:rFonts w:ascii="Times New Roman" w:hAnsi="Times New Roman" w:cs="Times New Roman"/>
          <w:sz w:val="16"/>
          <w:szCs w:val="16"/>
        </w:rPr>
        <w:t>сила</w:t>
      </w:r>
      <w:proofErr w:type="spellEnd"/>
      <w:r w:rsidRPr="00A356B6">
        <w:rPr>
          <w:rFonts w:ascii="Times New Roman" w:hAnsi="Times New Roman" w:cs="Times New Roman"/>
          <w:sz w:val="16"/>
          <w:szCs w:val="16"/>
        </w:rPr>
        <w:t xml:space="preserve"> </w:t>
      </w:r>
      <w:proofErr w:type="spellStart"/>
      <w:r w:rsidRPr="00A356B6">
        <w:rPr>
          <w:rFonts w:ascii="Times New Roman" w:hAnsi="Times New Roman" w:cs="Times New Roman"/>
          <w:sz w:val="16"/>
          <w:szCs w:val="16"/>
        </w:rPr>
        <w:t>за</w:t>
      </w:r>
      <w:proofErr w:type="spellEnd"/>
      <w:r w:rsidRPr="00A356B6">
        <w:rPr>
          <w:rFonts w:ascii="Times New Roman" w:hAnsi="Times New Roman" w:cs="Times New Roman"/>
          <w:sz w:val="16"/>
          <w:szCs w:val="16"/>
        </w:rPr>
        <w:t xml:space="preserve"> </w:t>
      </w:r>
      <w:proofErr w:type="spellStart"/>
      <w:r w:rsidRPr="00A356B6">
        <w:rPr>
          <w:rFonts w:ascii="Times New Roman" w:hAnsi="Times New Roman" w:cs="Times New Roman"/>
          <w:sz w:val="16"/>
          <w:szCs w:val="16"/>
        </w:rPr>
        <w:t>Република</w:t>
      </w:r>
      <w:proofErr w:type="spellEnd"/>
      <w:r w:rsidRPr="00A356B6">
        <w:rPr>
          <w:rFonts w:ascii="Times New Roman" w:hAnsi="Times New Roman" w:cs="Times New Roman"/>
          <w:sz w:val="16"/>
          <w:szCs w:val="16"/>
        </w:rPr>
        <w:t xml:space="preserve"> </w:t>
      </w:r>
      <w:proofErr w:type="spellStart"/>
      <w:r w:rsidRPr="00A356B6">
        <w:rPr>
          <w:rFonts w:ascii="Times New Roman" w:hAnsi="Times New Roman" w:cs="Times New Roman"/>
          <w:sz w:val="16"/>
          <w:szCs w:val="16"/>
        </w:rPr>
        <w:t>България</w:t>
      </w:r>
      <w:proofErr w:type="spellEnd"/>
      <w:r w:rsidRPr="00A356B6">
        <w:rPr>
          <w:rFonts w:ascii="Times New Roman" w:hAnsi="Times New Roman" w:cs="Times New Roman"/>
          <w:sz w:val="16"/>
          <w:szCs w:val="16"/>
        </w:rPr>
        <w:t xml:space="preserve"> от 24.10.1996 г. </w:t>
      </w:r>
      <w:proofErr w:type="spellStart"/>
      <w:r w:rsidRPr="00A356B6">
        <w:rPr>
          <w:rFonts w:ascii="Times New Roman" w:hAnsi="Times New Roman" w:cs="Times New Roman"/>
          <w:sz w:val="16"/>
          <w:szCs w:val="16"/>
        </w:rPr>
        <w:t>Издадена</w:t>
      </w:r>
      <w:proofErr w:type="spellEnd"/>
      <w:r w:rsidRPr="00A356B6">
        <w:rPr>
          <w:rFonts w:ascii="Times New Roman" w:hAnsi="Times New Roman" w:cs="Times New Roman"/>
          <w:sz w:val="16"/>
          <w:szCs w:val="16"/>
        </w:rPr>
        <w:t xml:space="preserve"> </w:t>
      </w:r>
      <w:proofErr w:type="spellStart"/>
      <w:r w:rsidRPr="00A356B6">
        <w:rPr>
          <w:rFonts w:ascii="Times New Roman" w:hAnsi="Times New Roman" w:cs="Times New Roman"/>
          <w:sz w:val="16"/>
          <w:szCs w:val="16"/>
        </w:rPr>
        <w:t>от</w:t>
      </w:r>
      <w:proofErr w:type="spellEnd"/>
      <w:r w:rsidRPr="00A356B6">
        <w:rPr>
          <w:rFonts w:ascii="Times New Roman" w:hAnsi="Times New Roman" w:cs="Times New Roman"/>
          <w:sz w:val="16"/>
          <w:szCs w:val="16"/>
        </w:rPr>
        <w:t xml:space="preserve"> </w:t>
      </w:r>
      <w:proofErr w:type="spellStart"/>
      <w:r w:rsidRPr="00A356B6">
        <w:rPr>
          <w:rFonts w:ascii="Times New Roman" w:hAnsi="Times New Roman" w:cs="Times New Roman"/>
          <w:sz w:val="16"/>
          <w:szCs w:val="16"/>
        </w:rPr>
        <w:t>Комитета</w:t>
      </w:r>
      <w:proofErr w:type="spellEnd"/>
      <w:r w:rsidRPr="00A356B6">
        <w:rPr>
          <w:rFonts w:ascii="Times New Roman" w:hAnsi="Times New Roman" w:cs="Times New Roman"/>
          <w:sz w:val="16"/>
          <w:szCs w:val="16"/>
        </w:rPr>
        <w:t xml:space="preserve"> </w:t>
      </w:r>
      <w:proofErr w:type="spellStart"/>
      <w:r w:rsidRPr="00A356B6">
        <w:rPr>
          <w:rFonts w:ascii="Times New Roman" w:hAnsi="Times New Roman" w:cs="Times New Roman"/>
          <w:sz w:val="16"/>
          <w:szCs w:val="16"/>
        </w:rPr>
        <w:t>за</w:t>
      </w:r>
      <w:proofErr w:type="spellEnd"/>
      <w:r w:rsidRPr="00A356B6">
        <w:rPr>
          <w:rFonts w:ascii="Times New Roman" w:hAnsi="Times New Roman" w:cs="Times New Roman"/>
          <w:sz w:val="16"/>
          <w:szCs w:val="16"/>
        </w:rPr>
        <w:t xml:space="preserve"> </w:t>
      </w:r>
      <w:proofErr w:type="spellStart"/>
      <w:r w:rsidRPr="00A356B6">
        <w:rPr>
          <w:rFonts w:ascii="Times New Roman" w:hAnsi="Times New Roman" w:cs="Times New Roman"/>
          <w:sz w:val="16"/>
          <w:szCs w:val="16"/>
        </w:rPr>
        <w:t>използване</w:t>
      </w:r>
      <w:proofErr w:type="spellEnd"/>
      <w:r w:rsidRPr="00A356B6">
        <w:rPr>
          <w:rFonts w:ascii="Times New Roman" w:hAnsi="Times New Roman" w:cs="Times New Roman"/>
          <w:sz w:val="16"/>
          <w:szCs w:val="16"/>
        </w:rPr>
        <w:t xml:space="preserve"> </w:t>
      </w:r>
      <w:proofErr w:type="spellStart"/>
      <w:r w:rsidRPr="00A356B6">
        <w:rPr>
          <w:rFonts w:ascii="Times New Roman" w:hAnsi="Times New Roman" w:cs="Times New Roman"/>
          <w:sz w:val="16"/>
          <w:szCs w:val="16"/>
        </w:rPr>
        <w:t>на</w:t>
      </w:r>
      <w:proofErr w:type="spellEnd"/>
      <w:r w:rsidRPr="00A356B6">
        <w:rPr>
          <w:rFonts w:ascii="Times New Roman" w:hAnsi="Times New Roman" w:cs="Times New Roman"/>
          <w:sz w:val="16"/>
          <w:szCs w:val="16"/>
        </w:rPr>
        <w:t xml:space="preserve"> </w:t>
      </w:r>
      <w:proofErr w:type="spellStart"/>
      <w:r w:rsidRPr="00A356B6">
        <w:rPr>
          <w:rFonts w:ascii="Times New Roman" w:hAnsi="Times New Roman" w:cs="Times New Roman"/>
          <w:sz w:val="16"/>
          <w:szCs w:val="16"/>
        </w:rPr>
        <w:t>атомната</w:t>
      </w:r>
      <w:proofErr w:type="spellEnd"/>
      <w:r w:rsidRPr="00A356B6">
        <w:rPr>
          <w:rFonts w:ascii="Times New Roman" w:hAnsi="Times New Roman" w:cs="Times New Roman"/>
          <w:sz w:val="16"/>
          <w:szCs w:val="16"/>
        </w:rPr>
        <w:t xml:space="preserve"> </w:t>
      </w:r>
      <w:proofErr w:type="spellStart"/>
      <w:r w:rsidRPr="00A356B6">
        <w:rPr>
          <w:rFonts w:ascii="Times New Roman" w:hAnsi="Times New Roman" w:cs="Times New Roman"/>
          <w:sz w:val="16"/>
          <w:szCs w:val="16"/>
        </w:rPr>
        <w:t>енергия</w:t>
      </w:r>
      <w:proofErr w:type="spellEnd"/>
      <w:r w:rsidRPr="00A356B6">
        <w:rPr>
          <w:rFonts w:ascii="Times New Roman" w:hAnsi="Times New Roman" w:cs="Times New Roman"/>
          <w:sz w:val="16"/>
          <w:szCs w:val="16"/>
        </w:rPr>
        <w:t xml:space="preserve"> </w:t>
      </w:r>
      <w:proofErr w:type="spellStart"/>
      <w:r w:rsidRPr="00A356B6">
        <w:rPr>
          <w:rFonts w:ascii="Times New Roman" w:hAnsi="Times New Roman" w:cs="Times New Roman"/>
          <w:sz w:val="16"/>
          <w:szCs w:val="16"/>
        </w:rPr>
        <w:t>за</w:t>
      </w:r>
      <w:proofErr w:type="spellEnd"/>
      <w:r w:rsidRPr="00A356B6">
        <w:rPr>
          <w:rFonts w:ascii="Times New Roman" w:hAnsi="Times New Roman" w:cs="Times New Roman"/>
          <w:sz w:val="16"/>
          <w:szCs w:val="16"/>
        </w:rPr>
        <w:t xml:space="preserve"> </w:t>
      </w:r>
      <w:proofErr w:type="spellStart"/>
      <w:r w:rsidRPr="00A356B6">
        <w:rPr>
          <w:rFonts w:ascii="Times New Roman" w:hAnsi="Times New Roman" w:cs="Times New Roman"/>
          <w:sz w:val="16"/>
          <w:szCs w:val="16"/>
        </w:rPr>
        <w:t>мирни</w:t>
      </w:r>
      <w:proofErr w:type="spellEnd"/>
      <w:r w:rsidRPr="00A356B6">
        <w:rPr>
          <w:rFonts w:ascii="Times New Roman" w:hAnsi="Times New Roman" w:cs="Times New Roman"/>
          <w:sz w:val="16"/>
          <w:szCs w:val="16"/>
        </w:rPr>
        <w:t xml:space="preserve"> </w:t>
      </w:r>
      <w:proofErr w:type="spellStart"/>
      <w:r w:rsidRPr="00A356B6">
        <w:rPr>
          <w:rFonts w:ascii="Times New Roman" w:hAnsi="Times New Roman" w:cs="Times New Roman"/>
          <w:sz w:val="16"/>
          <w:szCs w:val="16"/>
        </w:rPr>
        <w:t>цели</w:t>
      </w:r>
      <w:proofErr w:type="spellEnd"/>
      <w:r w:rsidRPr="00A356B6">
        <w:rPr>
          <w:rFonts w:ascii="Times New Roman" w:hAnsi="Times New Roman" w:cs="Times New Roman"/>
          <w:sz w:val="16"/>
          <w:szCs w:val="16"/>
        </w:rPr>
        <w:t xml:space="preserve">, </w:t>
      </w:r>
      <w:proofErr w:type="spellStart"/>
      <w:r w:rsidRPr="00A356B6">
        <w:rPr>
          <w:rFonts w:ascii="Times New Roman" w:hAnsi="Times New Roman" w:cs="Times New Roman"/>
          <w:sz w:val="16"/>
          <w:szCs w:val="16"/>
        </w:rPr>
        <w:t>обн</w:t>
      </w:r>
      <w:proofErr w:type="spellEnd"/>
      <w:r w:rsidRPr="00A356B6">
        <w:rPr>
          <w:rFonts w:ascii="Times New Roman" w:hAnsi="Times New Roman" w:cs="Times New Roman"/>
          <w:sz w:val="16"/>
          <w:szCs w:val="16"/>
        </w:rPr>
        <w:t xml:space="preserve">., ДВ, </w:t>
      </w:r>
      <w:proofErr w:type="spellStart"/>
      <w:r w:rsidRPr="00A356B6">
        <w:rPr>
          <w:rFonts w:ascii="Times New Roman" w:hAnsi="Times New Roman" w:cs="Times New Roman"/>
          <w:sz w:val="16"/>
          <w:szCs w:val="16"/>
        </w:rPr>
        <w:t>бр</w:t>
      </w:r>
      <w:proofErr w:type="spellEnd"/>
      <w:r w:rsidRPr="00A356B6">
        <w:rPr>
          <w:rFonts w:ascii="Times New Roman" w:hAnsi="Times New Roman" w:cs="Times New Roman"/>
          <w:sz w:val="16"/>
          <w:szCs w:val="16"/>
        </w:rPr>
        <w:t>. 93 от 1.11.1996 г</w:t>
      </w:r>
    </w:p>
  </w:footnote>
  <w:footnote w:id="3">
    <w:p w14:paraId="2E6A3DAC" w14:textId="5BDC5686" w:rsidR="00855DB4" w:rsidRPr="00A356B6" w:rsidRDefault="00855DB4">
      <w:pPr>
        <w:pStyle w:val="FootnoteText"/>
        <w:rPr>
          <w:rFonts w:ascii="Times New Roman" w:hAnsi="Times New Roman" w:cs="Times New Roman"/>
          <w:sz w:val="16"/>
          <w:szCs w:val="16"/>
          <w:lang w:val="bg-BG"/>
        </w:rPr>
      </w:pPr>
      <w:r w:rsidRPr="00A356B6">
        <w:rPr>
          <w:rStyle w:val="FootnoteReference"/>
          <w:rFonts w:ascii="Times New Roman" w:hAnsi="Times New Roman" w:cs="Times New Roman"/>
          <w:sz w:val="16"/>
          <w:szCs w:val="16"/>
        </w:rPr>
        <w:footnoteRef/>
      </w:r>
      <w:r w:rsidRPr="00A356B6">
        <w:rPr>
          <w:rFonts w:ascii="Times New Roman" w:hAnsi="Times New Roman" w:cs="Times New Roman"/>
          <w:sz w:val="16"/>
          <w:szCs w:val="16"/>
        </w:rPr>
        <w:t xml:space="preserve"> </w:t>
      </w:r>
      <w:hyperlink r:id="rId2" w:history="1">
        <w:r w:rsidRPr="00A356B6">
          <w:rPr>
            <w:rStyle w:val="Hyperlink"/>
            <w:rFonts w:ascii="Times New Roman" w:hAnsi="Times New Roman" w:cs="Times New Roman"/>
            <w:sz w:val="16"/>
            <w:szCs w:val="16"/>
          </w:rPr>
          <w:t>International Atomic Energy Agency | Atoms for Peace and Development (iaea.org)</w:t>
        </w:r>
      </w:hyperlink>
    </w:p>
  </w:footnote>
  <w:footnote w:id="4">
    <w:p w14:paraId="4061F973" w14:textId="7B223BBF" w:rsidR="00120EFF" w:rsidRPr="00A356B6" w:rsidRDefault="00120EFF">
      <w:pPr>
        <w:pStyle w:val="FootnoteText"/>
        <w:rPr>
          <w:rFonts w:ascii="Times New Roman" w:hAnsi="Times New Roman" w:cs="Times New Roman"/>
          <w:sz w:val="16"/>
          <w:szCs w:val="16"/>
          <w:lang w:val="bg-BG"/>
        </w:rPr>
      </w:pPr>
      <w:r w:rsidRPr="00A356B6">
        <w:rPr>
          <w:rStyle w:val="FootnoteReference"/>
          <w:rFonts w:ascii="Times New Roman" w:hAnsi="Times New Roman" w:cs="Times New Roman"/>
          <w:sz w:val="16"/>
          <w:szCs w:val="16"/>
        </w:rPr>
        <w:footnoteRef/>
      </w:r>
      <w:r w:rsidRPr="00A356B6">
        <w:rPr>
          <w:rFonts w:ascii="Times New Roman" w:hAnsi="Times New Roman" w:cs="Times New Roman"/>
          <w:sz w:val="16"/>
          <w:szCs w:val="16"/>
        </w:rPr>
        <w:t xml:space="preserve"> </w:t>
      </w:r>
      <w:hyperlink r:id="rId3" w:history="1">
        <w:proofErr w:type="spellStart"/>
        <w:r w:rsidRPr="00A356B6">
          <w:rPr>
            <w:rStyle w:val="Hyperlink"/>
            <w:rFonts w:ascii="Times New Roman" w:hAnsi="Times New Roman" w:cs="Times New Roman"/>
            <w:sz w:val="16"/>
            <w:szCs w:val="16"/>
          </w:rPr>
          <w:t>Консолидиран</w:t>
        </w:r>
        <w:proofErr w:type="spellEnd"/>
        <w:r w:rsidRPr="00A356B6">
          <w:rPr>
            <w:rStyle w:val="Hyperlink"/>
            <w:rFonts w:ascii="Times New Roman" w:hAnsi="Times New Roman" w:cs="Times New Roman"/>
            <w:sz w:val="16"/>
            <w:szCs w:val="16"/>
          </w:rPr>
          <w:t xml:space="preserve"> </w:t>
        </w:r>
        <w:proofErr w:type="spellStart"/>
        <w:r w:rsidRPr="00A356B6">
          <w:rPr>
            <w:rStyle w:val="Hyperlink"/>
            <w:rFonts w:ascii="Times New Roman" w:hAnsi="Times New Roman" w:cs="Times New Roman"/>
            <w:sz w:val="16"/>
            <w:szCs w:val="16"/>
          </w:rPr>
          <w:t>текст</w:t>
        </w:r>
        <w:proofErr w:type="spellEnd"/>
        <w:r w:rsidRPr="00A356B6">
          <w:rPr>
            <w:rStyle w:val="Hyperlink"/>
            <w:rFonts w:ascii="Times New Roman" w:hAnsi="Times New Roman" w:cs="Times New Roman"/>
            <w:sz w:val="16"/>
            <w:szCs w:val="16"/>
          </w:rPr>
          <w:t xml:space="preserve"> </w:t>
        </w:r>
        <w:proofErr w:type="spellStart"/>
        <w:r w:rsidRPr="00A356B6">
          <w:rPr>
            <w:rStyle w:val="Hyperlink"/>
            <w:rFonts w:ascii="Times New Roman" w:hAnsi="Times New Roman" w:cs="Times New Roman"/>
            <w:sz w:val="16"/>
            <w:szCs w:val="16"/>
          </w:rPr>
          <w:t>на</w:t>
        </w:r>
        <w:proofErr w:type="spellEnd"/>
        <w:r w:rsidRPr="00A356B6">
          <w:rPr>
            <w:rStyle w:val="Hyperlink"/>
            <w:rFonts w:ascii="Times New Roman" w:hAnsi="Times New Roman" w:cs="Times New Roman"/>
            <w:sz w:val="16"/>
            <w:szCs w:val="16"/>
          </w:rPr>
          <w:t xml:space="preserve"> </w:t>
        </w:r>
        <w:proofErr w:type="spellStart"/>
        <w:r w:rsidRPr="00A356B6">
          <w:rPr>
            <w:rStyle w:val="Hyperlink"/>
            <w:rFonts w:ascii="Times New Roman" w:hAnsi="Times New Roman" w:cs="Times New Roman"/>
            <w:sz w:val="16"/>
            <w:szCs w:val="16"/>
          </w:rPr>
          <w:t>Договора</w:t>
        </w:r>
        <w:proofErr w:type="spellEnd"/>
        <w:r w:rsidRPr="00A356B6">
          <w:rPr>
            <w:rStyle w:val="Hyperlink"/>
            <w:rFonts w:ascii="Times New Roman" w:hAnsi="Times New Roman" w:cs="Times New Roman"/>
            <w:sz w:val="16"/>
            <w:szCs w:val="16"/>
          </w:rPr>
          <w:t xml:space="preserve"> </w:t>
        </w:r>
        <w:proofErr w:type="spellStart"/>
        <w:r w:rsidRPr="00A356B6">
          <w:rPr>
            <w:rStyle w:val="Hyperlink"/>
            <w:rFonts w:ascii="Times New Roman" w:hAnsi="Times New Roman" w:cs="Times New Roman"/>
            <w:sz w:val="16"/>
            <w:szCs w:val="16"/>
          </w:rPr>
          <w:t>за</w:t>
        </w:r>
        <w:proofErr w:type="spellEnd"/>
        <w:r w:rsidRPr="00A356B6">
          <w:rPr>
            <w:rStyle w:val="Hyperlink"/>
            <w:rFonts w:ascii="Times New Roman" w:hAnsi="Times New Roman" w:cs="Times New Roman"/>
            <w:sz w:val="16"/>
            <w:szCs w:val="16"/>
          </w:rPr>
          <w:t xml:space="preserve"> </w:t>
        </w:r>
        <w:proofErr w:type="spellStart"/>
        <w:r w:rsidRPr="00A356B6">
          <w:rPr>
            <w:rStyle w:val="Hyperlink"/>
            <w:rFonts w:ascii="Times New Roman" w:hAnsi="Times New Roman" w:cs="Times New Roman"/>
            <w:sz w:val="16"/>
            <w:szCs w:val="16"/>
          </w:rPr>
          <w:t>създаване</w:t>
        </w:r>
        <w:proofErr w:type="spellEnd"/>
        <w:r w:rsidRPr="00A356B6">
          <w:rPr>
            <w:rStyle w:val="Hyperlink"/>
            <w:rFonts w:ascii="Times New Roman" w:hAnsi="Times New Roman" w:cs="Times New Roman"/>
            <w:sz w:val="16"/>
            <w:szCs w:val="16"/>
          </w:rPr>
          <w:t xml:space="preserve"> </w:t>
        </w:r>
        <w:proofErr w:type="spellStart"/>
        <w:r w:rsidRPr="00A356B6">
          <w:rPr>
            <w:rStyle w:val="Hyperlink"/>
            <w:rFonts w:ascii="Times New Roman" w:hAnsi="Times New Roman" w:cs="Times New Roman"/>
            <w:sz w:val="16"/>
            <w:szCs w:val="16"/>
          </w:rPr>
          <w:t>на</w:t>
        </w:r>
        <w:proofErr w:type="spellEnd"/>
        <w:r w:rsidRPr="00A356B6">
          <w:rPr>
            <w:rStyle w:val="Hyperlink"/>
            <w:rFonts w:ascii="Times New Roman" w:hAnsi="Times New Roman" w:cs="Times New Roman"/>
            <w:sz w:val="16"/>
            <w:szCs w:val="16"/>
          </w:rPr>
          <w:t xml:space="preserve"> </w:t>
        </w:r>
        <w:proofErr w:type="spellStart"/>
        <w:r w:rsidRPr="00A356B6">
          <w:rPr>
            <w:rStyle w:val="Hyperlink"/>
            <w:rFonts w:ascii="Times New Roman" w:hAnsi="Times New Roman" w:cs="Times New Roman"/>
            <w:sz w:val="16"/>
            <w:szCs w:val="16"/>
          </w:rPr>
          <w:t>Европейската</w:t>
        </w:r>
        <w:proofErr w:type="spellEnd"/>
        <w:r w:rsidRPr="00A356B6">
          <w:rPr>
            <w:rStyle w:val="Hyperlink"/>
            <w:rFonts w:ascii="Times New Roman" w:hAnsi="Times New Roman" w:cs="Times New Roman"/>
            <w:sz w:val="16"/>
            <w:szCs w:val="16"/>
          </w:rPr>
          <w:t xml:space="preserve"> </w:t>
        </w:r>
        <w:proofErr w:type="spellStart"/>
        <w:r w:rsidRPr="00A356B6">
          <w:rPr>
            <w:rStyle w:val="Hyperlink"/>
            <w:rFonts w:ascii="Times New Roman" w:hAnsi="Times New Roman" w:cs="Times New Roman"/>
            <w:sz w:val="16"/>
            <w:szCs w:val="16"/>
          </w:rPr>
          <w:t>общност</w:t>
        </w:r>
        <w:proofErr w:type="spellEnd"/>
        <w:r w:rsidRPr="00A356B6">
          <w:rPr>
            <w:rStyle w:val="Hyperlink"/>
            <w:rFonts w:ascii="Times New Roman" w:hAnsi="Times New Roman" w:cs="Times New Roman"/>
            <w:sz w:val="16"/>
            <w:szCs w:val="16"/>
          </w:rPr>
          <w:t xml:space="preserve"> </w:t>
        </w:r>
        <w:proofErr w:type="spellStart"/>
        <w:r w:rsidRPr="00A356B6">
          <w:rPr>
            <w:rStyle w:val="Hyperlink"/>
            <w:rFonts w:ascii="Times New Roman" w:hAnsi="Times New Roman" w:cs="Times New Roman"/>
            <w:sz w:val="16"/>
            <w:szCs w:val="16"/>
          </w:rPr>
          <w:t>за</w:t>
        </w:r>
        <w:proofErr w:type="spellEnd"/>
        <w:r w:rsidRPr="00A356B6">
          <w:rPr>
            <w:rStyle w:val="Hyperlink"/>
            <w:rFonts w:ascii="Times New Roman" w:hAnsi="Times New Roman" w:cs="Times New Roman"/>
            <w:sz w:val="16"/>
            <w:szCs w:val="16"/>
          </w:rPr>
          <w:t xml:space="preserve"> </w:t>
        </w:r>
        <w:proofErr w:type="spellStart"/>
        <w:r w:rsidRPr="00A356B6">
          <w:rPr>
            <w:rStyle w:val="Hyperlink"/>
            <w:rFonts w:ascii="Times New Roman" w:hAnsi="Times New Roman" w:cs="Times New Roman"/>
            <w:sz w:val="16"/>
            <w:szCs w:val="16"/>
          </w:rPr>
          <w:t>атомна</w:t>
        </w:r>
        <w:proofErr w:type="spellEnd"/>
        <w:r w:rsidRPr="00A356B6">
          <w:rPr>
            <w:rStyle w:val="Hyperlink"/>
            <w:rFonts w:ascii="Times New Roman" w:hAnsi="Times New Roman" w:cs="Times New Roman"/>
            <w:sz w:val="16"/>
            <w:szCs w:val="16"/>
          </w:rPr>
          <w:t xml:space="preserve"> </w:t>
        </w:r>
        <w:proofErr w:type="spellStart"/>
        <w:r w:rsidRPr="00A356B6">
          <w:rPr>
            <w:rStyle w:val="Hyperlink"/>
            <w:rFonts w:ascii="Times New Roman" w:hAnsi="Times New Roman" w:cs="Times New Roman"/>
            <w:sz w:val="16"/>
            <w:szCs w:val="16"/>
          </w:rPr>
          <w:t>енергия</w:t>
        </w:r>
        <w:proofErr w:type="spellEnd"/>
        <w:r w:rsidRPr="00A356B6">
          <w:rPr>
            <w:rStyle w:val="Hyperlink"/>
            <w:rFonts w:ascii="Times New Roman" w:hAnsi="Times New Roman" w:cs="Times New Roman"/>
            <w:sz w:val="16"/>
            <w:szCs w:val="16"/>
          </w:rPr>
          <w:t xml:space="preserve"> (bnra.bg)</w:t>
        </w:r>
      </w:hyperlink>
    </w:p>
  </w:footnote>
  <w:footnote w:id="5">
    <w:p w14:paraId="75F245B7" w14:textId="77777777" w:rsidR="00D50E95" w:rsidRPr="00A356B6" w:rsidRDefault="00D50E95" w:rsidP="00D50E95">
      <w:pPr>
        <w:pStyle w:val="FootnoteText"/>
        <w:rPr>
          <w:rFonts w:ascii="Times New Roman" w:hAnsi="Times New Roman" w:cs="Times New Roman"/>
          <w:sz w:val="16"/>
          <w:szCs w:val="16"/>
          <w:lang w:val="pt-PT"/>
        </w:rPr>
      </w:pPr>
      <w:r w:rsidRPr="00A356B6">
        <w:rPr>
          <w:rStyle w:val="FootnoteReference"/>
          <w:rFonts w:ascii="Times New Roman" w:hAnsi="Times New Roman" w:cs="Times New Roman"/>
          <w:sz w:val="16"/>
          <w:szCs w:val="16"/>
        </w:rPr>
        <w:footnoteRef/>
      </w:r>
      <w:r w:rsidRPr="00A356B6">
        <w:rPr>
          <w:rFonts w:ascii="Times New Roman" w:hAnsi="Times New Roman" w:cs="Times New Roman"/>
          <w:sz w:val="16"/>
          <w:szCs w:val="16"/>
        </w:rPr>
        <w:t>СОМ(2018) 321 final.</w:t>
      </w:r>
    </w:p>
  </w:footnote>
  <w:footnote w:id="6">
    <w:p w14:paraId="6A696914" w14:textId="77777777" w:rsidR="00D50E95" w:rsidRPr="00A356B6" w:rsidRDefault="00D50E95" w:rsidP="00D50E95">
      <w:pPr>
        <w:pStyle w:val="FootnoteText"/>
        <w:rPr>
          <w:rFonts w:ascii="Times New Roman" w:hAnsi="Times New Roman" w:cs="Times New Roman"/>
          <w:sz w:val="16"/>
          <w:szCs w:val="16"/>
          <w:lang w:val="bg-BG"/>
        </w:rPr>
      </w:pPr>
      <w:r w:rsidRPr="00A356B6">
        <w:rPr>
          <w:rStyle w:val="FootnoteReference"/>
          <w:rFonts w:ascii="Times New Roman" w:hAnsi="Times New Roman" w:cs="Times New Roman"/>
          <w:sz w:val="16"/>
          <w:szCs w:val="16"/>
        </w:rPr>
        <w:footnoteRef/>
      </w:r>
      <w:r w:rsidRPr="00A356B6">
        <w:rPr>
          <w:rFonts w:ascii="Times New Roman" w:hAnsi="Times New Roman" w:cs="Times New Roman"/>
          <w:sz w:val="16"/>
          <w:szCs w:val="16"/>
        </w:rPr>
        <w:t xml:space="preserve"> </w:t>
      </w:r>
      <w:hyperlink r:id="rId4" w:history="1">
        <w:r w:rsidRPr="00A356B6">
          <w:rPr>
            <w:rFonts w:ascii="Times New Roman" w:hAnsi="Times New Roman" w:cs="Times New Roman"/>
            <w:color w:val="0000FF"/>
            <w:sz w:val="16"/>
            <w:szCs w:val="16"/>
            <w:u w:val="single"/>
          </w:rPr>
          <w:t>EUR-Lex - 52018PC0462 - EN - EUR-Lex (europa.eu)</w:t>
        </w:r>
      </w:hyperlink>
    </w:p>
  </w:footnote>
  <w:footnote w:id="7">
    <w:p w14:paraId="1BCFD6BB" w14:textId="77777777" w:rsidR="00610C68" w:rsidRPr="00BA0364" w:rsidRDefault="00610C68" w:rsidP="00610C68">
      <w:pPr>
        <w:pStyle w:val="FootnoteText"/>
        <w:rPr>
          <w:lang w:val="bg-BG"/>
        </w:rPr>
      </w:pPr>
      <w:r>
        <w:rPr>
          <w:rStyle w:val="FootnoteReference"/>
        </w:rPr>
        <w:footnoteRef/>
      </w:r>
      <w:r>
        <w:t xml:space="preserve"> </w:t>
      </w:r>
      <w:proofErr w:type="spellStart"/>
      <w:r w:rsidRPr="009458C4">
        <w:rPr>
          <w:rFonts w:ascii="Times New Roman" w:eastAsia="Calibri" w:hAnsi="Times New Roman" w:cs="Times New Roman"/>
          <w:sz w:val="18"/>
          <w:szCs w:val="18"/>
        </w:rPr>
        <w:t>Национален</w:t>
      </w:r>
      <w:proofErr w:type="spellEnd"/>
      <w:r w:rsidRPr="009458C4">
        <w:rPr>
          <w:rFonts w:ascii="Times New Roman" w:eastAsia="Calibri" w:hAnsi="Times New Roman" w:cs="Times New Roman"/>
          <w:sz w:val="18"/>
          <w:szCs w:val="18"/>
        </w:rPr>
        <w:t xml:space="preserve"> </w:t>
      </w:r>
      <w:proofErr w:type="spellStart"/>
      <w:r w:rsidRPr="009458C4">
        <w:rPr>
          <w:rFonts w:ascii="Times New Roman" w:eastAsia="Calibri" w:hAnsi="Times New Roman" w:cs="Times New Roman"/>
          <w:sz w:val="18"/>
          <w:szCs w:val="18"/>
        </w:rPr>
        <w:t>доклад</w:t>
      </w:r>
      <w:proofErr w:type="spellEnd"/>
      <w:r w:rsidRPr="009458C4">
        <w:rPr>
          <w:rFonts w:ascii="Times New Roman" w:eastAsia="Calibri" w:hAnsi="Times New Roman" w:cs="Times New Roman"/>
          <w:sz w:val="18"/>
          <w:szCs w:val="18"/>
        </w:rPr>
        <w:t xml:space="preserve"> </w:t>
      </w:r>
      <w:proofErr w:type="spellStart"/>
      <w:r w:rsidRPr="009458C4">
        <w:rPr>
          <w:rFonts w:ascii="Times New Roman" w:eastAsia="Calibri" w:hAnsi="Times New Roman" w:cs="Times New Roman"/>
          <w:sz w:val="18"/>
          <w:szCs w:val="18"/>
        </w:rPr>
        <w:t>за</w:t>
      </w:r>
      <w:proofErr w:type="spellEnd"/>
      <w:r w:rsidRPr="009458C4">
        <w:rPr>
          <w:rFonts w:ascii="Times New Roman" w:eastAsia="Calibri" w:hAnsi="Times New Roman" w:cs="Times New Roman"/>
          <w:sz w:val="18"/>
          <w:szCs w:val="18"/>
        </w:rPr>
        <w:t xml:space="preserve"> </w:t>
      </w:r>
      <w:proofErr w:type="spellStart"/>
      <w:r w:rsidRPr="009458C4">
        <w:rPr>
          <w:rFonts w:ascii="Times New Roman" w:eastAsia="Calibri" w:hAnsi="Times New Roman" w:cs="Times New Roman"/>
          <w:sz w:val="18"/>
          <w:szCs w:val="18"/>
        </w:rPr>
        <w:t>състоянието</w:t>
      </w:r>
      <w:proofErr w:type="spellEnd"/>
      <w:r w:rsidRPr="009458C4">
        <w:rPr>
          <w:rFonts w:ascii="Times New Roman" w:eastAsia="Calibri" w:hAnsi="Times New Roman" w:cs="Times New Roman"/>
          <w:sz w:val="18"/>
          <w:szCs w:val="18"/>
        </w:rPr>
        <w:t xml:space="preserve"> и </w:t>
      </w:r>
      <w:proofErr w:type="spellStart"/>
      <w:r w:rsidRPr="009458C4">
        <w:rPr>
          <w:rFonts w:ascii="Times New Roman" w:eastAsia="Calibri" w:hAnsi="Times New Roman" w:cs="Times New Roman"/>
          <w:sz w:val="18"/>
          <w:szCs w:val="18"/>
        </w:rPr>
        <w:t>опазването</w:t>
      </w:r>
      <w:proofErr w:type="spellEnd"/>
      <w:r w:rsidRPr="009458C4">
        <w:rPr>
          <w:rFonts w:ascii="Times New Roman" w:eastAsia="Calibri" w:hAnsi="Times New Roman" w:cs="Times New Roman"/>
          <w:sz w:val="18"/>
          <w:szCs w:val="18"/>
        </w:rPr>
        <w:t xml:space="preserve"> </w:t>
      </w:r>
      <w:proofErr w:type="spellStart"/>
      <w:r w:rsidRPr="009458C4">
        <w:rPr>
          <w:rFonts w:ascii="Times New Roman" w:eastAsia="Calibri" w:hAnsi="Times New Roman" w:cs="Times New Roman"/>
          <w:sz w:val="18"/>
          <w:szCs w:val="18"/>
        </w:rPr>
        <w:t>на</w:t>
      </w:r>
      <w:proofErr w:type="spellEnd"/>
      <w:r w:rsidRPr="009458C4">
        <w:rPr>
          <w:rFonts w:ascii="Times New Roman" w:eastAsia="Calibri" w:hAnsi="Times New Roman" w:cs="Times New Roman"/>
          <w:sz w:val="18"/>
          <w:szCs w:val="18"/>
        </w:rPr>
        <w:t xml:space="preserve"> </w:t>
      </w:r>
      <w:proofErr w:type="spellStart"/>
      <w:r w:rsidRPr="009458C4">
        <w:rPr>
          <w:rFonts w:ascii="Times New Roman" w:eastAsia="Calibri" w:hAnsi="Times New Roman" w:cs="Times New Roman"/>
          <w:sz w:val="18"/>
          <w:szCs w:val="18"/>
        </w:rPr>
        <w:t>околната</w:t>
      </w:r>
      <w:proofErr w:type="spellEnd"/>
      <w:r w:rsidRPr="009458C4">
        <w:rPr>
          <w:rFonts w:ascii="Times New Roman" w:eastAsia="Calibri" w:hAnsi="Times New Roman" w:cs="Times New Roman"/>
          <w:sz w:val="18"/>
          <w:szCs w:val="18"/>
        </w:rPr>
        <w:t xml:space="preserve"> </w:t>
      </w:r>
      <w:proofErr w:type="spellStart"/>
      <w:r w:rsidRPr="009458C4">
        <w:rPr>
          <w:rFonts w:ascii="Times New Roman" w:eastAsia="Calibri" w:hAnsi="Times New Roman" w:cs="Times New Roman"/>
          <w:sz w:val="18"/>
          <w:szCs w:val="18"/>
        </w:rPr>
        <w:t>среда</w:t>
      </w:r>
      <w:proofErr w:type="spellEnd"/>
      <w:r w:rsidRPr="009458C4">
        <w:rPr>
          <w:rFonts w:ascii="Times New Roman" w:eastAsia="Calibri" w:hAnsi="Times New Roman" w:cs="Times New Roman"/>
          <w:sz w:val="18"/>
          <w:szCs w:val="18"/>
        </w:rPr>
        <w:t xml:space="preserve"> в </w:t>
      </w:r>
      <w:proofErr w:type="spellStart"/>
      <w:r w:rsidRPr="009458C4">
        <w:rPr>
          <w:rFonts w:ascii="Times New Roman" w:eastAsia="Calibri" w:hAnsi="Times New Roman" w:cs="Times New Roman"/>
          <w:sz w:val="18"/>
          <w:szCs w:val="18"/>
        </w:rPr>
        <w:t>РБългария</w:t>
      </w:r>
      <w:proofErr w:type="spellEnd"/>
      <w:r w:rsidRPr="009458C4">
        <w:rPr>
          <w:rFonts w:ascii="Times New Roman" w:eastAsia="Calibri" w:hAnsi="Times New Roman" w:cs="Times New Roman"/>
          <w:sz w:val="18"/>
          <w:szCs w:val="18"/>
        </w:rPr>
        <w:t xml:space="preserve"> </w:t>
      </w:r>
      <w:proofErr w:type="spellStart"/>
      <w:r w:rsidRPr="009458C4">
        <w:rPr>
          <w:rFonts w:ascii="Times New Roman" w:eastAsia="Calibri" w:hAnsi="Times New Roman" w:cs="Times New Roman"/>
          <w:sz w:val="18"/>
          <w:szCs w:val="18"/>
        </w:rPr>
        <w:t>за</w:t>
      </w:r>
      <w:proofErr w:type="spellEnd"/>
      <w:r w:rsidRPr="009458C4">
        <w:rPr>
          <w:rFonts w:ascii="Times New Roman" w:eastAsia="Calibri" w:hAnsi="Times New Roman" w:cs="Times New Roman"/>
          <w:sz w:val="18"/>
          <w:szCs w:val="18"/>
        </w:rPr>
        <w:t xml:space="preserve"> 2018г. (</w:t>
      </w:r>
      <w:proofErr w:type="spellStart"/>
      <w:r w:rsidRPr="009458C4">
        <w:rPr>
          <w:rFonts w:ascii="Times New Roman" w:eastAsia="Calibri" w:hAnsi="Times New Roman" w:cs="Times New Roman"/>
          <w:sz w:val="18"/>
          <w:szCs w:val="18"/>
        </w:rPr>
        <w:t>приет</w:t>
      </w:r>
      <w:proofErr w:type="spellEnd"/>
      <w:r w:rsidRPr="009458C4">
        <w:rPr>
          <w:rFonts w:ascii="Times New Roman" w:eastAsia="Calibri" w:hAnsi="Times New Roman" w:cs="Times New Roman"/>
          <w:sz w:val="18"/>
          <w:szCs w:val="18"/>
        </w:rPr>
        <w:t xml:space="preserve"> </w:t>
      </w:r>
      <w:proofErr w:type="spellStart"/>
      <w:r w:rsidRPr="009458C4">
        <w:rPr>
          <w:rFonts w:ascii="Times New Roman" w:eastAsia="Calibri" w:hAnsi="Times New Roman" w:cs="Times New Roman"/>
          <w:sz w:val="18"/>
          <w:szCs w:val="18"/>
        </w:rPr>
        <w:t>от</w:t>
      </w:r>
      <w:proofErr w:type="spellEnd"/>
      <w:r w:rsidRPr="009458C4">
        <w:rPr>
          <w:rFonts w:ascii="Times New Roman" w:eastAsia="Calibri" w:hAnsi="Times New Roman" w:cs="Times New Roman"/>
          <w:sz w:val="18"/>
          <w:szCs w:val="18"/>
        </w:rPr>
        <w:t xml:space="preserve"> МС </w:t>
      </w:r>
      <w:proofErr w:type="spellStart"/>
      <w:r w:rsidRPr="009458C4">
        <w:rPr>
          <w:rFonts w:ascii="Times New Roman" w:eastAsia="Calibri" w:hAnsi="Times New Roman" w:cs="Times New Roman"/>
          <w:sz w:val="18"/>
          <w:szCs w:val="18"/>
        </w:rPr>
        <w:t>на</w:t>
      </w:r>
      <w:proofErr w:type="spellEnd"/>
      <w:r w:rsidRPr="009458C4">
        <w:rPr>
          <w:rFonts w:ascii="Times New Roman" w:eastAsia="Calibri" w:hAnsi="Times New Roman" w:cs="Times New Roman"/>
          <w:sz w:val="18"/>
          <w:szCs w:val="18"/>
        </w:rPr>
        <w:t xml:space="preserve"> 16.09.2020г., </w:t>
      </w:r>
      <w:hyperlink r:id="rId5" w:history="1">
        <w:r w:rsidRPr="009458C4">
          <w:rPr>
            <w:rStyle w:val="Hyperlink"/>
            <w:rFonts w:ascii="Times New Roman" w:eastAsia="Calibri" w:hAnsi="Times New Roman" w:cs="Times New Roman"/>
            <w:sz w:val="18"/>
            <w:szCs w:val="18"/>
          </w:rPr>
          <w:t>http://eea.government.bg/bg/soer/2018/soer-bg-2018.pdf</w:t>
        </w:r>
      </w:hyperlink>
      <w:r w:rsidRPr="009458C4">
        <w:rPr>
          <w:rFonts w:ascii="Times New Roman" w:eastAsia="Calibri" w:hAnsi="Times New Roman" w:cs="Times New Roman"/>
          <w:sz w:val="18"/>
          <w:szCs w:val="18"/>
          <w:lang w:val="bg-BG"/>
        </w:rPr>
        <w:t>;.</w:t>
      </w:r>
    </w:p>
  </w:footnote>
  <w:footnote w:id="8">
    <w:p w14:paraId="18C4741F" w14:textId="77777777" w:rsidR="001A2550" w:rsidRPr="00670DB7" w:rsidRDefault="001A2550" w:rsidP="001A2550">
      <w:pPr>
        <w:pStyle w:val="FootnoteText"/>
        <w:rPr>
          <w:rFonts w:ascii="Times New Roman" w:hAnsi="Times New Roman" w:cs="Times New Roman"/>
          <w:sz w:val="16"/>
          <w:szCs w:val="16"/>
          <w:lang w:val="bg-BG"/>
        </w:rPr>
      </w:pPr>
      <w:r w:rsidRPr="00670DB7">
        <w:rPr>
          <w:rStyle w:val="FootnoteReference"/>
          <w:rFonts w:ascii="Times New Roman" w:hAnsi="Times New Roman" w:cs="Times New Roman"/>
          <w:sz w:val="16"/>
          <w:szCs w:val="16"/>
        </w:rPr>
        <w:footnoteRef/>
      </w:r>
      <w:r w:rsidRPr="00670DB7">
        <w:rPr>
          <w:rFonts w:ascii="Times New Roman" w:hAnsi="Times New Roman" w:cs="Times New Roman"/>
          <w:sz w:val="16"/>
          <w:szCs w:val="16"/>
        </w:rPr>
        <w:t xml:space="preserve"> </w:t>
      </w:r>
      <w:r w:rsidRPr="00670DB7">
        <w:rPr>
          <w:rFonts w:ascii="Times New Roman" w:hAnsi="Times New Roman" w:cs="Times New Roman"/>
          <w:sz w:val="16"/>
          <w:szCs w:val="16"/>
          <w:lang w:val="bg-BG"/>
        </w:rPr>
        <w:t>Данни от НЦРРЗ за 2018 година, отнасящи се за раздел "Дозово натоварване на населението",  бъдат са достъпни на:</w:t>
      </w:r>
      <w:r w:rsidRPr="00670DB7">
        <w:rPr>
          <w:rFonts w:ascii="Times New Roman" w:hAnsi="Times New Roman" w:cs="Times New Roman"/>
          <w:sz w:val="16"/>
          <w:szCs w:val="16"/>
          <w:lang w:val="ru-RU"/>
        </w:rPr>
        <w:t xml:space="preserve"> </w:t>
      </w:r>
      <w:hyperlink r:id="rId6" w:history="1">
        <w:r w:rsidRPr="00670DB7">
          <w:rPr>
            <w:rStyle w:val="1"/>
            <w:rFonts w:ascii="Times New Roman" w:hAnsi="Times New Roman" w:cs="Times New Roman"/>
            <w:sz w:val="16"/>
            <w:szCs w:val="16"/>
            <w:lang w:val="bg-BG"/>
          </w:rPr>
          <w:t>http://eea.government.bg/bg/soer/2018/radiation/dozovo-natovarvane-na-naselenieto</w:t>
        </w:r>
      </w:hyperlink>
    </w:p>
  </w:footnote>
  <w:footnote w:id="9">
    <w:p w14:paraId="43A77ED6" w14:textId="77777777" w:rsidR="001A2550" w:rsidRPr="00A356B6" w:rsidRDefault="001A2550" w:rsidP="001A2550">
      <w:pPr>
        <w:pStyle w:val="FootnoteText"/>
        <w:rPr>
          <w:rFonts w:ascii="Times New Roman" w:hAnsi="Times New Roman" w:cs="Times New Roman"/>
          <w:sz w:val="16"/>
          <w:szCs w:val="16"/>
          <w:lang w:val="bg-BG"/>
        </w:rPr>
      </w:pPr>
      <w:r w:rsidRPr="00670DB7">
        <w:rPr>
          <w:rStyle w:val="FootnoteReference"/>
          <w:rFonts w:ascii="Times New Roman" w:hAnsi="Times New Roman" w:cs="Times New Roman"/>
          <w:sz w:val="16"/>
          <w:szCs w:val="16"/>
        </w:rPr>
        <w:footnoteRef/>
      </w:r>
      <w:r w:rsidRPr="00670DB7">
        <w:rPr>
          <w:rFonts w:ascii="Times New Roman" w:hAnsi="Times New Roman" w:cs="Times New Roman"/>
          <w:sz w:val="16"/>
          <w:szCs w:val="16"/>
        </w:rPr>
        <w:t xml:space="preserve"> </w:t>
      </w:r>
      <w:r w:rsidRPr="00670DB7">
        <w:rPr>
          <w:rFonts w:ascii="Times New Roman" w:hAnsi="Times New Roman" w:cs="Times New Roman"/>
          <w:sz w:val="16"/>
          <w:szCs w:val="16"/>
          <w:lang w:val="bg-BG"/>
        </w:rPr>
        <w:t>Годишен доклад за състоянието на здравето на гражданите и изпълнение на Националната здравна стратегия за 2018. (МЗ, София, 2019г.)</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ECE808" w14:textId="49A2162B" w:rsidR="00670DB7" w:rsidRDefault="00670DB7" w:rsidP="00670DB7">
    <w:pPr>
      <w:tabs>
        <w:tab w:val="left" w:pos="2618"/>
        <w:tab w:val="left" w:pos="4376"/>
        <w:tab w:val="center" w:pos="4680"/>
        <w:tab w:val="right" w:pos="9360"/>
      </w:tabs>
      <w:spacing w:after="0" w:line="240" w:lineRule="auto"/>
    </w:pPr>
    <w:r>
      <w:rPr>
        <w:rFonts w:ascii="Calibri" w:eastAsia="Calibri" w:hAnsi="Calibri" w:cs="Times New Roman"/>
        <w:noProof/>
        <w:lang w:val="en-GB" w:eastAsia="en-GB"/>
      </w:rPr>
      <w:drawing>
        <wp:inline distT="0" distB="0" distL="0" distR="0" wp14:anchorId="226AAE80" wp14:editId="7BE3153C">
          <wp:extent cx="1874520" cy="784860"/>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74520" cy="784860"/>
                  </a:xfrm>
                  <a:prstGeom prst="rect">
                    <a:avLst/>
                  </a:prstGeom>
                  <a:noFill/>
                  <a:ln>
                    <a:noFill/>
                  </a:ln>
                </pic:spPr>
              </pic:pic>
            </a:graphicData>
          </a:graphic>
        </wp:inline>
      </w:drawing>
    </w:r>
    <w:r>
      <w:rPr>
        <w:rFonts w:ascii="Calibri" w:eastAsia="Calibri" w:hAnsi="Calibri" w:cs="Times New Roman"/>
        <w:b/>
        <w:lang w:eastAsia="bg-BG"/>
      </w:rPr>
      <w:tab/>
    </w:r>
    <w:r>
      <w:rPr>
        <w:rFonts w:ascii="Calibri" w:eastAsia="Calibri" w:hAnsi="Calibri" w:cs="Times New Roman"/>
        <w:b/>
        <w:lang w:eastAsia="bg-BG"/>
      </w:rPr>
      <w:tab/>
    </w:r>
    <w:r>
      <w:rPr>
        <w:rFonts w:ascii="Calibri" w:eastAsia="Calibri" w:hAnsi="Calibri" w:cs="Times New Roman"/>
        <w:b/>
        <w:lang w:eastAsia="bg-BG"/>
      </w:rPr>
      <w:tab/>
    </w:r>
    <w:r>
      <w:rPr>
        <w:rFonts w:ascii="Calibri" w:eastAsia="Calibri" w:hAnsi="Calibri" w:cs="Times New Roman"/>
        <w:noProof/>
        <w:lang w:val="en-GB" w:eastAsia="en-GB"/>
      </w:rPr>
      <w:drawing>
        <wp:inline distT="0" distB="0" distL="0" distR="0" wp14:anchorId="71B52EE7" wp14:editId="6FC6B8E5">
          <wp:extent cx="1927860" cy="876300"/>
          <wp:effectExtent l="0" t="0" r="0" b="0"/>
          <wp:docPr id="7" name="Picture 7" descr="logo-bg-righ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logo-bg-right"/>
                  <pic:cNvPicPr>
                    <a:picLocks noChangeAspect="1" noChangeArrowheads="1"/>
                  </pic:cNvPicPr>
                </pic:nvPicPr>
                <pic:blipFill>
                  <a:blip r:embed="rId2">
                    <a:extLst>
                      <a:ext uri="{28A0092B-C50C-407E-A947-70E740481C1C}">
                        <a14:useLocalDpi xmlns:a14="http://schemas.microsoft.com/office/drawing/2010/main" val="0"/>
                      </a:ext>
                    </a:extLst>
                  </a:blip>
                  <a:srcRect r="7172"/>
                  <a:stretch>
                    <a:fillRect/>
                  </a:stretch>
                </pic:blipFill>
                <pic:spPr bwMode="auto">
                  <a:xfrm>
                    <a:off x="0" y="0"/>
                    <a:ext cx="1927860" cy="87630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0EE0CF5"/>
    <w:multiLevelType w:val="multilevel"/>
    <w:tmpl w:val="A3F8024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24371E00"/>
    <w:multiLevelType w:val="hybridMultilevel"/>
    <w:tmpl w:val="291EECB4"/>
    <w:lvl w:ilvl="0" w:tplc="E646CCD8">
      <w:numFmt w:val="bullet"/>
      <w:lvlText w:val="-"/>
      <w:lvlJc w:val="left"/>
      <w:pPr>
        <w:ind w:left="840" w:hanging="360"/>
      </w:pPr>
      <w:rPr>
        <w:rFonts w:ascii="Times New Roman" w:eastAsia="Times New Roman" w:hAnsi="Times New Roman" w:cs="Times New Roman" w:hint="default"/>
      </w:rPr>
    </w:lvl>
    <w:lvl w:ilvl="1" w:tplc="04090003">
      <w:start w:val="1"/>
      <w:numFmt w:val="bullet"/>
      <w:lvlText w:val="o"/>
      <w:lvlJc w:val="left"/>
      <w:pPr>
        <w:ind w:left="1560" w:hanging="360"/>
      </w:pPr>
      <w:rPr>
        <w:rFonts w:ascii="Courier New" w:hAnsi="Courier New" w:cs="Courier New" w:hint="default"/>
      </w:rPr>
    </w:lvl>
    <w:lvl w:ilvl="2" w:tplc="04090005">
      <w:start w:val="1"/>
      <w:numFmt w:val="bullet"/>
      <w:lvlText w:val=""/>
      <w:lvlJc w:val="left"/>
      <w:pPr>
        <w:ind w:left="2280" w:hanging="360"/>
      </w:pPr>
      <w:rPr>
        <w:rFonts w:ascii="Wingdings" w:hAnsi="Wingdings" w:hint="default"/>
      </w:rPr>
    </w:lvl>
    <w:lvl w:ilvl="3" w:tplc="04090001">
      <w:start w:val="1"/>
      <w:numFmt w:val="bullet"/>
      <w:lvlText w:val=""/>
      <w:lvlJc w:val="left"/>
      <w:pPr>
        <w:ind w:left="3000" w:hanging="360"/>
      </w:pPr>
      <w:rPr>
        <w:rFonts w:ascii="Symbol" w:hAnsi="Symbol" w:hint="default"/>
      </w:rPr>
    </w:lvl>
    <w:lvl w:ilvl="4" w:tplc="04090003">
      <w:start w:val="1"/>
      <w:numFmt w:val="bullet"/>
      <w:lvlText w:val="o"/>
      <w:lvlJc w:val="left"/>
      <w:pPr>
        <w:ind w:left="3720" w:hanging="360"/>
      </w:pPr>
      <w:rPr>
        <w:rFonts w:ascii="Courier New" w:hAnsi="Courier New" w:cs="Courier New" w:hint="default"/>
      </w:rPr>
    </w:lvl>
    <w:lvl w:ilvl="5" w:tplc="04090005">
      <w:start w:val="1"/>
      <w:numFmt w:val="bullet"/>
      <w:lvlText w:val=""/>
      <w:lvlJc w:val="left"/>
      <w:pPr>
        <w:ind w:left="4440" w:hanging="360"/>
      </w:pPr>
      <w:rPr>
        <w:rFonts w:ascii="Wingdings" w:hAnsi="Wingdings" w:hint="default"/>
      </w:rPr>
    </w:lvl>
    <w:lvl w:ilvl="6" w:tplc="04090001">
      <w:start w:val="1"/>
      <w:numFmt w:val="bullet"/>
      <w:lvlText w:val=""/>
      <w:lvlJc w:val="left"/>
      <w:pPr>
        <w:ind w:left="5160" w:hanging="360"/>
      </w:pPr>
      <w:rPr>
        <w:rFonts w:ascii="Symbol" w:hAnsi="Symbol" w:hint="default"/>
      </w:rPr>
    </w:lvl>
    <w:lvl w:ilvl="7" w:tplc="04090003">
      <w:start w:val="1"/>
      <w:numFmt w:val="bullet"/>
      <w:lvlText w:val="o"/>
      <w:lvlJc w:val="left"/>
      <w:pPr>
        <w:ind w:left="5880" w:hanging="360"/>
      </w:pPr>
      <w:rPr>
        <w:rFonts w:ascii="Courier New" w:hAnsi="Courier New" w:cs="Courier New" w:hint="default"/>
      </w:rPr>
    </w:lvl>
    <w:lvl w:ilvl="8" w:tplc="04090005">
      <w:start w:val="1"/>
      <w:numFmt w:val="bullet"/>
      <w:lvlText w:val=""/>
      <w:lvlJc w:val="left"/>
      <w:pPr>
        <w:ind w:left="6600" w:hanging="360"/>
      </w:pPr>
      <w:rPr>
        <w:rFonts w:ascii="Wingdings" w:hAnsi="Wingdings" w:hint="default"/>
      </w:rPr>
    </w:lvl>
  </w:abstractNum>
  <w:abstractNum w:abstractNumId="2" w15:restartNumberingAfterBreak="0">
    <w:nsid w:val="29A72BFB"/>
    <w:multiLevelType w:val="multilevel"/>
    <w:tmpl w:val="94121C12"/>
    <w:lvl w:ilvl="0">
      <w:start w:val="1"/>
      <w:numFmt w:val="decimal"/>
      <w:lvlText w:val="%1."/>
      <w:lvlJc w:val="left"/>
      <w:pPr>
        <w:ind w:left="72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 w15:restartNumberingAfterBreak="0">
    <w:nsid w:val="2F336893"/>
    <w:multiLevelType w:val="multilevel"/>
    <w:tmpl w:val="352891D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3452871"/>
    <w:multiLevelType w:val="multilevel"/>
    <w:tmpl w:val="73AE67E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3A0165F7"/>
    <w:multiLevelType w:val="hybridMultilevel"/>
    <w:tmpl w:val="F4B21C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3D727740"/>
    <w:multiLevelType w:val="hybridMultilevel"/>
    <w:tmpl w:val="DB642582"/>
    <w:lvl w:ilvl="0" w:tplc="E646CCD8">
      <w:numFmt w:val="bullet"/>
      <w:lvlText w:val="-"/>
      <w:lvlJc w:val="left"/>
      <w:pPr>
        <w:ind w:left="840" w:hanging="360"/>
      </w:pPr>
      <w:rPr>
        <w:rFonts w:ascii="Times New Roman" w:eastAsia="Times New Roman" w:hAnsi="Times New Roman" w:cs="Times New Roman" w:hint="default"/>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7" w15:restartNumberingAfterBreak="0">
    <w:nsid w:val="47386A84"/>
    <w:multiLevelType w:val="multilevel"/>
    <w:tmpl w:val="94121C12"/>
    <w:lvl w:ilvl="0">
      <w:start w:val="1"/>
      <w:numFmt w:val="decimal"/>
      <w:lvlText w:val="%1."/>
      <w:lvlJc w:val="left"/>
      <w:pPr>
        <w:ind w:left="720" w:hanging="360"/>
      </w:pPr>
      <w:rPr>
        <w:rFonts w:hint="default"/>
      </w:rPr>
    </w:lvl>
    <w:lvl w:ilvl="1">
      <w:start w:val="1"/>
      <w:numFmt w:val="decimal"/>
      <w:isLgl/>
      <w:lvlText w:val="%1.%2."/>
      <w:lvlJc w:val="left"/>
      <w:pPr>
        <w:ind w:left="36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8" w15:restartNumberingAfterBreak="0">
    <w:nsid w:val="4CFC1EA7"/>
    <w:multiLevelType w:val="hybridMultilevel"/>
    <w:tmpl w:val="FE0E11B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 w15:restartNumberingAfterBreak="0">
    <w:nsid w:val="4FEE15A1"/>
    <w:multiLevelType w:val="hybridMultilevel"/>
    <w:tmpl w:val="F8D6DB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50C9663A"/>
    <w:multiLevelType w:val="hybridMultilevel"/>
    <w:tmpl w:val="2E12F6B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63CC5237"/>
    <w:multiLevelType w:val="multilevel"/>
    <w:tmpl w:val="AEF0D7CC"/>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65C213D9"/>
    <w:multiLevelType w:val="multilevel"/>
    <w:tmpl w:val="63FE7D9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704433D2"/>
    <w:multiLevelType w:val="multilevel"/>
    <w:tmpl w:val="6B262134"/>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70937994"/>
    <w:multiLevelType w:val="hybridMultilevel"/>
    <w:tmpl w:val="DC00787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7"/>
  </w:num>
  <w:num w:numId="2">
    <w:abstractNumId w:val="6"/>
  </w:num>
  <w:num w:numId="3">
    <w:abstractNumId w:val="4"/>
  </w:num>
  <w:num w:numId="4">
    <w:abstractNumId w:val="8"/>
  </w:num>
  <w:num w:numId="5">
    <w:abstractNumId w:val="1"/>
  </w:num>
  <w:num w:numId="6">
    <w:abstractNumId w:val="12"/>
  </w:num>
  <w:num w:numId="7">
    <w:abstractNumId w:val="11"/>
  </w:num>
  <w:num w:numId="8">
    <w:abstractNumId w:val="3"/>
  </w:num>
  <w:num w:numId="9">
    <w:abstractNumId w:val="0"/>
  </w:num>
  <w:num w:numId="10">
    <w:abstractNumId w:val="2"/>
  </w:num>
  <w:num w:numId="11">
    <w:abstractNumId w:val="13"/>
  </w:num>
  <w:num w:numId="12">
    <w:abstractNumId w:val="10"/>
  </w:num>
  <w:num w:numId="13">
    <w:abstractNumId w:val="5"/>
  </w:num>
  <w:num w:numId="14">
    <w:abstractNumId w:val="14"/>
  </w:num>
  <w:num w:numId="1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97048"/>
    <w:rsid w:val="0005571E"/>
    <w:rsid w:val="00120EFF"/>
    <w:rsid w:val="00165C02"/>
    <w:rsid w:val="001A2550"/>
    <w:rsid w:val="00253B28"/>
    <w:rsid w:val="00297048"/>
    <w:rsid w:val="00311340"/>
    <w:rsid w:val="003532AB"/>
    <w:rsid w:val="003B3187"/>
    <w:rsid w:val="003B3ADE"/>
    <w:rsid w:val="003B4289"/>
    <w:rsid w:val="003D2837"/>
    <w:rsid w:val="00456B05"/>
    <w:rsid w:val="00464CA2"/>
    <w:rsid w:val="004B310A"/>
    <w:rsid w:val="004D3F5B"/>
    <w:rsid w:val="00537070"/>
    <w:rsid w:val="00562271"/>
    <w:rsid w:val="00610C68"/>
    <w:rsid w:val="00670DB7"/>
    <w:rsid w:val="00765A48"/>
    <w:rsid w:val="00855DB4"/>
    <w:rsid w:val="008B098E"/>
    <w:rsid w:val="00946786"/>
    <w:rsid w:val="009F789B"/>
    <w:rsid w:val="00A356B6"/>
    <w:rsid w:val="00A660A9"/>
    <w:rsid w:val="00AC5A2F"/>
    <w:rsid w:val="00AF1286"/>
    <w:rsid w:val="00B16C59"/>
    <w:rsid w:val="00BA0364"/>
    <w:rsid w:val="00C1636E"/>
    <w:rsid w:val="00C4594E"/>
    <w:rsid w:val="00D50E95"/>
    <w:rsid w:val="00D667BB"/>
    <w:rsid w:val="00D97BAC"/>
    <w:rsid w:val="00DB12F0"/>
    <w:rsid w:val="00E57227"/>
    <w:rsid w:val="00E80412"/>
    <w:rsid w:val="00FC109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31C26AF"/>
  <w15:docId w15:val="{DDFFD5D1-2539-44EA-B107-C7233F35E1E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670DB7"/>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670DB7"/>
    <w:pPr>
      <w:keepNext/>
      <w:keepLines/>
      <w:spacing w:before="40" w:after="0"/>
      <w:outlineLvl w:val="1"/>
    </w:pPr>
    <w:rPr>
      <w:rFonts w:ascii="Times New Roman" w:eastAsia="Times New Roman" w:hAnsi="Times New Roman" w:cs="Times New Roman"/>
      <w:b/>
      <w:color w:val="365F91" w:themeColor="accent1" w:themeShade="B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CommentText">
    <w:name w:val="annotation text"/>
    <w:basedOn w:val="Normal"/>
    <w:link w:val="CommentTextChar"/>
    <w:uiPriority w:val="99"/>
    <w:semiHidden/>
    <w:unhideWhenUsed/>
    <w:rsid w:val="00297048"/>
    <w:pPr>
      <w:spacing w:line="240" w:lineRule="auto"/>
    </w:pPr>
    <w:rPr>
      <w:sz w:val="20"/>
      <w:szCs w:val="20"/>
    </w:rPr>
  </w:style>
  <w:style w:type="character" w:customStyle="1" w:styleId="CommentTextChar">
    <w:name w:val="Comment Text Char"/>
    <w:basedOn w:val="DefaultParagraphFont"/>
    <w:link w:val="CommentText"/>
    <w:uiPriority w:val="99"/>
    <w:semiHidden/>
    <w:rsid w:val="00297048"/>
    <w:rPr>
      <w:sz w:val="20"/>
      <w:szCs w:val="20"/>
    </w:rPr>
  </w:style>
  <w:style w:type="character" w:styleId="FootnoteReference">
    <w:name w:val="footnote reference"/>
    <w:aliases w:val="Footnote symbol,Footnote Reference Superscript,SUPERS,BVI fnr,Appel note de bas de p,Nota,(NECG) Footnote Reference,Voetnootverwijzing,Lábjegyzet-hivatkozás,L?bjegyzet-hivatkoz?s,Char1 Char Char Char Char,ftref, BVI fnr"/>
    <w:basedOn w:val="DefaultParagraphFont"/>
    <w:link w:val="FootnotesymbolCarZchn"/>
    <w:unhideWhenUsed/>
    <w:qFormat/>
    <w:rsid w:val="00297048"/>
    <w:rPr>
      <w:vertAlign w:val="superscript"/>
    </w:rPr>
  </w:style>
  <w:style w:type="character" w:styleId="CommentReference">
    <w:name w:val="annotation reference"/>
    <w:basedOn w:val="DefaultParagraphFont"/>
    <w:uiPriority w:val="99"/>
    <w:semiHidden/>
    <w:unhideWhenUsed/>
    <w:rsid w:val="00297048"/>
    <w:rPr>
      <w:sz w:val="16"/>
      <w:szCs w:val="16"/>
    </w:rPr>
  </w:style>
  <w:style w:type="paragraph" w:customStyle="1" w:styleId="FootnotesymbolCarZchn">
    <w:name w:val="Footnote symbol Car Zchn"/>
    <w:aliases w:val="Footnote Car Zchn,Times 10 Point Car Zchn,Exposant 3 Point Car Zchn,Footnote Reference Superscript Car Zchn,Char Char Char Char Char Car Zchn,BVI fnr Car Zchn,SUPERS Car Zchn"/>
    <w:basedOn w:val="Normal"/>
    <w:link w:val="FootnoteReference"/>
    <w:uiPriority w:val="99"/>
    <w:qFormat/>
    <w:rsid w:val="00297048"/>
    <w:pPr>
      <w:spacing w:after="160" w:line="240" w:lineRule="exact"/>
      <w:jc w:val="both"/>
    </w:pPr>
    <w:rPr>
      <w:vertAlign w:val="superscript"/>
    </w:rPr>
  </w:style>
  <w:style w:type="paragraph" w:styleId="EndnoteText">
    <w:name w:val="endnote text"/>
    <w:basedOn w:val="Normal"/>
    <w:link w:val="EndnoteTextChar"/>
    <w:uiPriority w:val="99"/>
    <w:semiHidden/>
    <w:unhideWhenUsed/>
    <w:rsid w:val="00297048"/>
    <w:pPr>
      <w:spacing w:after="0" w:line="240" w:lineRule="auto"/>
    </w:pPr>
    <w:rPr>
      <w:rFonts w:ascii="Calibri" w:eastAsia="Calibri" w:hAnsi="Calibri" w:cs="Calibri"/>
      <w:sz w:val="20"/>
      <w:szCs w:val="20"/>
      <w:lang w:val="bg-BG"/>
    </w:rPr>
  </w:style>
  <w:style w:type="character" w:customStyle="1" w:styleId="EndnoteTextChar">
    <w:name w:val="Endnote Text Char"/>
    <w:basedOn w:val="DefaultParagraphFont"/>
    <w:link w:val="EndnoteText"/>
    <w:uiPriority w:val="99"/>
    <w:semiHidden/>
    <w:rsid w:val="00297048"/>
    <w:rPr>
      <w:rFonts w:ascii="Calibri" w:eastAsia="Calibri" w:hAnsi="Calibri" w:cs="Calibri"/>
      <w:sz w:val="20"/>
      <w:szCs w:val="20"/>
      <w:lang w:val="bg-BG"/>
    </w:rPr>
  </w:style>
  <w:style w:type="character" w:customStyle="1" w:styleId="1">
    <w:name w:val="Хипервръзка1"/>
    <w:basedOn w:val="DefaultParagraphFont"/>
    <w:uiPriority w:val="99"/>
    <w:unhideWhenUsed/>
    <w:rsid w:val="00297048"/>
    <w:rPr>
      <w:color w:val="0563C1"/>
      <w:u w:val="single"/>
    </w:rPr>
  </w:style>
  <w:style w:type="paragraph" w:styleId="FootnoteText">
    <w:name w:val="footnote text"/>
    <w:aliases w:val="Podrozdział,stile 1,Footnote,Footnote1,Footnote2,Footnote3,Footnote4,Footnote5,Footnote6,Footnote7,Footnote8,Footnote9,Footnote10,Footnote11,Footnote21,Footnote31,Footnote41,Footnote51,Footnote61,Footnote71,Footnote81,Footnote91,f,Char"/>
    <w:basedOn w:val="Normal"/>
    <w:link w:val="FootnoteTextChar"/>
    <w:uiPriority w:val="99"/>
    <w:unhideWhenUsed/>
    <w:qFormat/>
    <w:rsid w:val="00297048"/>
    <w:pPr>
      <w:spacing w:after="0" w:line="240" w:lineRule="auto"/>
    </w:pPr>
    <w:rPr>
      <w:sz w:val="20"/>
      <w:szCs w:val="20"/>
    </w:rPr>
  </w:style>
  <w:style w:type="character" w:customStyle="1" w:styleId="FootnoteTextChar">
    <w:name w:val="Footnote Text Char"/>
    <w:aliases w:val="Podrozdział Char,stile 1 Char,Footnote Char,Footnote1 Char,Footnote2 Char,Footnote3 Char,Footnote4 Char,Footnote5 Char,Footnote6 Char,Footnote7 Char,Footnote8 Char,Footnote9 Char,Footnote10 Char,Footnote11 Char,Footnote21 Char,f Char"/>
    <w:basedOn w:val="DefaultParagraphFont"/>
    <w:link w:val="FootnoteText"/>
    <w:uiPriority w:val="99"/>
    <w:rsid w:val="00297048"/>
    <w:rPr>
      <w:sz w:val="20"/>
      <w:szCs w:val="20"/>
    </w:rPr>
  </w:style>
  <w:style w:type="character" w:styleId="Hyperlink">
    <w:name w:val="Hyperlink"/>
    <w:basedOn w:val="DefaultParagraphFont"/>
    <w:uiPriority w:val="99"/>
    <w:unhideWhenUsed/>
    <w:qFormat/>
    <w:rsid w:val="00297048"/>
    <w:rPr>
      <w:color w:val="0000FF" w:themeColor="hyperlink"/>
      <w:u w:val="single"/>
    </w:rPr>
  </w:style>
  <w:style w:type="paragraph" w:styleId="BalloonText">
    <w:name w:val="Balloon Text"/>
    <w:basedOn w:val="Normal"/>
    <w:link w:val="BalloonTextChar"/>
    <w:uiPriority w:val="99"/>
    <w:semiHidden/>
    <w:unhideWhenUsed/>
    <w:rsid w:val="00297048"/>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297048"/>
    <w:rPr>
      <w:rFonts w:ascii="Tahoma" w:hAnsi="Tahoma" w:cs="Tahoma"/>
      <w:sz w:val="16"/>
      <w:szCs w:val="16"/>
    </w:rPr>
  </w:style>
  <w:style w:type="character" w:customStyle="1" w:styleId="UnresolvedMention1">
    <w:name w:val="Unresolved Mention1"/>
    <w:basedOn w:val="DefaultParagraphFont"/>
    <w:uiPriority w:val="99"/>
    <w:semiHidden/>
    <w:unhideWhenUsed/>
    <w:rsid w:val="00165C02"/>
    <w:rPr>
      <w:color w:val="605E5C"/>
      <w:shd w:val="clear" w:color="auto" w:fill="E1DFDD"/>
    </w:rPr>
  </w:style>
  <w:style w:type="table" w:styleId="TableGrid">
    <w:name w:val="Table Grid"/>
    <w:basedOn w:val="TableNormal"/>
    <w:uiPriority w:val="39"/>
    <w:rsid w:val="0056227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C4594E"/>
    <w:pPr>
      <w:ind w:left="720"/>
      <w:contextualSpacing/>
    </w:pPr>
  </w:style>
  <w:style w:type="paragraph" w:customStyle="1" w:styleId="a">
    <w:name w:val="Нормален"/>
    <w:rsid w:val="00D667BB"/>
    <w:pPr>
      <w:suppressAutoHyphens/>
      <w:autoSpaceDE w:val="0"/>
      <w:autoSpaceDN w:val="0"/>
      <w:spacing w:after="0" w:line="240" w:lineRule="auto"/>
      <w:textAlignment w:val="baseline"/>
    </w:pPr>
    <w:rPr>
      <w:rFonts w:ascii="Times New Roman" w:eastAsia="Times New Roman" w:hAnsi="Times New Roman" w:cs="Times New Roman"/>
      <w:sz w:val="24"/>
      <w:szCs w:val="24"/>
      <w:lang w:val="bg-BG" w:eastAsia="bg-BG"/>
    </w:rPr>
  </w:style>
  <w:style w:type="character" w:customStyle="1" w:styleId="a0">
    <w:name w:val="Шрифт на абзаца по подразбиране"/>
    <w:rsid w:val="00D667BB"/>
  </w:style>
  <w:style w:type="paragraph" w:customStyle="1" w:styleId="fn1">
    <w:name w:val="fn1"/>
    <w:basedOn w:val="a"/>
    <w:next w:val="Normal"/>
    <w:rsid w:val="00D667BB"/>
    <w:pPr>
      <w:jc w:val="both"/>
    </w:pPr>
    <w:rPr>
      <w:rFonts w:ascii="Calibri Light" w:hAnsi="Calibri Light"/>
      <w:color w:val="0070C0"/>
      <w:sz w:val="20"/>
      <w:szCs w:val="20"/>
    </w:rPr>
  </w:style>
  <w:style w:type="character" w:customStyle="1" w:styleId="a1">
    <w:name w:val="Хипервръзка"/>
    <w:basedOn w:val="a0"/>
    <w:rsid w:val="00D667BB"/>
    <w:rPr>
      <w:color w:val="0563C1"/>
      <w:u w:val="single"/>
    </w:rPr>
  </w:style>
  <w:style w:type="character" w:customStyle="1" w:styleId="Heading2Char">
    <w:name w:val="Heading 2 Char"/>
    <w:basedOn w:val="DefaultParagraphFont"/>
    <w:link w:val="Heading2"/>
    <w:uiPriority w:val="9"/>
    <w:rsid w:val="00670DB7"/>
    <w:rPr>
      <w:rFonts w:ascii="Times New Roman" w:eastAsia="Times New Roman" w:hAnsi="Times New Roman" w:cs="Times New Roman"/>
      <w:b/>
      <w:color w:val="365F91" w:themeColor="accent1" w:themeShade="BF"/>
      <w:sz w:val="24"/>
      <w:szCs w:val="24"/>
    </w:rPr>
  </w:style>
  <w:style w:type="character" w:customStyle="1" w:styleId="Heading1Char">
    <w:name w:val="Heading 1 Char"/>
    <w:basedOn w:val="DefaultParagraphFont"/>
    <w:link w:val="Heading1"/>
    <w:uiPriority w:val="9"/>
    <w:rsid w:val="00670DB7"/>
    <w:rPr>
      <w:rFonts w:asciiTheme="majorHAnsi" w:eastAsiaTheme="majorEastAsia" w:hAnsiTheme="majorHAnsi" w:cstheme="majorBidi"/>
      <w:b/>
      <w:bCs/>
      <w:color w:val="365F91" w:themeColor="accent1" w:themeShade="BF"/>
      <w:sz w:val="28"/>
      <w:szCs w:val="28"/>
    </w:rPr>
  </w:style>
  <w:style w:type="paragraph" w:styleId="TOCHeading">
    <w:name w:val="TOC Heading"/>
    <w:basedOn w:val="Heading1"/>
    <w:next w:val="Normal"/>
    <w:uiPriority w:val="39"/>
    <w:semiHidden/>
    <w:unhideWhenUsed/>
    <w:qFormat/>
    <w:rsid w:val="00670DB7"/>
    <w:pPr>
      <w:outlineLvl w:val="9"/>
    </w:pPr>
    <w:rPr>
      <w:lang w:eastAsia="ja-JP"/>
    </w:rPr>
  </w:style>
  <w:style w:type="paragraph" w:styleId="TOC2">
    <w:name w:val="toc 2"/>
    <w:basedOn w:val="Normal"/>
    <w:next w:val="Normal"/>
    <w:autoRedefine/>
    <w:uiPriority w:val="39"/>
    <w:unhideWhenUsed/>
    <w:rsid w:val="00670DB7"/>
    <w:pPr>
      <w:spacing w:after="100"/>
      <w:ind w:left="220"/>
    </w:pPr>
  </w:style>
  <w:style w:type="paragraph" w:styleId="TableofFigures">
    <w:name w:val="table of figures"/>
    <w:basedOn w:val="Normal"/>
    <w:next w:val="Normal"/>
    <w:uiPriority w:val="99"/>
    <w:unhideWhenUsed/>
    <w:rsid w:val="00670DB7"/>
    <w:pPr>
      <w:spacing w:after="0"/>
    </w:pPr>
  </w:style>
  <w:style w:type="paragraph" w:styleId="Caption">
    <w:name w:val="caption"/>
    <w:basedOn w:val="Normal"/>
    <w:next w:val="Normal"/>
    <w:uiPriority w:val="35"/>
    <w:unhideWhenUsed/>
    <w:qFormat/>
    <w:rsid w:val="00670DB7"/>
    <w:pPr>
      <w:spacing w:line="240" w:lineRule="auto"/>
    </w:pPr>
    <w:rPr>
      <w:b/>
      <w:bCs/>
      <w:color w:val="4F81BD" w:themeColor="accent1"/>
      <w:sz w:val="18"/>
      <w:szCs w:val="18"/>
    </w:rPr>
  </w:style>
  <w:style w:type="paragraph" w:styleId="Header">
    <w:name w:val="header"/>
    <w:basedOn w:val="Normal"/>
    <w:link w:val="HeaderChar"/>
    <w:uiPriority w:val="99"/>
    <w:unhideWhenUsed/>
    <w:rsid w:val="00670DB7"/>
    <w:pPr>
      <w:tabs>
        <w:tab w:val="center" w:pos="4513"/>
        <w:tab w:val="right" w:pos="9026"/>
      </w:tabs>
      <w:spacing w:after="0" w:line="240" w:lineRule="auto"/>
    </w:pPr>
  </w:style>
  <w:style w:type="character" w:customStyle="1" w:styleId="HeaderChar">
    <w:name w:val="Header Char"/>
    <w:basedOn w:val="DefaultParagraphFont"/>
    <w:link w:val="Header"/>
    <w:uiPriority w:val="99"/>
    <w:rsid w:val="00670DB7"/>
  </w:style>
  <w:style w:type="paragraph" w:styleId="Footer">
    <w:name w:val="footer"/>
    <w:basedOn w:val="Normal"/>
    <w:link w:val="FooterChar"/>
    <w:uiPriority w:val="99"/>
    <w:unhideWhenUsed/>
    <w:rsid w:val="00670DB7"/>
    <w:pPr>
      <w:tabs>
        <w:tab w:val="center" w:pos="4513"/>
        <w:tab w:val="right" w:pos="9026"/>
      </w:tabs>
      <w:spacing w:after="0" w:line="240" w:lineRule="auto"/>
    </w:pPr>
  </w:style>
  <w:style w:type="character" w:customStyle="1" w:styleId="FooterChar">
    <w:name w:val="Footer Char"/>
    <w:basedOn w:val="DefaultParagraphFont"/>
    <w:link w:val="Footer"/>
    <w:uiPriority w:val="99"/>
    <w:rsid w:val="00670DB7"/>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7741281">
      <w:bodyDiv w:val="1"/>
      <w:marLeft w:val="0"/>
      <w:marRight w:val="0"/>
      <w:marTop w:val="0"/>
      <w:marBottom w:val="0"/>
      <w:divBdr>
        <w:top w:val="none" w:sz="0" w:space="0" w:color="auto"/>
        <w:left w:val="none" w:sz="0" w:space="0" w:color="auto"/>
        <w:bottom w:val="none" w:sz="0" w:space="0" w:color="auto"/>
        <w:right w:val="none" w:sz="0" w:space="0" w:color="auto"/>
      </w:divBdr>
    </w:div>
    <w:div w:id="312565597">
      <w:bodyDiv w:val="1"/>
      <w:marLeft w:val="0"/>
      <w:marRight w:val="0"/>
      <w:marTop w:val="0"/>
      <w:marBottom w:val="0"/>
      <w:divBdr>
        <w:top w:val="none" w:sz="0" w:space="0" w:color="auto"/>
        <w:left w:val="none" w:sz="0" w:space="0" w:color="auto"/>
        <w:bottom w:val="none" w:sz="0" w:space="0" w:color="auto"/>
        <w:right w:val="none" w:sz="0" w:space="0" w:color="auto"/>
      </w:divBdr>
      <w:divsChild>
        <w:div w:id="1444501007">
          <w:marLeft w:val="0"/>
          <w:marRight w:val="0"/>
          <w:marTop w:val="0"/>
          <w:marBottom w:val="0"/>
          <w:divBdr>
            <w:top w:val="none" w:sz="0" w:space="0" w:color="auto"/>
            <w:left w:val="none" w:sz="0" w:space="0" w:color="auto"/>
            <w:bottom w:val="none" w:sz="0" w:space="0" w:color="auto"/>
            <w:right w:val="none" w:sz="0" w:space="0" w:color="auto"/>
          </w:divBdr>
        </w:div>
      </w:divsChild>
    </w:div>
    <w:div w:id="612441348">
      <w:bodyDiv w:val="1"/>
      <w:marLeft w:val="0"/>
      <w:marRight w:val="0"/>
      <w:marTop w:val="0"/>
      <w:marBottom w:val="0"/>
      <w:divBdr>
        <w:top w:val="none" w:sz="0" w:space="0" w:color="auto"/>
        <w:left w:val="none" w:sz="0" w:space="0" w:color="auto"/>
        <w:bottom w:val="none" w:sz="0" w:space="0" w:color="auto"/>
        <w:right w:val="none" w:sz="0" w:space="0" w:color="auto"/>
      </w:divBdr>
    </w:div>
    <w:div w:id="633634646">
      <w:bodyDiv w:val="1"/>
      <w:marLeft w:val="0"/>
      <w:marRight w:val="0"/>
      <w:marTop w:val="0"/>
      <w:marBottom w:val="0"/>
      <w:divBdr>
        <w:top w:val="none" w:sz="0" w:space="0" w:color="auto"/>
        <w:left w:val="none" w:sz="0" w:space="0" w:color="auto"/>
        <w:bottom w:val="none" w:sz="0" w:space="0" w:color="auto"/>
        <w:right w:val="none" w:sz="0" w:space="0" w:color="auto"/>
      </w:divBdr>
    </w:div>
    <w:div w:id="1550221063">
      <w:bodyDiv w:val="1"/>
      <w:marLeft w:val="0"/>
      <w:marRight w:val="0"/>
      <w:marTop w:val="0"/>
      <w:marBottom w:val="0"/>
      <w:divBdr>
        <w:top w:val="none" w:sz="0" w:space="0" w:color="auto"/>
        <w:left w:val="none" w:sz="0" w:space="0" w:color="auto"/>
        <w:bottom w:val="none" w:sz="0" w:space="0" w:color="auto"/>
        <w:right w:val="none" w:sz="0" w:space="0" w:color="auto"/>
      </w:divBdr>
    </w:div>
    <w:div w:id="20220501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image" Target="media/image3.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header" Target="header1.xml"/></Relationships>
</file>

<file path=word/_rels/footnotes.xml.rels><?xml version="1.0" encoding="UTF-8" standalone="yes"?>
<Relationships xmlns="http://schemas.openxmlformats.org/package/2006/relationships"><Relationship Id="rId3" Type="http://schemas.openxmlformats.org/officeDocument/2006/relationships/hyperlink" Target="http://www.bnra.bg/bg/documents/euroleg/euratom.pdf" TargetMode="External"/><Relationship Id="rId2" Type="http://schemas.openxmlformats.org/officeDocument/2006/relationships/hyperlink" Target="https://www.iaea.org/" TargetMode="External"/><Relationship Id="rId1" Type="http://schemas.openxmlformats.org/officeDocument/2006/relationships/hyperlink" Target="https://wabd.bg/docs/plans/purb1621/01_Razdel_1_Harakteristiki_ZBR.pdf" TargetMode="External"/><Relationship Id="rId6" Type="http://schemas.openxmlformats.org/officeDocument/2006/relationships/hyperlink" Target="http://eea.government.bg/bg/soer/2018/radiation/dozovo-natovarvane-na-naselenieto" TargetMode="External"/><Relationship Id="rId5" Type="http://schemas.openxmlformats.org/officeDocument/2006/relationships/hyperlink" Target="http://eea.government.bg/bg/soer/2018/soer-bg-2018.pdf" TargetMode="External"/><Relationship Id="rId4" Type="http://schemas.openxmlformats.org/officeDocument/2006/relationships/hyperlink" Target="https://eur-lex.europa.eu/legal-content/BG/TXT/?uri=CELEX:52018PC0462" TargetMode="External"/></Relationships>
</file>

<file path=word/_rels/header1.xml.rels><?xml version="1.0" encoding="UTF-8" standalone="yes"?>
<Relationships xmlns="http://schemas.openxmlformats.org/package/2006/relationships"><Relationship Id="rId2" Type="http://schemas.openxmlformats.org/officeDocument/2006/relationships/image" Target="media/image8.png"/><Relationship Id="rId1" Type="http://schemas.openxmlformats.org/officeDocument/2006/relationships/image" Target="media/image7.png"/></Relationships>
</file>

<file path=word/theme/theme1.xml><?xml version="1.0" encoding="utf-8"?>
<a:theme xmlns:a="http://schemas.openxmlformats.org/drawingml/2006/main" name="Office тема">
  <a:themeElements>
    <a:clrScheme name="О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О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О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Sixth Edition"/>
</file>

<file path=customXml/itemProps1.xml><?xml version="1.0" encoding="utf-8"?>
<ds:datastoreItem xmlns:ds="http://schemas.openxmlformats.org/officeDocument/2006/customXml" ds:itemID="{6B727172-7BE5-42AF-A9DA-BA2A28097EF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25</Pages>
  <Words>8645</Words>
  <Characters>49278</Characters>
  <Application>Microsoft Office Word</Application>
  <DocSecurity>0</DocSecurity>
  <Lines>410</Lines>
  <Paragraphs>115</Paragraphs>
  <ScaleCrop>false</ScaleCrop>
  <HeadingPairs>
    <vt:vector size="4" baseType="variant">
      <vt:variant>
        <vt:lpstr>Title</vt:lpstr>
      </vt:variant>
      <vt:variant>
        <vt:i4>1</vt:i4>
      </vt:variant>
      <vt:variant>
        <vt:lpstr>Заглавие</vt:lpstr>
      </vt:variant>
      <vt:variant>
        <vt:i4>1</vt:i4>
      </vt:variant>
    </vt:vector>
  </HeadingPairs>
  <TitlesOfParts>
    <vt:vector size="2" baseType="lpstr">
      <vt:lpstr/>
      <vt:lpstr/>
    </vt:vector>
  </TitlesOfParts>
  <Company/>
  <LinksUpToDate>false</LinksUpToDate>
  <CharactersWithSpaces>57808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kamelia</cp:lastModifiedBy>
  <cp:revision>2</cp:revision>
  <dcterms:created xsi:type="dcterms:W3CDTF">2021-06-13T22:21:00Z</dcterms:created>
  <dcterms:modified xsi:type="dcterms:W3CDTF">2021-06-13T22:21:00Z</dcterms:modified>
</cp:coreProperties>
</file>