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23F562" w14:textId="5C860E1A" w:rsidR="00CB4F78" w:rsidRDefault="007E73E6" w:rsidP="00CB4F78">
      <w:pPr>
        <w:pStyle w:val="Heading1"/>
        <w:rPr>
          <w:rFonts w:ascii="Times New Roman" w:eastAsia="Times New Roman" w:hAnsi="Times New Roman" w:cs="Times New Roman"/>
          <w:b/>
          <w:sz w:val="28"/>
          <w:szCs w:val="28"/>
          <w:lang w:val="bg-BG"/>
        </w:rPr>
      </w:pPr>
      <w:bookmarkStart w:id="0" w:name="_Toc74181473"/>
      <w:r w:rsidRPr="00030C66">
        <w:rPr>
          <w:rFonts w:ascii="Times New Roman" w:eastAsia="Times New Roman" w:hAnsi="Times New Roman" w:cs="Times New Roman"/>
          <w:b/>
          <w:sz w:val="28"/>
          <w:szCs w:val="28"/>
          <w:lang w:val="bg-BG"/>
        </w:rPr>
        <w:t xml:space="preserve">Приложение </w:t>
      </w:r>
      <w:r w:rsidRPr="00030C66">
        <w:rPr>
          <w:rFonts w:ascii="Times New Roman" w:eastAsia="Times New Roman" w:hAnsi="Times New Roman" w:cs="Times New Roman"/>
          <w:b/>
          <w:sz w:val="28"/>
          <w:szCs w:val="28"/>
        </w:rPr>
        <w:t>II</w:t>
      </w:r>
      <w:r w:rsidRPr="00A21E19">
        <w:rPr>
          <w:rFonts w:ascii="Times New Roman" w:eastAsia="Times New Roman" w:hAnsi="Times New Roman" w:cs="Times New Roman"/>
          <w:b/>
          <w:sz w:val="28"/>
          <w:szCs w:val="28"/>
          <w:lang w:val="ru-RU"/>
        </w:rPr>
        <w:t xml:space="preserve">.2.1. </w:t>
      </w:r>
      <w:r w:rsidR="00F82B5F" w:rsidRPr="00030C66">
        <w:rPr>
          <w:rFonts w:ascii="Times New Roman" w:eastAsia="Times New Roman" w:hAnsi="Times New Roman" w:cs="Times New Roman"/>
          <w:b/>
          <w:sz w:val="28"/>
          <w:szCs w:val="28"/>
          <w:lang w:val="bg-BG"/>
        </w:rPr>
        <w:t>Природа и биологично разнообразие</w:t>
      </w:r>
      <w:r w:rsidR="00753364" w:rsidRPr="00A21E19">
        <w:rPr>
          <w:rFonts w:ascii="Times New Roman" w:eastAsia="Times New Roman" w:hAnsi="Times New Roman" w:cs="Times New Roman"/>
          <w:b/>
          <w:sz w:val="28"/>
          <w:szCs w:val="28"/>
          <w:lang w:val="ru-RU"/>
        </w:rPr>
        <w:t xml:space="preserve">. </w:t>
      </w:r>
      <w:r w:rsidR="00753364" w:rsidRPr="00030C66">
        <w:rPr>
          <w:rFonts w:ascii="Times New Roman" w:eastAsia="Times New Roman" w:hAnsi="Times New Roman" w:cs="Times New Roman"/>
          <w:b/>
          <w:sz w:val="28"/>
          <w:szCs w:val="28"/>
          <w:lang w:val="bg-BG"/>
        </w:rPr>
        <w:t>Екосистемни услуги</w:t>
      </w:r>
      <w:bookmarkEnd w:id="0"/>
    </w:p>
    <w:p w14:paraId="72DDD091" w14:textId="77777777" w:rsidR="00BC6AA0" w:rsidRPr="00BC6AA0" w:rsidRDefault="00BC6AA0" w:rsidP="00BC6AA0">
      <w:pPr>
        <w:rPr>
          <w:lang w:val="bg-BG"/>
        </w:rPr>
      </w:pPr>
    </w:p>
    <w:sdt>
      <w:sdtPr>
        <w:rPr>
          <w:rFonts w:asciiTheme="minorHAnsi" w:eastAsiaTheme="minorHAnsi" w:hAnsiTheme="minorHAnsi" w:cstheme="minorBidi"/>
          <w:color w:val="auto"/>
          <w:sz w:val="22"/>
          <w:szCs w:val="22"/>
        </w:rPr>
        <w:id w:val="-201632110"/>
        <w:docPartObj>
          <w:docPartGallery w:val="Table of Contents"/>
          <w:docPartUnique/>
        </w:docPartObj>
      </w:sdtPr>
      <w:sdtEndPr>
        <w:rPr>
          <w:b/>
          <w:bCs/>
          <w:noProof/>
        </w:rPr>
      </w:sdtEndPr>
      <w:sdtContent>
        <w:p w14:paraId="58274D8B" w14:textId="7C5DF2AB" w:rsidR="00753364" w:rsidRPr="00030C66" w:rsidRDefault="00030C66">
          <w:pPr>
            <w:pStyle w:val="TOCHeading"/>
            <w:rPr>
              <w:rFonts w:ascii="Times New Roman" w:hAnsi="Times New Roman" w:cs="Times New Roman"/>
              <w:b/>
              <w:sz w:val="24"/>
              <w:szCs w:val="24"/>
              <w:lang w:val="bg-BG"/>
            </w:rPr>
          </w:pPr>
          <w:r w:rsidRPr="00030C66">
            <w:rPr>
              <w:rFonts w:ascii="Times New Roman" w:hAnsi="Times New Roman" w:cs="Times New Roman"/>
              <w:b/>
              <w:sz w:val="24"/>
              <w:szCs w:val="24"/>
              <w:lang w:val="bg-BG"/>
            </w:rPr>
            <w:t>СЪДЪРЖАНИЕ</w:t>
          </w:r>
        </w:p>
        <w:p w14:paraId="1468F829" w14:textId="097FBCAD" w:rsidR="00913C56" w:rsidRPr="00913C56" w:rsidRDefault="00753364">
          <w:pPr>
            <w:pStyle w:val="TOC1"/>
            <w:tabs>
              <w:tab w:val="right" w:leader="dot" w:pos="9350"/>
            </w:tabs>
            <w:rPr>
              <w:rFonts w:ascii="Times New Roman" w:eastAsiaTheme="minorEastAsia" w:hAnsi="Times New Roman" w:cs="Times New Roman"/>
              <w:b w:val="0"/>
              <w:noProof/>
              <w:lang w:val="en-GB" w:eastAsia="en-GB"/>
            </w:rPr>
          </w:pPr>
          <w:r w:rsidRPr="00913C56">
            <w:rPr>
              <w:rFonts w:ascii="Times New Roman" w:hAnsi="Times New Roman" w:cs="Times New Roman"/>
              <w:b w:val="0"/>
            </w:rPr>
            <w:fldChar w:fldCharType="begin"/>
          </w:r>
          <w:r w:rsidRPr="00913C56">
            <w:rPr>
              <w:rFonts w:ascii="Times New Roman" w:hAnsi="Times New Roman" w:cs="Times New Roman"/>
              <w:b w:val="0"/>
            </w:rPr>
            <w:instrText xml:space="preserve"> TOC \o "1-3" \h \z \u </w:instrText>
          </w:r>
          <w:r w:rsidRPr="00913C56">
            <w:rPr>
              <w:rFonts w:ascii="Times New Roman" w:hAnsi="Times New Roman" w:cs="Times New Roman"/>
              <w:b w:val="0"/>
            </w:rPr>
            <w:fldChar w:fldCharType="separate"/>
          </w:r>
          <w:hyperlink w:anchor="_Toc74181473" w:history="1">
            <w:r w:rsidR="00913C56" w:rsidRPr="00913C56">
              <w:rPr>
                <w:rStyle w:val="Hyperlink"/>
                <w:rFonts w:ascii="Times New Roman" w:eastAsia="Times New Roman" w:hAnsi="Times New Roman" w:cs="Times New Roman"/>
                <w:b w:val="0"/>
                <w:noProof/>
                <w:lang w:val="bg-BG"/>
              </w:rPr>
              <w:t xml:space="preserve">Приложение </w:t>
            </w:r>
            <w:r w:rsidR="00913C56" w:rsidRPr="00913C56">
              <w:rPr>
                <w:rStyle w:val="Hyperlink"/>
                <w:rFonts w:ascii="Times New Roman" w:eastAsia="Times New Roman" w:hAnsi="Times New Roman" w:cs="Times New Roman"/>
                <w:b w:val="0"/>
                <w:noProof/>
              </w:rPr>
              <w:t xml:space="preserve">II.2.1. </w:t>
            </w:r>
            <w:r w:rsidR="00913C56" w:rsidRPr="00913C56">
              <w:rPr>
                <w:rStyle w:val="Hyperlink"/>
                <w:rFonts w:ascii="Times New Roman" w:eastAsia="Times New Roman" w:hAnsi="Times New Roman" w:cs="Times New Roman"/>
                <w:b w:val="0"/>
                <w:noProof/>
                <w:lang w:val="bg-BG"/>
              </w:rPr>
              <w:t>Природа и биологично разнообразие</w:t>
            </w:r>
            <w:r w:rsidR="00913C56" w:rsidRPr="00913C56">
              <w:rPr>
                <w:rStyle w:val="Hyperlink"/>
                <w:rFonts w:ascii="Times New Roman" w:eastAsia="Times New Roman" w:hAnsi="Times New Roman" w:cs="Times New Roman"/>
                <w:b w:val="0"/>
                <w:noProof/>
              </w:rPr>
              <w:t xml:space="preserve">. </w:t>
            </w:r>
            <w:r w:rsidR="00913C56" w:rsidRPr="00913C56">
              <w:rPr>
                <w:rStyle w:val="Hyperlink"/>
                <w:rFonts w:ascii="Times New Roman" w:eastAsia="Times New Roman" w:hAnsi="Times New Roman" w:cs="Times New Roman"/>
                <w:b w:val="0"/>
                <w:noProof/>
                <w:lang w:val="bg-BG"/>
              </w:rPr>
              <w:t>Екосистемни услуги</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_Toc74181473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1</w:t>
            </w:r>
            <w:r w:rsidR="00913C56" w:rsidRPr="00913C56">
              <w:rPr>
                <w:rFonts w:ascii="Times New Roman" w:hAnsi="Times New Roman" w:cs="Times New Roman"/>
                <w:b w:val="0"/>
                <w:noProof/>
                <w:webHidden/>
              </w:rPr>
              <w:fldChar w:fldCharType="end"/>
            </w:r>
          </w:hyperlink>
        </w:p>
        <w:p w14:paraId="1A04F1CC" w14:textId="6AD4CFBC" w:rsidR="00913C56" w:rsidRPr="00913C56" w:rsidRDefault="00B53019">
          <w:pPr>
            <w:pStyle w:val="TOC2"/>
            <w:tabs>
              <w:tab w:val="right" w:leader="dot" w:pos="9350"/>
            </w:tabs>
            <w:rPr>
              <w:rFonts w:ascii="Times New Roman" w:eastAsiaTheme="minorEastAsia" w:hAnsi="Times New Roman" w:cs="Times New Roman"/>
              <w:b w:val="0"/>
              <w:noProof/>
              <w:lang w:val="en-GB" w:eastAsia="en-GB"/>
            </w:rPr>
          </w:pPr>
          <w:hyperlink w:anchor="_Toc74181474" w:history="1">
            <w:r w:rsidR="00913C56" w:rsidRPr="00913C56">
              <w:rPr>
                <w:rStyle w:val="Hyperlink"/>
                <w:rFonts w:ascii="Times New Roman" w:hAnsi="Times New Roman" w:cs="Times New Roman"/>
                <w:b w:val="0"/>
                <w:noProof/>
              </w:rPr>
              <w:t>Въведение. Основни характеристики на сектора</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_Toc74181474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3</w:t>
            </w:r>
            <w:r w:rsidR="00913C56" w:rsidRPr="00913C56">
              <w:rPr>
                <w:rFonts w:ascii="Times New Roman" w:hAnsi="Times New Roman" w:cs="Times New Roman"/>
                <w:b w:val="0"/>
                <w:noProof/>
                <w:webHidden/>
              </w:rPr>
              <w:fldChar w:fldCharType="end"/>
            </w:r>
          </w:hyperlink>
        </w:p>
        <w:p w14:paraId="4ABCDBBA" w14:textId="6698AF31"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75" w:history="1">
            <w:r w:rsidR="00913C56" w:rsidRPr="00913C56">
              <w:rPr>
                <w:rStyle w:val="Hyperlink"/>
                <w:rFonts w:ascii="Times New Roman" w:hAnsi="Times New Roman" w:cs="Times New Roman"/>
                <w:b w:val="0"/>
                <w:noProof/>
              </w:rPr>
              <w:t>Биологично разнообразие</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_Toc74181475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3</w:t>
            </w:r>
            <w:r w:rsidR="00913C56" w:rsidRPr="00913C56">
              <w:rPr>
                <w:rFonts w:ascii="Times New Roman" w:hAnsi="Times New Roman" w:cs="Times New Roman"/>
                <w:b w:val="0"/>
                <w:noProof/>
                <w:webHidden/>
              </w:rPr>
              <w:fldChar w:fldCharType="end"/>
            </w:r>
          </w:hyperlink>
        </w:p>
        <w:p w14:paraId="4A464663" w14:textId="22C77CD5"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76" w:history="1">
            <w:r w:rsidR="00913C56" w:rsidRPr="00913C56">
              <w:rPr>
                <w:rStyle w:val="Hyperlink"/>
                <w:rFonts w:ascii="Times New Roman" w:hAnsi="Times New Roman" w:cs="Times New Roman"/>
                <w:b w:val="0"/>
                <w:noProof/>
              </w:rPr>
              <w:t>Национална екологична мрежа</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_Toc74181476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4</w:t>
            </w:r>
            <w:r w:rsidR="00913C56" w:rsidRPr="00913C56">
              <w:rPr>
                <w:rFonts w:ascii="Times New Roman" w:hAnsi="Times New Roman" w:cs="Times New Roman"/>
                <w:b w:val="0"/>
                <w:noProof/>
                <w:webHidden/>
              </w:rPr>
              <w:fldChar w:fldCharType="end"/>
            </w:r>
          </w:hyperlink>
        </w:p>
        <w:p w14:paraId="05071950" w14:textId="3D20977A"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77" w:history="1">
            <w:r w:rsidR="00913C56" w:rsidRPr="00913C56">
              <w:rPr>
                <w:rStyle w:val="Hyperlink"/>
                <w:rFonts w:ascii="Times New Roman" w:hAnsi="Times New Roman" w:cs="Times New Roman"/>
                <w:b w:val="0"/>
                <w:noProof/>
              </w:rPr>
              <w:t>Екосистеми и екосистемни услуги</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_Toc74181477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8</w:t>
            </w:r>
            <w:r w:rsidR="00913C56" w:rsidRPr="00913C56">
              <w:rPr>
                <w:rFonts w:ascii="Times New Roman" w:hAnsi="Times New Roman" w:cs="Times New Roman"/>
                <w:b w:val="0"/>
                <w:noProof/>
                <w:webHidden/>
              </w:rPr>
              <w:fldChar w:fldCharType="end"/>
            </w:r>
          </w:hyperlink>
        </w:p>
        <w:p w14:paraId="7C62C144" w14:textId="0537B484" w:rsidR="00913C56" w:rsidRPr="00913C56" w:rsidRDefault="00B53019">
          <w:pPr>
            <w:pStyle w:val="TOC2"/>
            <w:tabs>
              <w:tab w:val="right" w:leader="dot" w:pos="9350"/>
            </w:tabs>
            <w:rPr>
              <w:rFonts w:ascii="Times New Roman" w:eastAsiaTheme="minorEastAsia" w:hAnsi="Times New Roman" w:cs="Times New Roman"/>
              <w:b w:val="0"/>
              <w:noProof/>
              <w:lang w:val="en-GB" w:eastAsia="en-GB"/>
            </w:rPr>
          </w:pPr>
          <w:hyperlink w:anchor="_Toc74181478" w:history="1">
            <w:r w:rsidR="00913C56" w:rsidRPr="00913C56">
              <w:rPr>
                <w:rStyle w:val="Hyperlink"/>
                <w:rFonts w:ascii="Times New Roman" w:hAnsi="Times New Roman" w:cs="Times New Roman"/>
                <w:b w:val="0"/>
                <w:noProof/>
              </w:rPr>
              <w:t>Контекст и цели на политиките в областта на биологичното разнообразие – международен, европейски и национален контекст</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_Toc74181478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12</w:t>
            </w:r>
            <w:r w:rsidR="00913C56" w:rsidRPr="00913C56">
              <w:rPr>
                <w:rFonts w:ascii="Times New Roman" w:hAnsi="Times New Roman" w:cs="Times New Roman"/>
                <w:b w:val="0"/>
                <w:noProof/>
                <w:webHidden/>
              </w:rPr>
              <w:fldChar w:fldCharType="end"/>
            </w:r>
          </w:hyperlink>
        </w:p>
        <w:p w14:paraId="739D382C" w14:textId="2D9C7724" w:rsidR="00913C56" w:rsidRPr="00913C56" w:rsidRDefault="00B53019">
          <w:pPr>
            <w:pStyle w:val="TOC2"/>
            <w:tabs>
              <w:tab w:val="right" w:leader="dot" w:pos="9350"/>
            </w:tabs>
            <w:rPr>
              <w:rFonts w:ascii="Times New Roman" w:eastAsiaTheme="minorEastAsia" w:hAnsi="Times New Roman" w:cs="Times New Roman"/>
              <w:b w:val="0"/>
              <w:noProof/>
              <w:lang w:val="en-GB" w:eastAsia="en-GB"/>
            </w:rPr>
          </w:pPr>
          <w:hyperlink w:anchor="_Toc74181479" w:history="1">
            <w:r w:rsidR="00913C56" w:rsidRPr="00913C56">
              <w:rPr>
                <w:rStyle w:val="Hyperlink"/>
                <w:rFonts w:ascii="Times New Roman" w:hAnsi="Times New Roman" w:cs="Times New Roman"/>
                <w:b w:val="0"/>
                <w:noProof/>
              </w:rPr>
              <w:t>Тенденции и предизвикателства</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_Toc74181479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19</w:t>
            </w:r>
            <w:r w:rsidR="00913C56" w:rsidRPr="00913C56">
              <w:rPr>
                <w:rFonts w:ascii="Times New Roman" w:hAnsi="Times New Roman" w:cs="Times New Roman"/>
                <w:b w:val="0"/>
                <w:noProof/>
                <w:webHidden/>
              </w:rPr>
              <w:fldChar w:fldCharType="end"/>
            </w:r>
          </w:hyperlink>
        </w:p>
        <w:p w14:paraId="7180F488" w14:textId="1037D8FB"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0" w:history="1">
            <w:r w:rsidR="00913C56" w:rsidRPr="00913C56">
              <w:rPr>
                <w:rStyle w:val="Hyperlink"/>
                <w:rFonts w:ascii="Times New Roman" w:hAnsi="Times New Roman" w:cs="Times New Roman"/>
                <w:b w:val="0"/>
                <w:noProof/>
              </w:rPr>
              <w:t>Екосистемни услуги</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_Toc74181480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34</w:t>
            </w:r>
            <w:r w:rsidR="00913C56" w:rsidRPr="00913C56">
              <w:rPr>
                <w:rFonts w:ascii="Times New Roman" w:hAnsi="Times New Roman" w:cs="Times New Roman"/>
                <w:b w:val="0"/>
                <w:noProof/>
                <w:webHidden/>
              </w:rPr>
              <w:fldChar w:fldCharType="end"/>
            </w:r>
          </w:hyperlink>
        </w:p>
        <w:p w14:paraId="7B31EBAE" w14:textId="200E4053" w:rsidR="00913C56" w:rsidRPr="00913C56" w:rsidRDefault="00B53019">
          <w:pPr>
            <w:pStyle w:val="TOC2"/>
            <w:tabs>
              <w:tab w:val="right" w:leader="dot" w:pos="9350"/>
            </w:tabs>
            <w:rPr>
              <w:rFonts w:ascii="Times New Roman" w:eastAsiaTheme="minorEastAsia" w:hAnsi="Times New Roman" w:cs="Times New Roman"/>
              <w:b w:val="0"/>
              <w:noProof/>
              <w:lang w:val="en-GB" w:eastAsia="en-GB"/>
            </w:rPr>
          </w:pPr>
          <w:hyperlink w:anchor="_Toc74181481" w:history="1">
            <w:r w:rsidR="00913C56" w:rsidRPr="00913C56">
              <w:rPr>
                <w:rStyle w:val="Hyperlink"/>
                <w:rFonts w:ascii="Times New Roman" w:hAnsi="Times New Roman" w:cs="Times New Roman"/>
                <w:b w:val="0"/>
                <w:noProof/>
              </w:rPr>
              <w:t>Движещи сили и фактори на натиск</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_Toc74181481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48</w:t>
            </w:r>
            <w:r w:rsidR="00913C56" w:rsidRPr="00913C56">
              <w:rPr>
                <w:rFonts w:ascii="Times New Roman" w:hAnsi="Times New Roman" w:cs="Times New Roman"/>
                <w:b w:val="0"/>
                <w:noProof/>
                <w:webHidden/>
              </w:rPr>
              <w:fldChar w:fldCharType="end"/>
            </w:r>
          </w:hyperlink>
        </w:p>
        <w:p w14:paraId="452B702A" w14:textId="044B34CA"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2" w:history="1">
            <w:r w:rsidR="00913C56" w:rsidRPr="00913C56">
              <w:rPr>
                <w:rStyle w:val="Hyperlink"/>
                <w:rFonts w:ascii="Times New Roman" w:eastAsia="Calibri" w:hAnsi="Times New Roman" w:cs="Times New Roman"/>
                <w:b w:val="0"/>
                <w:noProof/>
                <w:lang w:eastAsia="en-GB"/>
              </w:rPr>
              <w:t>Влошаване, фрагментация и загуба на местообитанията</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_Toc74181482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50</w:t>
            </w:r>
            <w:r w:rsidR="00913C56" w:rsidRPr="00913C56">
              <w:rPr>
                <w:rFonts w:ascii="Times New Roman" w:hAnsi="Times New Roman" w:cs="Times New Roman"/>
                <w:b w:val="0"/>
                <w:noProof/>
                <w:webHidden/>
              </w:rPr>
              <w:fldChar w:fldCharType="end"/>
            </w:r>
          </w:hyperlink>
        </w:p>
        <w:p w14:paraId="2E7AE223" w14:textId="0560ACA7"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3" w:history="1">
            <w:r w:rsidR="00913C56" w:rsidRPr="00913C56">
              <w:rPr>
                <w:rStyle w:val="Hyperlink"/>
                <w:rFonts w:ascii="Times New Roman" w:eastAsia="Calibri" w:hAnsi="Times New Roman" w:cs="Times New Roman"/>
                <w:b w:val="0"/>
                <w:noProof/>
              </w:rPr>
              <w:t>Прекомерно използване на биологичните и генетичните ресурси</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_Toc74181483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53</w:t>
            </w:r>
            <w:r w:rsidR="00913C56" w:rsidRPr="00913C56">
              <w:rPr>
                <w:rFonts w:ascii="Times New Roman" w:hAnsi="Times New Roman" w:cs="Times New Roman"/>
                <w:b w:val="0"/>
                <w:noProof/>
                <w:webHidden/>
              </w:rPr>
              <w:fldChar w:fldCharType="end"/>
            </w:r>
          </w:hyperlink>
        </w:p>
        <w:p w14:paraId="3B421B40" w14:textId="62E23650"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4" w:history="1">
            <w:r w:rsidR="00913C56" w:rsidRPr="00913C56">
              <w:rPr>
                <w:rStyle w:val="Hyperlink"/>
                <w:rFonts w:ascii="Times New Roman" w:eastAsia="Calibri" w:hAnsi="Times New Roman" w:cs="Times New Roman"/>
                <w:b w:val="0"/>
                <w:noProof/>
                <w:lang w:eastAsia="en-GB"/>
              </w:rPr>
              <w:t>Замърсяване на въздуха, почвите и водите</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_Toc74181484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54</w:t>
            </w:r>
            <w:r w:rsidR="00913C56" w:rsidRPr="00913C56">
              <w:rPr>
                <w:rFonts w:ascii="Times New Roman" w:hAnsi="Times New Roman" w:cs="Times New Roman"/>
                <w:b w:val="0"/>
                <w:noProof/>
                <w:webHidden/>
              </w:rPr>
              <w:fldChar w:fldCharType="end"/>
            </w:r>
          </w:hyperlink>
        </w:p>
        <w:p w14:paraId="721C4B7A" w14:textId="0CD5D4EF"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5" w:history="1">
            <w:r w:rsidR="00913C56" w:rsidRPr="00913C56">
              <w:rPr>
                <w:rStyle w:val="Hyperlink"/>
                <w:rFonts w:ascii="Times New Roman" w:eastAsia="Calibri" w:hAnsi="Times New Roman" w:cs="Times New Roman"/>
                <w:b w:val="0"/>
                <w:noProof/>
              </w:rPr>
              <w:t>Инвазивни чужди видове</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_Toc74181485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54</w:t>
            </w:r>
            <w:r w:rsidR="00913C56" w:rsidRPr="00913C56">
              <w:rPr>
                <w:rFonts w:ascii="Times New Roman" w:hAnsi="Times New Roman" w:cs="Times New Roman"/>
                <w:b w:val="0"/>
                <w:noProof/>
                <w:webHidden/>
              </w:rPr>
              <w:fldChar w:fldCharType="end"/>
            </w:r>
          </w:hyperlink>
        </w:p>
        <w:p w14:paraId="4288705F" w14:textId="689741B1" w:rsidR="00913C56" w:rsidRPr="00913C56" w:rsidRDefault="00B53019">
          <w:pPr>
            <w:pStyle w:val="TOC3"/>
            <w:tabs>
              <w:tab w:val="right" w:leader="dot" w:pos="9350"/>
            </w:tabs>
            <w:rPr>
              <w:rFonts w:ascii="Times New Roman" w:eastAsiaTheme="minorEastAsia" w:hAnsi="Times New Roman" w:cs="Times New Roman"/>
              <w:b w:val="0"/>
              <w:noProof/>
              <w:lang w:val="en-GB" w:eastAsia="en-GB"/>
            </w:rPr>
          </w:pPr>
          <w:hyperlink w:anchor="_Toc74181486" w:history="1">
            <w:r w:rsidR="00913C56" w:rsidRPr="00913C56">
              <w:rPr>
                <w:rStyle w:val="Hyperlink"/>
                <w:rFonts w:ascii="Times New Roman" w:eastAsia="Calibri" w:hAnsi="Times New Roman" w:cs="Times New Roman"/>
                <w:b w:val="0"/>
                <w:noProof/>
                <w:lang w:eastAsia="en-GB"/>
              </w:rPr>
              <w:t>Климатични промени</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_Toc74181486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55</w:t>
            </w:r>
            <w:r w:rsidR="00913C56" w:rsidRPr="00913C56">
              <w:rPr>
                <w:rFonts w:ascii="Times New Roman" w:hAnsi="Times New Roman" w:cs="Times New Roman"/>
                <w:b w:val="0"/>
                <w:noProof/>
                <w:webHidden/>
              </w:rPr>
              <w:fldChar w:fldCharType="end"/>
            </w:r>
          </w:hyperlink>
        </w:p>
        <w:p w14:paraId="074BB978" w14:textId="1138DB0A" w:rsidR="00913C56" w:rsidRPr="00913C56" w:rsidRDefault="00B53019">
          <w:pPr>
            <w:pStyle w:val="TOC2"/>
            <w:tabs>
              <w:tab w:val="right" w:leader="dot" w:pos="9350"/>
            </w:tabs>
            <w:rPr>
              <w:rFonts w:ascii="Times New Roman" w:eastAsiaTheme="minorEastAsia" w:hAnsi="Times New Roman" w:cs="Times New Roman"/>
              <w:b w:val="0"/>
              <w:noProof/>
              <w:lang w:val="en-GB" w:eastAsia="en-GB"/>
            </w:rPr>
          </w:pPr>
          <w:hyperlink w:anchor="_Toc74181487" w:history="1">
            <w:r w:rsidR="00913C56" w:rsidRPr="00913C56">
              <w:rPr>
                <w:rStyle w:val="Hyperlink"/>
                <w:rFonts w:ascii="Times New Roman" w:hAnsi="Times New Roman" w:cs="Times New Roman"/>
                <w:b w:val="0"/>
                <w:noProof/>
              </w:rPr>
              <w:t>Перспективи и препоръки за постигане на целите</w:t>
            </w:r>
            <w:r w:rsidR="00913C56" w:rsidRPr="00913C56">
              <w:rPr>
                <w:rFonts w:ascii="Times New Roman" w:hAnsi="Times New Roman" w:cs="Times New Roman"/>
                <w:b w:val="0"/>
                <w:noProof/>
                <w:webHidden/>
              </w:rPr>
              <w:tab/>
            </w:r>
            <w:r w:rsidR="00913C56" w:rsidRPr="00913C56">
              <w:rPr>
                <w:rFonts w:ascii="Times New Roman" w:hAnsi="Times New Roman" w:cs="Times New Roman"/>
                <w:b w:val="0"/>
                <w:noProof/>
                <w:webHidden/>
              </w:rPr>
              <w:fldChar w:fldCharType="begin"/>
            </w:r>
            <w:r w:rsidR="00913C56" w:rsidRPr="00913C56">
              <w:rPr>
                <w:rFonts w:ascii="Times New Roman" w:hAnsi="Times New Roman" w:cs="Times New Roman"/>
                <w:b w:val="0"/>
                <w:noProof/>
                <w:webHidden/>
              </w:rPr>
              <w:instrText xml:space="preserve"> PAGEREF _Toc74181487 \h </w:instrText>
            </w:r>
            <w:r w:rsidR="00913C56" w:rsidRPr="00913C56">
              <w:rPr>
                <w:rFonts w:ascii="Times New Roman" w:hAnsi="Times New Roman" w:cs="Times New Roman"/>
                <w:b w:val="0"/>
                <w:noProof/>
                <w:webHidden/>
              </w:rPr>
            </w:r>
            <w:r w:rsidR="00913C56" w:rsidRPr="00913C56">
              <w:rPr>
                <w:rFonts w:ascii="Times New Roman" w:hAnsi="Times New Roman" w:cs="Times New Roman"/>
                <w:b w:val="0"/>
                <w:noProof/>
                <w:webHidden/>
              </w:rPr>
              <w:fldChar w:fldCharType="separate"/>
            </w:r>
            <w:r w:rsidR="00913C56" w:rsidRPr="00913C56">
              <w:rPr>
                <w:rFonts w:ascii="Times New Roman" w:hAnsi="Times New Roman" w:cs="Times New Roman"/>
                <w:b w:val="0"/>
                <w:noProof/>
                <w:webHidden/>
              </w:rPr>
              <w:t>56</w:t>
            </w:r>
            <w:r w:rsidR="00913C56" w:rsidRPr="00913C56">
              <w:rPr>
                <w:rFonts w:ascii="Times New Roman" w:hAnsi="Times New Roman" w:cs="Times New Roman"/>
                <w:b w:val="0"/>
                <w:noProof/>
                <w:webHidden/>
              </w:rPr>
              <w:fldChar w:fldCharType="end"/>
            </w:r>
          </w:hyperlink>
        </w:p>
        <w:p w14:paraId="76D6C1A2" w14:textId="7F16D29C" w:rsidR="00753364" w:rsidRDefault="00753364" w:rsidP="002F0642">
          <w:pPr>
            <w:spacing w:line="360" w:lineRule="auto"/>
          </w:pPr>
          <w:r w:rsidRPr="00913C56">
            <w:rPr>
              <w:rFonts w:ascii="Times New Roman" w:hAnsi="Times New Roman" w:cs="Times New Roman"/>
              <w:bCs/>
              <w:noProof/>
            </w:rPr>
            <w:fldChar w:fldCharType="end"/>
          </w:r>
        </w:p>
      </w:sdtContent>
    </w:sdt>
    <w:p w14:paraId="21AE87AD" w14:textId="3C3A96CB" w:rsidR="0052689A" w:rsidRPr="00BC6AA0" w:rsidRDefault="0052689A" w:rsidP="0052689A">
      <w:pPr>
        <w:pageBreakBefore/>
        <w:rPr>
          <w:rFonts w:ascii="Times New Roman" w:eastAsiaTheme="majorEastAsia" w:hAnsi="Times New Roman" w:cs="Times New Roman"/>
          <w:b/>
          <w:color w:val="2E74B5" w:themeColor="accent1" w:themeShade="BF"/>
          <w:sz w:val="24"/>
          <w:szCs w:val="24"/>
          <w:lang w:val="bg-BG"/>
        </w:rPr>
      </w:pPr>
      <w:r w:rsidRPr="00BC6AA0">
        <w:rPr>
          <w:rFonts w:ascii="Times New Roman" w:eastAsiaTheme="majorEastAsia" w:hAnsi="Times New Roman" w:cs="Times New Roman"/>
          <w:b/>
          <w:color w:val="2E74B5" w:themeColor="accent1" w:themeShade="BF"/>
          <w:sz w:val="24"/>
          <w:szCs w:val="24"/>
          <w:lang w:val="bg-BG"/>
        </w:rPr>
        <w:lastRenderedPageBreak/>
        <w:t xml:space="preserve">СПИСЪК НА </w:t>
      </w:r>
      <w:r>
        <w:rPr>
          <w:rFonts w:ascii="Times New Roman" w:eastAsiaTheme="majorEastAsia" w:hAnsi="Times New Roman" w:cs="Times New Roman"/>
          <w:b/>
          <w:color w:val="2E74B5" w:themeColor="accent1" w:themeShade="BF"/>
          <w:sz w:val="24"/>
          <w:szCs w:val="24"/>
          <w:lang w:val="bg-BG"/>
        </w:rPr>
        <w:t>ТАБЛИЦИТЕ</w:t>
      </w:r>
    </w:p>
    <w:p w14:paraId="20C88031" w14:textId="3C644871" w:rsidR="00913C56" w:rsidRDefault="0052689A">
      <w:pPr>
        <w:pStyle w:val="TableofFigures"/>
        <w:tabs>
          <w:tab w:val="right" w:leader="dot" w:pos="9350"/>
        </w:tabs>
        <w:rPr>
          <w:rFonts w:asciiTheme="minorHAnsi" w:eastAsiaTheme="minorEastAsia" w:hAnsiTheme="minorHAnsi"/>
          <w:noProof/>
          <w:lang w:val="en-GB" w:eastAsia="en-GB"/>
        </w:rPr>
      </w:pPr>
      <w:r>
        <w:fldChar w:fldCharType="begin"/>
      </w:r>
      <w:r>
        <w:instrText xml:space="preserve"> TOC \h \z \c "Таблица " </w:instrText>
      </w:r>
      <w:r>
        <w:fldChar w:fldCharType="separate"/>
      </w:r>
      <w:hyperlink w:anchor="_Toc74181504" w:history="1">
        <w:r w:rsidR="00913C56" w:rsidRPr="000406DC">
          <w:rPr>
            <w:rStyle w:val="Hyperlink"/>
            <w:rFonts w:cs="Times New Roman"/>
            <w:noProof/>
          </w:rPr>
          <w:t>Таблица 1 Защитени зони</w:t>
        </w:r>
        <w:r w:rsidR="00913C56" w:rsidRPr="000406DC">
          <w:rPr>
            <w:rStyle w:val="Hyperlink"/>
            <w:noProof/>
          </w:rPr>
          <w:t xml:space="preserve"> </w:t>
        </w:r>
        <w:r w:rsidR="00913C56" w:rsidRPr="000406DC">
          <w:rPr>
            <w:rStyle w:val="Hyperlink"/>
            <w:rFonts w:cs="Times New Roman"/>
            <w:noProof/>
          </w:rPr>
          <w:t>за опазване на дивите птици  и за опазване на природните местообитания</w:t>
        </w:r>
        <w:r w:rsidR="00913C56">
          <w:rPr>
            <w:noProof/>
            <w:webHidden/>
          </w:rPr>
          <w:tab/>
        </w:r>
        <w:r w:rsidR="00913C56">
          <w:rPr>
            <w:noProof/>
            <w:webHidden/>
          </w:rPr>
          <w:fldChar w:fldCharType="begin"/>
        </w:r>
        <w:r w:rsidR="00913C56">
          <w:rPr>
            <w:noProof/>
            <w:webHidden/>
          </w:rPr>
          <w:instrText xml:space="preserve"> PAGEREF _Toc74181504 \h </w:instrText>
        </w:r>
        <w:r w:rsidR="00913C56">
          <w:rPr>
            <w:noProof/>
            <w:webHidden/>
          </w:rPr>
        </w:r>
        <w:r w:rsidR="00913C56">
          <w:rPr>
            <w:noProof/>
            <w:webHidden/>
          </w:rPr>
          <w:fldChar w:fldCharType="separate"/>
        </w:r>
        <w:r w:rsidR="00B53019">
          <w:rPr>
            <w:noProof/>
            <w:webHidden/>
          </w:rPr>
          <w:t>5</w:t>
        </w:r>
        <w:r w:rsidR="00913C56">
          <w:rPr>
            <w:noProof/>
            <w:webHidden/>
          </w:rPr>
          <w:fldChar w:fldCharType="end"/>
        </w:r>
      </w:hyperlink>
    </w:p>
    <w:p w14:paraId="46EA9219" w14:textId="65797E23" w:rsidR="00913C56" w:rsidRDefault="00B53019">
      <w:pPr>
        <w:pStyle w:val="TableofFigures"/>
        <w:tabs>
          <w:tab w:val="right" w:leader="dot" w:pos="9350"/>
        </w:tabs>
        <w:rPr>
          <w:rFonts w:asciiTheme="minorHAnsi" w:eastAsiaTheme="minorEastAsia" w:hAnsiTheme="minorHAnsi"/>
          <w:noProof/>
          <w:lang w:val="en-GB" w:eastAsia="en-GB"/>
        </w:rPr>
      </w:pPr>
      <w:hyperlink w:anchor="_Toc74181505" w:history="1">
        <w:r w:rsidR="00913C56" w:rsidRPr="000406DC">
          <w:rPr>
            <w:rStyle w:val="Hyperlink"/>
            <w:rFonts w:eastAsia="Trebuchet MS" w:cs="Times New Roman"/>
            <w:noProof/>
          </w:rPr>
          <w:t>Таблица  2  Площ на типовете екосистеми на територията на България, изчислени по данни от CORINE Land Cover 2006</w:t>
        </w:r>
        <w:r w:rsidR="00913C56">
          <w:rPr>
            <w:noProof/>
            <w:webHidden/>
          </w:rPr>
          <w:tab/>
        </w:r>
        <w:r w:rsidR="00913C56">
          <w:rPr>
            <w:noProof/>
            <w:webHidden/>
          </w:rPr>
          <w:fldChar w:fldCharType="begin"/>
        </w:r>
        <w:r w:rsidR="00913C56">
          <w:rPr>
            <w:noProof/>
            <w:webHidden/>
          </w:rPr>
          <w:instrText xml:space="preserve"> PAGEREF _Toc74181505 \h </w:instrText>
        </w:r>
        <w:r w:rsidR="00913C56">
          <w:rPr>
            <w:noProof/>
            <w:webHidden/>
          </w:rPr>
        </w:r>
        <w:r w:rsidR="00913C56">
          <w:rPr>
            <w:noProof/>
            <w:webHidden/>
          </w:rPr>
          <w:fldChar w:fldCharType="separate"/>
        </w:r>
        <w:r>
          <w:rPr>
            <w:noProof/>
            <w:webHidden/>
          </w:rPr>
          <w:t>11</w:t>
        </w:r>
        <w:r w:rsidR="00913C56">
          <w:rPr>
            <w:noProof/>
            <w:webHidden/>
          </w:rPr>
          <w:fldChar w:fldCharType="end"/>
        </w:r>
      </w:hyperlink>
    </w:p>
    <w:p w14:paraId="2FF39FB3" w14:textId="7800DE02" w:rsidR="00913C56" w:rsidRDefault="00B53019">
      <w:pPr>
        <w:pStyle w:val="TableofFigures"/>
        <w:tabs>
          <w:tab w:val="right" w:leader="dot" w:pos="9350"/>
        </w:tabs>
        <w:rPr>
          <w:rFonts w:asciiTheme="minorHAnsi" w:eastAsiaTheme="minorEastAsia" w:hAnsiTheme="minorHAnsi"/>
          <w:noProof/>
          <w:lang w:val="en-GB" w:eastAsia="en-GB"/>
        </w:rPr>
      </w:pPr>
      <w:hyperlink w:anchor="_Toc74181506" w:history="1">
        <w:r w:rsidR="00913C56" w:rsidRPr="000406DC">
          <w:rPr>
            <w:rStyle w:val="Hyperlink"/>
            <w:rFonts w:eastAsia="Calibri" w:cs="Times New Roman"/>
            <w:bCs/>
            <w:noProof/>
            <w:lang w:eastAsia="bg-BG"/>
          </w:rPr>
          <w:t>Таблица  3 Обобщени данни за оценката на екосистемните услуги на подтипове екосистеми във вътрешни влажни зони</w:t>
        </w:r>
        <w:r w:rsidR="00913C56">
          <w:rPr>
            <w:noProof/>
            <w:webHidden/>
          </w:rPr>
          <w:tab/>
        </w:r>
        <w:r w:rsidR="00913C56">
          <w:rPr>
            <w:noProof/>
            <w:webHidden/>
          </w:rPr>
          <w:fldChar w:fldCharType="begin"/>
        </w:r>
        <w:r w:rsidR="00913C56">
          <w:rPr>
            <w:noProof/>
            <w:webHidden/>
          </w:rPr>
          <w:instrText xml:space="preserve"> PAGEREF _Toc74181506 \h </w:instrText>
        </w:r>
        <w:r w:rsidR="00913C56">
          <w:rPr>
            <w:noProof/>
            <w:webHidden/>
          </w:rPr>
        </w:r>
        <w:r w:rsidR="00913C56">
          <w:rPr>
            <w:noProof/>
            <w:webHidden/>
          </w:rPr>
          <w:fldChar w:fldCharType="separate"/>
        </w:r>
        <w:r>
          <w:rPr>
            <w:noProof/>
            <w:webHidden/>
          </w:rPr>
          <w:t>38</w:t>
        </w:r>
        <w:r w:rsidR="00913C56">
          <w:rPr>
            <w:noProof/>
            <w:webHidden/>
          </w:rPr>
          <w:fldChar w:fldCharType="end"/>
        </w:r>
      </w:hyperlink>
    </w:p>
    <w:p w14:paraId="30426EF8" w14:textId="1BD144C0" w:rsidR="00913C56" w:rsidRDefault="00B53019">
      <w:pPr>
        <w:pStyle w:val="TableofFigures"/>
        <w:tabs>
          <w:tab w:val="right" w:leader="dot" w:pos="9350"/>
        </w:tabs>
        <w:rPr>
          <w:rFonts w:asciiTheme="minorHAnsi" w:eastAsiaTheme="minorEastAsia" w:hAnsiTheme="minorHAnsi"/>
          <w:noProof/>
          <w:lang w:val="en-GB" w:eastAsia="en-GB"/>
        </w:rPr>
      </w:pPr>
      <w:hyperlink w:anchor="_Toc74181507" w:history="1">
        <w:r w:rsidR="00913C56" w:rsidRPr="000406DC">
          <w:rPr>
            <w:rStyle w:val="Hyperlink"/>
            <w:rFonts w:eastAsia="Calibri" w:cs="Times New Roman"/>
            <w:bCs/>
            <w:noProof/>
            <w:lang w:eastAsia="bg-BG"/>
          </w:rPr>
          <w:t>Таблица  4 Обобщени данни за оценката на екосистемните услуги на подтипове сладководни екосистеми на национално ниво</w:t>
        </w:r>
        <w:r w:rsidR="00913C56">
          <w:rPr>
            <w:noProof/>
            <w:webHidden/>
          </w:rPr>
          <w:tab/>
        </w:r>
        <w:r w:rsidR="00913C56">
          <w:rPr>
            <w:noProof/>
            <w:webHidden/>
          </w:rPr>
          <w:fldChar w:fldCharType="begin"/>
        </w:r>
        <w:r w:rsidR="00913C56">
          <w:rPr>
            <w:noProof/>
            <w:webHidden/>
          </w:rPr>
          <w:instrText xml:space="preserve"> PAGEREF _Toc74181507 \h </w:instrText>
        </w:r>
        <w:r w:rsidR="00913C56">
          <w:rPr>
            <w:noProof/>
            <w:webHidden/>
          </w:rPr>
        </w:r>
        <w:r w:rsidR="00913C56">
          <w:rPr>
            <w:noProof/>
            <w:webHidden/>
          </w:rPr>
          <w:fldChar w:fldCharType="separate"/>
        </w:r>
        <w:r>
          <w:rPr>
            <w:noProof/>
            <w:webHidden/>
          </w:rPr>
          <w:t>41</w:t>
        </w:r>
        <w:r w:rsidR="00913C56">
          <w:rPr>
            <w:noProof/>
            <w:webHidden/>
          </w:rPr>
          <w:fldChar w:fldCharType="end"/>
        </w:r>
      </w:hyperlink>
    </w:p>
    <w:p w14:paraId="7FA7EADE" w14:textId="48653E6D" w:rsidR="00913C56" w:rsidRDefault="00B53019">
      <w:pPr>
        <w:pStyle w:val="TableofFigures"/>
        <w:tabs>
          <w:tab w:val="right" w:leader="dot" w:pos="9350"/>
        </w:tabs>
        <w:rPr>
          <w:rFonts w:asciiTheme="minorHAnsi" w:eastAsiaTheme="minorEastAsia" w:hAnsiTheme="minorHAnsi"/>
          <w:noProof/>
          <w:lang w:val="en-GB" w:eastAsia="en-GB"/>
        </w:rPr>
      </w:pPr>
      <w:hyperlink w:anchor="_Toc74181508" w:history="1">
        <w:r w:rsidR="00913C56" w:rsidRPr="000406DC">
          <w:rPr>
            <w:rStyle w:val="Hyperlink"/>
            <w:rFonts w:eastAsia="Times New Roman" w:cs="Times New Roman"/>
            <w:noProof/>
            <w:lang w:eastAsia="en-GB"/>
          </w:rPr>
          <w:t>Таблица  5 Средни стойности за оценката на предоставяните екосистемни услуги по подтипове екосистеми с рядка растителност</w:t>
        </w:r>
        <w:r w:rsidR="00913C56">
          <w:rPr>
            <w:noProof/>
            <w:webHidden/>
          </w:rPr>
          <w:tab/>
        </w:r>
        <w:r w:rsidR="00913C56">
          <w:rPr>
            <w:noProof/>
            <w:webHidden/>
          </w:rPr>
          <w:fldChar w:fldCharType="begin"/>
        </w:r>
        <w:r w:rsidR="00913C56">
          <w:rPr>
            <w:noProof/>
            <w:webHidden/>
          </w:rPr>
          <w:instrText xml:space="preserve"> PAGEREF _Toc74181508 \h </w:instrText>
        </w:r>
        <w:r w:rsidR="00913C56">
          <w:rPr>
            <w:noProof/>
            <w:webHidden/>
          </w:rPr>
        </w:r>
        <w:r w:rsidR="00913C56">
          <w:rPr>
            <w:noProof/>
            <w:webHidden/>
          </w:rPr>
          <w:fldChar w:fldCharType="separate"/>
        </w:r>
        <w:r>
          <w:rPr>
            <w:noProof/>
            <w:webHidden/>
          </w:rPr>
          <w:t>46</w:t>
        </w:r>
        <w:r w:rsidR="00913C56">
          <w:rPr>
            <w:noProof/>
            <w:webHidden/>
          </w:rPr>
          <w:fldChar w:fldCharType="end"/>
        </w:r>
      </w:hyperlink>
    </w:p>
    <w:p w14:paraId="5514D3AF" w14:textId="67EA517D" w:rsidR="00BC6AA0" w:rsidRDefault="0052689A">
      <w:pPr>
        <w:rPr>
          <w:lang w:val="bg-BG"/>
        </w:rPr>
      </w:pPr>
      <w:r>
        <w:rPr>
          <w:lang w:val="bg-BG"/>
        </w:rPr>
        <w:fldChar w:fldCharType="end"/>
      </w:r>
    </w:p>
    <w:p w14:paraId="429750B9" w14:textId="5717A138" w:rsidR="00BC6AA0" w:rsidRPr="00BC6AA0" w:rsidRDefault="00BC6AA0">
      <w:pPr>
        <w:rPr>
          <w:rFonts w:ascii="Times New Roman" w:eastAsiaTheme="majorEastAsia" w:hAnsi="Times New Roman" w:cs="Times New Roman"/>
          <w:b/>
          <w:color w:val="2E74B5" w:themeColor="accent1" w:themeShade="BF"/>
          <w:sz w:val="24"/>
          <w:szCs w:val="24"/>
          <w:lang w:val="bg-BG"/>
        </w:rPr>
      </w:pPr>
      <w:r w:rsidRPr="00BC6AA0">
        <w:rPr>
          <w:rFonts w:ascii="Times New Roman" w:eastAsiaTheme="majorEastAsia" w:hAnsi="Times New Roman" w:cs="Times New Roman"/>
          <w:b/>
          <w:color w:val="2E74B5" w:themeColor="accent1" w:themeShade="BF"/>
          <w:sz w:val="24"/>
          <w:szCs w:val="24"/>
          <w:lang w:val="bg-BG"/>
        </w:rPr>
        <w:t>СПИСЪК НА ФИГУРИТЕ</w:t>
      </w:r>
    </w:p>
    <w:p w14:paraId="77A4FCE5" w14:textId="5A2F19A6" w:rsidR="00913C56" w:rsidRDefault="00BC6AA0">
      <w:pPr>
        <w:pStyle w:val="TableofFigures"/>
        <w:tabs>
          <w:tab w:val="right" w:leader="dot" w:pos="9350"/>
        </w:tabs>
        <w:rPr>
          <w:rFonts w:asciiTheme="minorHAnsi" w:eastAsiaTheme="minorEastAsia" w:hAnsiTheme="minorHAnsi"/>
          <w:noProof/>
          <w:lang w:val="en-GB" w:eastAsia="en-GB"/>
        </w:rPr>
      </w:pPr>
      <w:r w:rsidRPr="00A90104">
        <w:rPr>
          <w:i/>
        </w:rPr>
        <w:fldChar w:fldCharType="begin"/>
      </w:r>
      <w:r w:rsidRPr="00A90104">
        <w:rPr>
          <w:i/>
        </w:rPr>
        <w:instrText xml:space="preserve"> TOC \h \z \c "Фигура" </w:instrText>
      </w:r>
      <w:r w:rsidRPr="00A90104">
        <w:rPr>
          <w:i/>
        </w:rPr>
        <w:fldChar w:fldCharType="separate"/>
      </w:r>
      <w:hyperlink w:anchor="_Toc74181546" w:history="1">
        <w:r w:rsidR="00913C56" w:rsidRPr="00835EC6">
          <w:rPr>
            <w:rStyle w:val="Hyperlink"/>
            <w:noProof/>
          </w:rPr>
          <w:t>Фигура 1. Карта на защитените зони от екологичната мрежа НАТУРА 2000</w:t>
        </w:r>
        <w:r w:rsidR="00913C56">
          <w:rPr>
            <w:noProof/>
            <w:webHidden/>
          </w:rPr>
          <w:tab/>
        </w:r>
        <w:r w:rsidR="00913C56">
          <w:rPr>
            <w:noProof/>
            <w:webHidden/>
          </w:rPr>
          <w:fldChar w:fldCharType="begin"/>
        </w:r>
        <w:r w:rsidR="00913C56">
          <w:rPr>
            <w:noProof/>
            <w:webHidden/>
          </w:rPr>
          <w:instrText xml:space="preserve"> PAGEREF _Toc74181546 \h </w:instrText>
        </w:r>
        <w:r w:rsidR="00913C56">
          <w:rPr>
            <w:noProof/>
            <w:webHidden/>
          </w:rPr>
        </w:r>
        <w:r w:rsidR="00913C56">
          <w:rPr>
            <w:noProof/>
            <w:webHidden/>
          </w:rPr>
          <w:fldChar w:fldCharType="separate"/>
        </w:r>
        <w:r w:rsidR="00A21E19">
          <w:rPr>
            <w:noProof/>
            <w:webHidden/>
          </w:rPr>
          <w:t>6</w:t>
        </w:r>
        <w:r w:rsidR="00913C56">
          <w:rPr>
            <w:noProof/>
            <w:webHidden/>
          </w:rPr>
          <w:fldChar w:fldCharType="end"/>
        </w:r>
      </w:hyperlink>
    </w:p>
    <w:p w14:paraId="0F86CD10" w14:textId="3F1BB8A0" w:rsidR="00913C56" w:rsidRDefault="00B53019">
      <w:pPr>
        <w:pStyle w:val="TableofFigures"/>
        <w:tabs>
          <w:tab w:val="right" w:leader="dot" w:pos="9350"/>
        </w:tabs>
        <w:rPr>
          <w:rFonts w:asciiTheme="minorHAnsi" w:eastAsiaTheme="minorEastAsia" w:hAnsiTheme="minorHAnsi"/>
          <w:noProof/>
          <w:lang w:val="en-GB" w:eastAsia="en-GB"/>
        </w:rPr>
      </w:pPr>
      <w:hyperlink w:anchor="_Toc74181547" w:history="1">
        <w:r w:rsidR="00913C56" w:rsidRPr="00835EC6">
          <w:rPr>
            <w:rStyle w:val="Hyperlink"/>
            <w:noProof/>
          </w:rPr>
          <w:t>Фигура 2. Карта а защитените зони за опазване на природните местообитания и на дивата флора и фауна от екологичната мрежа НАТУРА 2000</w:t>
        </w:r>
        <w:r w:rsidR="00913C56">
          <w:rPr>
            <w:noProof/>
            <w:webHidden/>
          </w:rPr>
          <w:tab/>
        </w:r>
        <w:r w:rsidR="00913C56">
          <w:rPr>
            <w:noProof/>
            <w:webHidden/>
          </w:rPr>
          <w:fldChar w:fldCharType="begin"/>
        </w:r>
        <w:r w:rsidR="00913C56">
          <w:rPr>
            <w:noProof/>
            <w:webHidden/>
          </w:rPr>
          <w:instrText xml:space="preserve"> PAGEREF _Toc74181547 \h </w:instrText>
        </w:r>
        <w:r w:rsidR="00913C56">
          <w:rPr>
            <w:noProof/>
            <w:webHidden/>
          </w:rPr>
        </w:r>
        <w:r w:rsidR="00913C56">
          <w:rPr>
            <w:noProof/>
            <w:webHidden/>
          </w:rPr>
          <w:fldChar w:fldCharType="separate"/>
        </w:r>
        <w:r w:rsidR="00A21E19">
          <w:rPr>
            <w:noProof/>
            <w:webHidden/>
          </w:rPr>
          <w:t>7</w:t>
        </w:r>
        <w:r w:rsidR="00913C56">
          <w:rPr>
            <w:noProof/>
            <w:webHidden/>
          </w:rPr>
          <w:fldChar w:fldCharType="end"/>
        </w:r>
      </w:hyperlink>
    </w:p>
    <w:p w14:paraId="417599A2" w14:textId="04DEA949" w:rsidR="00913C56" w:rsidRDefault="00B53019">
      <w:pPr>
        <w:pStyle w:val="TableofFigures"/>
        <w:tabs>
          <w:tab w:val="right" w:leader="dot" w:pos="9350"/>
        </w:tabs>
        <w:rPr>
          <w:rFonts w:asciiTheme="minorHAnsi" w:eastAsiaTheme="minorEastAsia" w:hAnsiTheme="minorHAnsi"/>
          <w:noProof/>
          <w:lang w:val="en-GB" w:eastAsia="en-GB"/>
        </w:rPr>
      </w:pPr>
      <w:hyperlink w:anchor="_Toc74181548" w:history="1">
        <w:r w:rsidR="00913C56" w:rsidRPr="00835EC6">
          <w:rPr>
            <w:rStyle w:val="Hyperlink"/>
            <w:noProof/>
          </w:rPr>
          <w:t>Фигура 3. Карта на защитените зони за опазване на дивите птици от екологичната мрежа НАТУРА 2000</w:t>
        </w:r>
        <w:r w:rsidR="00913C56">
          <w:rPr>
            <w:noProof/>
            <w:webHidden/>
          </w:rPr>
          <w:tab/>
        </w:r>
        <w:r w:rsidR="00913C56">
          <w:rPr>
            <w:noProof/>
            <w:webHidden/>
          </w:rPr>
          <w:fldChar w:fldCharType="begin"/>
        </w:r>
        <w:r w:rsidR="00913C56">
          <w:rPr>
            <w:noProof/>
            <w:webHidden/>
          </w:rPr>
          <w:instrText xml:space="preserve"> PAGEREF _Toc74181548 \h </w:instrText>
        </w:r>
        <w:r w:rsidR="00913C56">
          <w:rPr>
            <w:noProof/>
            <w:webHidden/>
          </w:rPr>
        </w:r>
        <w:r w:rsidR="00913C56">
          <w:rPr>
            <w:noProof/>
            <w:webHidden/>
          </w:rPr>
          <w:fldChar w:fldCharType="separate"/>
        </w:r>
        <w:r w:rsidR="00A21E19">
          <w:rPr>
            <w:noProof/>
            <w:webHidden/>
          </w:rPr>
          <w:t>7</w:t>
        </w:r>
        <w:r w:rsidR="00913C56">
          <w:rPr>
            <w:noProof/>
            <w:webHidden/>
          </w:rPr>
          <w:fldChar w:fldCharType="end"/>
        </w:r>
      </w:hyperlink>
    </w:p>
    <w:p w14:paraId="5793A5E1" w14:textId="42EDA976" w:rsidR="00913C56" w:rsidRDefault="00B53019">
      <w:pPr>
        <w:pStyle w:val="TableofFigures"/>
        <w:tabs>
          <w:tab w:val="right" w:leader="dot" w:pos="9350"/>
        </w:tabs>
        <w:rPr>
          <w:rFonts w:asciiTheme="minorHAnsi" w:eastAsiaTheme="minorEastAsia" w:hAnsiTheme="minorHAnsi"/>
          <w:noProof/>
          <w:lang w:val="en-GB" w:eastAsia="en-GB"/>
        </w:rPr>
      </w:pPr>
      <w:hyperlink w:anchor="_Toc74181549" w:history="1">
        <w:r w:rsidR="00913C56" w:rsidRPr="00835EC6">
          <w:rPr>
            <w:rStyle w:val="Hyperlink"/>
            <w:rFonts w:eastAsia="Trebuchet MS" w:cs="Times New Roman"/>
            <w:noProof/>
          </w:rPr>
          <w:t>Фигура 4. Типове екосистеми в България</w:t>
        </w:r>
        <w:r w:rsidR="00913C56">
          <w:rPr>
            <w:noProof/>
            <w:webHidden/>
          </w:rPr>
          <w:tab/>
        </w:r>
        <w:r w:rsidR="00913C56">
          <w:rPr>
            <w:noProof/>
            <w:webHidden/>
          </w:rPr>
          <w:fldChar w:fldCharType="begin"/>
        </w:r>
        <w:r w:rsidR="00913C56">
          <w:rPr>
            <w:noProof/>
            <w:webHidden/>
          </w:rPr>
          <w:instrText xml:space="preserve"> PAGEREF _Toc74181549 \h </w:instrText>
        </w:r>
        <w:r w:rsidR="00913C56">
          <w:rPr>
            <w:noProof/>
            <w:webHidden/>
          </w:rPr>
        </w:r>
        <w:r w:rsidR="00913C56">
          <w:rPr>
            <w:noProof/>
            <w:webHidden/>
          </w:rPr>
          <w:fldChar w:fldCharType="separate"/>
        </w:r>
        <w:r w:rsidR="00A21E19">
          <w:rPr>
            <w:noProof/>
            <w:webHidden/>
          </w:rPr>
          <w:t>10</w:t>
        </w:r>
        <w:r w:rsidR="00913C56">
          <w:rPr>
            <w:noProof/>
            <w:webHidden/>
          </w:rPr>
          <w:fldChar w:fldCharType="end"/>
        </w:r>
      </w:hyperlink>
    </w:p>
    <w:p w14:paraId="564F9442" w14:textId="61881A42" w:rsidR="00913C56" w:rsidRDefault="00B53019">
      <w:pPr>
        <w:pStyle w:val="TableofFigures"/>
        <w:tabs>
          <w:tab w:val="right" w:leader="dot" w:pos="9350"/>
        </w:tabs>
        <w:rPr>
          <w:rFonts w:asciiTheme="minorHAnsi" w:eastAsiaTheme="minorEastAsia" w:hAnsiTheme="minorHAnsi"/>
          <w:noProof/>
          <w:lang w:val="en-GB" w:eastAsia="en-GB"/>
        </w:rPr>
      </w:pPr>
      <w:hyperlink w:anchor="_Toc74181550" w:history="1">
        <w:r w:rsidR="00913C56" w:rsidRPr="00835EC6">
          <w:rPr>
            <w:rStyle w:val="Hyperlink"/>
            <w:rFonts w:eastAsia="Calibri" w:cs="Times New Roman"/>
            <w:noProof/>
            <w:lang w:eastAsia="bg-BG"/>
          </w:rPr>
          <w:t>Фигура 5. Индекс на обикновените видове птици в България 2005 – 2018 г.</w:t>
        </w:r>
        <w:r w:rsidR="00913C56">
          <w:rPr>
            <w:noProof/>
            <w:webHidden/>
          </w:rPr>
          <w:tab/>
        </w:r>
        <w:r w:rsidR="00913C56">
          <w:rPr>
            <w:noProof/>
            <w:webHidden/>
          </w:rPr>
          <w:fldChar w:fldCharType="begin"/>
        </w:r>
        <w:r w:rsidR="00913C56">
          <w:rPr>
            <w:noProof/>
            <w:webHidden/>
          </w:rPr>
          <w:instrText xml:space="preserve"> PAGEREF _Toc74181550 \h </w:instrText>
        </w:r>
        <w:r w:rsidR="00913C56">
          <w:rPr>
            <w:noProof/>
            <w:webHidden/>
          </w:rPr>
        </w:r>
        <w:r w:rsidR="00913C56">
          <w:rPr>
            <w:noProof/>
            <w:webHidden/>
          </w:rPr>
          <w:fldChar w:fldCharType="separate"/>
        </w:r>
        <w:r w:rsidR="00A21E19">
          <w:rPr>
            <w:noProof/>
            <w:webHidden/>
          </w:rPr>
          <w:t>21</w:t>
        </w:r>
        <w:r w:rsidR="00913C56">
          <w:rPr>
            <w:noProof/>
            <w:webHidden/>
          </w:rPr>
          <w:fldChar w:fldCharType="end"/>
        </w:r>
      </w:hyperlink>
    </w:p>
    <w:p w14:paraId="45F79AEB" w14:textId="79AEEE41" w:rsidR="00913C56" w:rsidRDefault="00B53019">
      <w:pPr>
        <w:pStyle w:val="TableofFigures"/>
        <w:tabs>
          <w:tab w:val="right" w:leader="dot" w:pos="9350"/>
        </w:tabs>
        <w:rPr>
          <w:rFonts w:asciiTheme="minorHAnsi" w:eastAsiaTheme="minorEastAsia" w:hAnsiTheme="minorHAnsi"/>
          <w:noProof/>
          <w:lang w:val="en-GB" w:eastAsia="en-GB"/>
        </w:rPr>
      </w:pPr>
      <w:hyperlink w:anchor="_Toc74181551" w:history="1">
        <w:r w:rsidR="00913C56" w:rsidRPr="00835EC6">
          <w:rPr>
            <w:rStyle w:val="Hyperlink"/>
            <w:rFonts w:eastAsia="Calibri" w:cs="Times New Roman"/>
            <w:noProof/>
            <w:lang w:eastAsia="bg-BG"/>
          </w:rPr>
          <w:t>Фигура 6. Обща численост на водолюбивите птици през 2018 г. по разреди</w:t>
        </w:r>
        <w:r w:rsidR="00913C56">
          <w:rPr>
            <w:noProof/>
            <w:webHidden/>
          </w:rPr>
          <w:tab/>
        </w:r>
        <w:r w:rsidR="00913C56">
          <w:rPr>
            <w:noProof/>
            <w:webHidden/>
          </w:rPr>
          <w:fldChar w:fldCharType="begin"/>
        </w:r>
        <w:r w:rsidR="00913C56">
          <w:rPr>
            <w:noProof/>
            <w:webHidden/>
          </w:rPr>
          <w:instrText xml:space="preserve"> PAGEREF _Toc74181551 \h </w:instrText>
        </w:r>
        <w:r w:rsidR="00913C56">
          <w:rPr>
            <w:noProof/>
            <w:webHidden/>
          </w:rPr>
        </w:r>
        <w:r w:rsidR="00913C56">
          <w:rPr>
            <w:noProof/>
            <w:webHidden/>
          </w:rPr>
          <w:fldChar w:fldCharType="separate"/>
        </w:r>
        <w:r w:rsidR="00A21E19">
          <w:rPr>
            <w:noProof/>
            <w:webHidden/>
          </w:rPr>
          <w:t>22</w:t>
        </w:r>
        <w:r w:rsidR="00913C56">
          <w:rPr>
            <w:noProof/>
            <w:webHidden/>
          </w:rPr>
          <w:fldChar w:fldCharType="end"/>
        </w:r>
      </w:hyperlink>
    </w:p>
    <w:p w14:paraId="46FEF546" w14:textId="0E731212" w:rsidR="00913C56" w:rsidRDefault="00B53019">
      <w:pPr>
        <w:pStyle w:val="TableofFigures"/>
        <w:tabs>
          <w:tab w:val="right" w:leader="dot" w:pos="9350"/>
        </w:tabs>
        <w:rPr>
          <w:rFonts w:asciiTheme="minorHAnsi" w:eastAsiaTheme="minorEastAsia" w:hAnsiTheme="minorHAnsi"/>
          <w:noProof/>
          <w:lang w:val="en-GB" w:eastAsia="en-GB"/>
        </w:rPr>
      </w:pPr>
      <w:hyperlink w:anchor="_Toc74181552" w:history="1">
        <w:r w:rsidR="00913C56" w:rsidRPr="00835EC6">
          <w:rPr>
            <w:rStyle w:val="Hyperlink"/>
            <w:rFonts w:eastAsia="Calibri" w:cs="Times New Roman"/>
            <w:bCs/>
            <w:noProof/>
            <w:lang w:eastAsia="bg-BG"/>
          </w:rPr>
          <w:t>Фигура 7. Цялостна оценка на природозащитното състояние на видовете по брой оценки и в %,, за двата периода на докладване (2007-2012 и 2013-2018)</w:t>
        </w:r>
        <w:r w:rsidR="00913C56">
          <w:rPr>
            <w:noProof/>
            <w:webHidden/>
          </w:rPr>
          <w:tab/>
        </w:r>
        <w:r w:rsidR="00913C56">
          <w:rPr>
            <w:noProof/>
            <w:webHidden/>
          </w:rPr>
          <w:fldChar w:fldCharType="begin"/>
        </w:r>
        <w:r w:rsidR="00913C56">
          <w:rPr>
            <w:noProof/>
            <w:webHidden/>
          </w:rPr>
          <w:instrText xml:space="preserve"> PAGEREF _Toc74181552 \h </w:instrText>
        </w:r>
        <w:r w:rsidR="00913C56">
          <w:rPr>
            <w:noProof/>
            <w:webHidden/>
          </w:rPr>
        </w:r>
        <w:r w:rsidR="00913C56">
          <w:rPr>
            <w:noProof/>
            <w:webHidden/>
          </w:rPr>
          <w:fldChar w:fldCharType="separate"/>
        </w:r>
        <w:r w:rsidR="00A21E19">
          <w:rPr>
            <w:noProof/>
            <w:webHidden/>
          </w:rPr>
          <w:t>27</w:t>
        </w:r>
        <w:r w:rsidR="00913C56">
          <w:rPr>
            <w:noProof/>
            <w:webHidden/>
          </w:rPr>
          <w:fldChar w:fldCharType="end"/>
        </w:r>
      </w:hyperlink>
    </w:p>
    <w:p w14:paraId="3E145858" w14:textId="61DFD5CA" w:rsidR="00913C56" w:rsidRDefault="00B53019">
      <w:pPr>
        <w:pStyle w:val="TableofFigures"/>
        <w:tabs>
          <w:tab w:val="right" w:leader="dot" w:pos="9350"/>
        </w:tabs>
        <w:rPr>
          <w:rFonts w:asciiTheme="minorHAnsi" w:eastAsiaTheme="minorEastAsia" w:hAnsiTheme="minorHAnsi"/>
          <w:noProof/>
          <w:lang w:val="en-GB" w:eastAsia="en-GB"/>
        </w:rPr>
      </w:pPr>
      <w:hyperlink w:anchor="_Toc74181553" w:history="1">
        <w:r w:rsidR="00913C56" w:rsidRPr="00835EC6">
          <w:rPr>
            <w:rStyle w:val="Hyperlink"/>
            <w:rFonts w:eastAsia="Calibri" w:cs="Times New Roman"/>
            <w:bCs/>
            <w:noProof/>
            <w:lang w:eastAsia="bg-BG"/>
          </w:rPr>
          <w:t>Фигура 8. Съотношение (%) на оценките във всяка категория на ПС и тенденцията на ПС (само за неблагоприятни оценки) за видовете,  по таксономични групи</w:t>
        </w:r>
        <w:r w:rsidR="00913C56">
          <w:rPr>
            <w:noProof/>
            <w:webHidden/>
          </w:rPr>
          <w:tab/>
        </w:r>
        <w:r w:rsidR="00913C56">
          <w:rPr>
            <w:noProof/>
            <w:webHidden/>
          </w:rPr>
          <w:fldChar w:fldCharType="begin"/>
        </w:r>
        <w:r w:rsidR="00913C56">
          <w:rPr>
            <w:noProof/>
            <w:webHidden/>
          </w:rPr>
          <w:instrText xml:space="preserve"> PAGEREF _Toc74181553 \h </w:instrText>
        </w:r>
        <w:r w:rsidR="00913C56">
          <w:rPr>
            <w:noProof/>
            <w:webHidden/>
          </w:rPr>
        </w:r>
        <w:r w:rsidR="00913C56">
          <w:rPr>
            <w:noProof/>
            <w:webHidden/>
          </w:rPr>
          <w:fldChar w:fldCharType="separate"/>
        </w:r>
        <w:r w:rsidR="00A21E19">
          <w:rPr>
            <w:noProof/>
            <w:webHidden/>
          </w:rPr>
          <w:t>27</w:t>
        </w:r>
        <w:r w:rsidR="00913C56">
          <w:rPr>
            <w:noProof/>
            <w:webHidden/>
          </w:rPr>
          <w:fldChar w:fldCharType="end"/>
        </w:r>
      </w:hyperlink>
    </w:p>
    <w:p w14:paraId="2D8E009C" w14:textId="220E9464" w:rsidR="00913C56" w:rsidRDefault="00B53019">
      <w:pPr>
        <w:pStyle w:val="TableofFigures"/>
        <w:tabs>
          <w:tab w:val="right" w:leader="dot" w:pos="9350"/>
        </w:tabs>
        <w:rPr>
          <w:rFonts w:asciiTheme="minorHAnsi" w:eastAsiaTheme="minorEastAsia" w:hAnsiTheme="minorHAnsi"/>
          <w:noProof/>
          <w:lang w:val="en-GB" w:eastAsia="en-GB"/>
        </w:rPr>
      </w:pPr>
      <w:hyperlink w:anchor="_Toc74181554" w:history="1">
        <w:r w:rsidR="00913C56" w:rsidRPr="00835EC6">
          <w:rPr>
            <w:rStyle w:val="Hyperlink"/>
            <w:rFonts w:eastAsia="Calibri" w:cs="Times New Roman"/>
            <w:bCs/>
            <w:noProof/>
            <w:lang w:eastAsia="bg-BG"/>
          </w:rPr>
          <w:t>Фигура 9. Цялостна оценка на природозащитното състояние на типовете природни местообитания по брой оценки и в %, за двата периода на докладване (2007-2012 и 2013-2018)</w:t>
        </w:r>
        <w:r w:rsidR="00913C56">
          <w:rPr>
            <w:noProof/>
            <w:webHidden/>
          </w:rPr>
          <w:tab/>
        </w:r>
        <w:r w:rsidR="00913C56">
          <w:rPr>
            <w:noProof/>
            <w:webHidden/>
          </w:rPr>
          <w:fldChar w:fldCharType="begin"/>
        </w:r>
        <w:r w:rsidR="00913C56">
          <w:rPr>
            <w:noProof/>
            <w:webHidden/>
          </w:rPr>
          <w:instrText xml:space="preserve"> PAGEREF _Toc74181554 \h </w:instrText>
        </w:r>
        <w:r w:rsidR="00913C56">
          <w:rPr>
            <w:noProof/>
            <w:webHidden/>
          </w:rPr>
        </w:r>
        <w:r w:rsidR="00913C56">
          <w:rPr>
            <w:noProof/>
            <w:webHidden/>
          </w:rPr>
          <w:fldChar w:fldCharType="separate"/>
        </w:r>
        <w:r w:rsidR="00A21E19">
          <w:rPr>
            <w:noProof/>
            <w:webHidden/>
          </w:rPr>
          <w:t>28</w:t>
        </w:r>
        <w:r w:rsidR="00913C56">
          <w:rPr>
            <w:noProof/>
            <w:webHidden/>
          </w:rPr>
          <w:fldChar w:fldCharType="end"/>
        </w:r>
      </w:hyperlink>
    </w:p>
    <w:p w14:paraId="3BBA35F1" w14:textId="55BE3F52" w:rsidR="00913C56" w:rsidRDefault="00B53019">
      <w:pPr>
        <w:pStyle w:val="TableofFigures"/>
        <w:tabs>
          <w:tab w:val="right" w:leader="dot" w:pos="9350"/>
        </w:tabs>
        <w:rPr>
          <w:rFonts w:asciiTheme="minorHAnsi" w:eastAsiaTheme="minorEastAsia" w:hAnsiTheme="minorHAnsi"/>
          <w:noProof/>
          <w:lang w:val="en-GB" w:eastAsia="en-GB"/>
        </w:rPr>
      </w:pPr>
      <w:hyperlink w:anchor="_Toc74181555" w:history="1">
        <w:r w:rsidR="00913C56" w:rsidRPr="00835EC6">
          <w:rPr>
            <w:rStyle w:val="Hyperlink"/>
            <w:rFonts w:eastAsia="Calibri" w:cs="Times New Roman"/>
            <w:bCs/>
            <w:noProof/>
            <w:lang w:eastAsia="bg-BG"/>
          </w:rPr>
          <w:t>Фигура 10. Съотношение (%) на оценките във всяка категория на ПС и тенденцията на ПС (само за неблагоприятни оценки) за природните местообитания по типове</w:t>
        </w:r>
        <w:r w:rsidR="00913C56">
          <w:rPr>
            <w:noProof/>
            <w:webHidden/>
          </w:rPr>
          <w:tab/>
        </w:r>
        <w:r w:rsidR="00913C56">
          <w:rPr>
            <w:noProof/>
            <w:webHidden/>
          </w:rPr>
          <w:fldChar w:fldCharType="begin"/>
        </w:r>
        <w:r w:rsidR="00913C56">
          <w:rPr>
            <w:noProof/>
            <w:webHidden/>
          </w:rPr>
          <w:instrText xml:space="preserve"> PAGEREF _Toc74181555 \h </w:instrText>
        </w:r>
        <w:r w:rsidR="00913C56">
          <w:rPr>
            <w:noProof/>
            <w:webHidden/>
          </w:rPr>
        </w:r>
        <w:r w:rsidR="00913C56">
          <w:rPr>
            <w:noProof/>
            <w:webHidden/>
          </w:rPr>
          <w:fldChar w:fldCharType="separate"/>
        </w:r>
        <w:r w:rsidR="00A21E19">
          <w:rPr>
            <w:noProof/>
            <w:webHidden/>
          </w:rPr>
          <w:t>29</w:t>
        </w:r>
        <w:r w:rsidR="00913C56">
          <w:rPr>
            <w:noProof/>
            <w:webHidden/>
          </w:rPr>
          <w:fldChar w:fldCharType="end"/>
        </w:r>
      </w:hyperlink>
    </w:p>
    <w:p w14:paraId="71B42D26" w14:textId="73B9C3AE" w:rsidR="00913C56" w:rsidRDefault="00B53019">
      <w:pPr>
        <w:pStyle w:val="TableofFigures"/>
        <w:tabs>
          <w:tab w:val="right" w:leader="dot" w:pos="9350"/>
        </w:tabs>
        <w:rPr>
          <w:rFonts w:asciiTheme="minorHAnsi" w:eastAsiaTheme="minorEastAsia" w:hAnsiTheme="minorHAnsi"/>
          <w:noProof/>
          <w:lang w:val="en-GB" w:eastAsia="en-GB"/>
        </w:rPr>
      </w:pPr>
      <w:hyperlink w:anchor="_Toc74181556" w:history="1">
        <w:r w:rsidR="00913C56" w:rsidRPr="00835EC6">
          <w:rPr>
            <w:rStyle w:val="Hyperlink"/>
            <w:rFonts w:eastAsia="Calibri" w:cs="Times New Roman"/>
            <w:bCs/>
            <w:noProof/>
            <w:lang w:eastAsia="bg-BG"/>
          </w:rPr>
          <w:t>Фигура 11. Съотношение (в %) и брой на докладваните размножаващи се видове/популации по категории популационни тенденции, за двата периода на докладване (2008-2012 г. и 2013-2018 г.)</w:t>
        </w:r>
        <w:r w:rsidR="00913C56">
          <w:rPr>
            <w:noProof/>
            <w:webHidden/>
          </w:rPr>
          <w:tab/>
        </w:r>
        <w:r w:rsidR="00913C56">
          <w:rPr>
            <w:noProof/>
            <w:webHidden/>
          </w:rPr>
          <w:fldChar w:fldCharType="begin"/>
        </w:r>
        <w:r w:rsidR="00913C56">
          <w:rPr>
            <w:noProof/>
            <w:webHidden/>
          </w:rPr>
          <w:instrText xml:space="preserve"> PAGEREF _Toc74181556 \h </w:instrText>
        </w:r>
        <w:r w:rsidR="00913C56">
          <w:rPr>
            <w:noProof/>
            <w:webHidden/>
          </w:rPr>
        </w:r>
        <w:r w:rsidR="00913C56">
          <w:rPr>
            <w:noProof/>
            <w:webHidden/>
          </w:rPr>
          <w:fldChar w:fldCharType="separate"/>
        </w:r>
        <w:r w:rsidR="00A21E19">
          <w:rPr>
            <w:noProof/>
            <w:webHidden/>
          </w:rPr>
          <w:t>30</w:t>
        </w:r>
        <w:r w:rsidR="00913C56">
          <w:rPr>
            <w:noProof/>
            <w:webHidden/>
          </w:rPr>
          <w:fldChar w:fldCharType="end"/>
        </w:r>
      </w:hyperlink>
    </w:p>
    <w:p w14:paraId="2834F967" w14:textId="11B3B2B7" w:rsidR="00913C56" w:rsidRDefault="00B53019">
      <w:pPr>
        <w:pStyle w:val="TableofFigures"/>
        <w:tabs>
          <w:tab w:val="right" w:leader="dot" w:pos="9350"/>
        </w:tabs>
        <w:rPr>
          <w:rFonts w:asciiTheme="minorHAnsi" w:eastAsiaTheme="minorEastAsia" w:hAnsiTheme="minorHAnsi"/>
          <w:noProof/>
          <w:lang w:val="en-GB" w:eastAsia="en-GB"/>
        </w:rPr>
      </w:pPr>
      <w:hyperlink w:anchor="_Toc74181557" w:history="1">
        <w:r w:rsidR="00913C56" w:rsidRPr="00835EC6">
          <w:rPr>
            <w:rStyle w:val="Hyperlink"/>
            <w:rFonts w:eastAsia="Calibri" w:cs="Times New Roman"/>
            <w:bCs/>
            <w:noProof/>
            <w:lang w:eastAsia="bg-BG"/>
          </w:rPr>
          <w:t>Фигура 12. Съотношение (в %) и брой на докладваните размножаващи се видове/популации по категории тенденции на разпространение, за двата периода на докладване (2008-2012 г. и 2013-2018 г.)</w:t>
        </w:r>
        <w:r w:rsidR="00913C56">
          <w:rPr>
            <w:noProof/>
            <w:webHidden/>
          </w:rPr>
          <w:tab/>
        </w:r>
        <w:r w:rsidR="00913C56">
          <w:rPr>
            <w:noProof/>
            <w:webHidden/>
          </w:rPr>
          <w:fldChar w:fldCharType="begin"/>
        </w:r>
        <w:r w:rsidR="00913C56">
          <w:rPr>
            <w:noProof/>
            <w:webHidden/>
          </w:rPr>
          <w:instrText xml:space="preserve"> PAGEREF _Toc74181557 \h </w:instrText>
        </w:r>
        <w:r w:rsidR="00913C56">
          <w:rPr>
            <w:noProof/>
            <w:webHidden/>
          </w:rPr>
        </w:r>
        <w:r w:rsidR="00913C56">
          <w:rPr>
            <w:noProof/>
            <w:webHidden/>
          </w:rPr>
          <w:fldChar w:fldCharType="separate"/>
        </w:r>
        <w:r w:rsidR="00A21E19">
          <w:rPr>
            <w:noProof/>
            <w:webHidden/>
          </w:rPr>
          <w:t>31</w:t>
        </w:r>
        <w:r w:rsidR="00913C56">
          <w:rPr>
            <w:noProof/>
            <w:webHidden/>
          </w:rPr>
          <w:fldChar w:fldCharType="end"/>
        </w:r>
      </w:hyperlink>
    </w:p>
    <w:p w14:paraId="13509BCB" w14:textId="0CF54BF8" w:rsidR="00913C56" w:rsidRDefault="00B53019">
      <w:pPr>
        <w:pStyle w:val="TableofFigures"/>
        <w:tabs>
          <w:tab w:val="right" w:leader="dot" w:pos="9350"/>
        </w:tabs>
        <w:rPr>
          <w:rFonts w:asciiTheme="minorHAnsi" w:eastAsiaTheme="minorEastAsia" w:hAnsiTheme="minorHAnsi"/>
          <w:noProof/>
          <w:lang w:val="en-GB" w:eastAsia="en-GB"/>
        </w:rPr>
      </w:pPr>
      <w:hyperlink w:anchor="_Toc74181558" w:history="1">
        <w:r w:rsidR="00913C56" w:rsidRPr="00835EC6">
          <w:rPr>
            <w:rStyle w:val="Hyperlink"/>
            <w:rFonts w:eastAsia="Calibri" w:cs="Times New Roman"/>
            <w:bCs/>
            <w:noProof/>
            <w:lang w:eastAsia="bg-BG"/>
          </w:rPr>
          <w:t xml:space="preserve">Фигура 13. </w:t>
        </w:r>
        <w:r w:rsidR="00913C56" w:rsidRPr="00835EC6">
          <w:rPr>
            <w:rStyle w:val="Hyperlink"/>
            <w:rFonts w:eastAsia="Calibri" w:cs="Times New Roman"/>
            <w:bCs/>
            <w:i/>
            <w:iCs/>
            <w:noProof/>
            <w:lang w:eastAsia="bg-BG"/>
          </w:rPr>
          <w:t>Съотношение (в %) на докладваните зимуващи видове/популации по категории популационни тенденции, за основни зимуващи и други зимуващи видове</w:t>
        </w:r>
        <w:r w:rsidR="00913C56">
          <w:rPr>
            <w:noProof/>
            <w:webHidden/>
          </w:rPr>
          <w:tab/>
        </w:r>
        <w:r w:rsidR="00913C56">
          <w:rPr>
            <w:noProof/>
            <w:webHidden/>
          </w:rPr>
          <w:fldChar w:fldCharType="begin"/>
        </w:r>
        <w:r w:rsidR="00913C56">
          <w:rPr>
            <w:noProof/>
            <w:webHidden/>
          </w:rPr>
          <w:instrText xml:space="preserve"> PAGEREF _Toc74181558 \h </w:instrText>
        </w:r>
        <w:r w:rsidR="00913C56">
          <w:rPr>
            <w:noProof/>
            <w:webHidden/>
          </w:rPr>
        </w:r>
        <w:r w:rsidR="00913C56">
          <w:rPr>
            <w:noProof/>
            <w:webHidden/>
          </w:rPr>
          <w:fldChar w:fldCharType="separate"/>
        </w:r>
        <w:r w:rsidR="00A21E19">
          <w:rPr>
            <w:noProof/>
            <w:webHidden/>
          </w:rPr>
          <w:t>32</w:t>
        </w:r>
        <w:r w:rsidR="00913C56">
          <w:rPr>
            <w:noProof/>
            <w:webHidden/>
          </w:rPr>
          <w:fldChar w:fldCharType="end"/>
        </w:r>
      </w:hyperlink>
    </w:p>
    <w:p w14:paraId="16757724" w14:textId="7DEA980F" w:rsidR="00913C56" w:rsidRDefault="00B53019">
      <w:pPr>
        <w:pStyle w:val="TableofFigures"/>
        <w:tabs>
          <w:tab w:val="right" w:leader="dot" w:pos="9350"/>
        </w:tabs>
        <w:rPr>
          <w:rFonts w:asciiTheme="minorHAnsi" w:eastAsiaTheme="minorEastAsia" w:hAnsiTheme="minorHAnsi"/>
          <w:noProof/>
          <w:lang w:val="en-GB" w:eastAsia="en-GB"/>
        </w:rPr>
      </w:pPr>
      <w:hyperlink w:anchor="_Toc74181559" w:history="1">
        <w:r w:rsidR="00913C56" w:rsidRPr="00835EC6">
          <w:rPr>
            <w:rStyle w:val="Hyperlink"/>
            <w:rFonts w:eastAsia="Calibri" w:cs="Times New Roman"/>
            <w:bCs/>
            <w:noProof/>
            <w:lang w:eastAsia="bg-BG"/>
          </w:rPr>
          <w:t>Фигура 14. Карта на типовете вътрешни влажни зони (WEMA полигони) в България</w:t>
        </w:r>
        <w:r w:rsidR="00913C56">
          <w:rPr>
            <w:noProof/>
            <w:webHidden/>
          </w:rPr>
          <w:tab/>
        </w:r>
        <w:r w:rsidR="00913C56">
          <w:rPr>
            <w:noProof/>
            <w:webHidden/>
          </w:rPr>
          <w:fldChar w:fldCharType="begin"/>
        </w:r>
        <w:r w:rsidR="00913C56">
          <w:rPr>
            <w:noProof/>
            <w:webHidden/>
          </w:rPr>
          <w:instrText xml:space="preserve"> PAGEREF _Toc74181559 \h </w:instrText>
        </w:r>
        <w:r w:rsidR="00913C56">
          <w:rPr>
            <w:noProof/>
            <w:webHidden/>
          </w:rPr>
        </w:r>
        <w:r w:rsidR="00913C56">
          <w:rPr>
            <w:noProof/>
            <w:webHidden/>
          </w:rPr>
          <w:fldChar w:fldCharType="separate"/>
        </w:r>
        <w:r w:rsidR="00A21E19">
          <w:rPr>
            <w:noProof/>
            <w:webHidden/>
          </w:rPr>
          <w:t>33</w:t>
        </w:r>
        <w:r w:rsidR="00913C56">
          <w:rPr>
            <w:noProof/>
            <w:webHidden/>
          </w:rPr>
          <w:fldChar w:fldCharType="end"/>
        </w:r>
      </w:hyperlink>
    </w:p>
    <w:p w14:paraId="336862FD" w14:textId="58A4198E" w:rsidR="00913C56" w:rsidRDefault="00B53019">
      <w:pPr>
        <w:pStyle w:val="TableofFigures"/>
        <w:tabs>
          <w:tab w:val="right" w:leader="dot" w:pos="9350"/>
        </w:tabs>
        <w:rPr>
          <w:rFonts w:asciiTheme="minorHAnsi" w:eastAsiaTheme="minorEastAsia" w:hAnsiTheme="minorHAnsi"/>
          <w:noProof/>
          <w:lang w:val="en-GB" w:eastAsia="en-GB"/>
        </w:rPr>
      </w:pPr>
      <w:hyperlink w:anchor="_Toc74181560" w:history="1">
        <w:r w:rsidR="00913C56" w:rsidRPr="00835EC6">
          <w:rPr>
            <w:rStyle w:val="Hyperlink"/>
            <w:rFonts w:eastAsia="Calibri" w:cs="Times New Roman"/>
            <w:bCs/>
            <w:noProof/>
            <w:lang w:eastAsia="bg-BG"/>
          </w:rPr>
          <w:t>Фигура 15. Карта на типовете сладководни екосистеми в България извън</w:t>
        </w:r>
        <w:r w:rsidR="00913C56">
          <w:rPr>
            <w:noProof/>
            <w:webHidden/>
          </w:rPr>
          <w:tab/>
        </w:r>
        <w:r w:rsidR="00913C56">
          <w:rPr>
            <w:noProof/>
            <w:webHidden/>
          </w:rPr>
          <w:fldChar w:fldCharType="begin"/>
        </w:r>
        <w:r w:rsidR="00913C56">
          <w:rPr>
            <w:noProof/>
            <w:webHidden/>
          </w:rPr>
          <w:instrText xml:space="preserve"> PAGEREF _Toc74181560 \h </w:instrText>
        </w:r>
        <w:r w:rsidR="00913C56">
          <w:rPr>
            <w:noProof/>
            <w:webHidden/>
          </w:rPr>
        </w:r>
        <w:r w:rsidR="00913C56">
          <w:rPr>
            <w:noProof/>
            <w:webHidden/>
          </w:rPr>
          <w:fldChar w:fldCharType="separate"/>
        </w:r>
        <w:r w:rsidR="00A21E19">
          <w:rPr>
            <w:noProof/>
            <w:webHidden/>
          </w:rPr>
          <w:t>34</w:t>
        </w:r>
        <w:r w:rsidR="00913C56">
          <w:rPr>
            <w:noProof/>
            <w:webHidden/>
          </w:rPr>
          <w:fldChar w:fldCharType="end"/>
        </w:r>
      </w:hyperlink>
    </w:p>
    <w:p w14:paraId="46AA659E" w14:textId="2C2012DF" w:rsidR="00913C56" w:rsidRDefault="00B53019">
      <w:pPr>
        <w:pStyle w:val="TableofFigures"/>
        <w:tabs>
          <w:tab w:val="right" w:leader="dot" w:pos="9350"/>
        </w:tabs>
        <w:rPr>
          <w:rFonts w:asciiTheme="minorHAnsi" w:eastAsiaTheme="minorEastAsia" w:hAnsiTheme="minorHAnsi"/>
          <w:noProof/>
          <w:lang w:val="en-GB" w:eastAsia="en-GB"/>
        </w:rPr>
      </w:pPr>
      <w:hyperlink w:anchor="_Toc74181561" w:history="1">
        <w:r w:rsidR="00913C56" w:rsidRPr="00835EC6">
          <w:rPr>
            <w:rStyle w:val="Hyperlink"/>
            <w:rFonts w:eastAsia="Calibri" w:cs="Times New Roman"/>
            <w:noProof/>
          </w:rPr>
          <w:t>Фигура 16. Площно разпределение на типовете екосистеми на територията на страната</w:t>
        </w:r>
        <w:r w:rsidR="00913C56">
          <w:rPr>
            <w:noProof/>
            <w:webHidden/>
          </w:rPr>
          <w:tab/>
        </w:r>
        <w:r w:rsidR="00913C56">
          <w:rPr>
            <w:noProof/>
            <w:webHidden/>
          </w:rPr>
          <w:fldChar w:fldCharType="begin"/>
        </w:r>
        <w:r w:rsidR="00913C56">
          <w:rPr>
            <w:noProof/>
            <w:webHidden/>
          </w:rPr>
          <w:instrText xml:space="preserve"> PAGEREF _Toc74181561 \h </w:instrText>
        </w:r>
        <w:r w:rsidR="00913C56">
          <w:rPr>
            <w:noProof/>
            <w:webHidden/>
          </w:rPr>
        </w:r>
        <w:r w:rsidR="00913C56">
          <w:rPr>
            <w:noProof/>
            <w:webHidden/>
          </w:rPr>
          <w:fldChar w:fldCharType="separate"/>
        </w:r>
        <w:r w:rsidR="00A21E19">
          <w:rPr>
            <w:noProof/>
            <w:webHidden/>
          </w:rPr>
          <w:t>52</w:t>
        </w:r>
        <w:r w:rsidR="00913C56">
          <w:rPr>
            <w:noProof/>
            <w:webHidden/>
          </w:rPr>
          <w:fldChar w:fldCharType="end"/>
        </w:r>
      </w:hyperlink>
    </w:p>
    <w:p w14:paraId="120932D9" w14:textId="6D1C3BE6" w:rsidR="00913C56" w:rsidRDefault="00B53019">
      <w:pPr>
        <w:pStyle w:val="TableofFigures"/>
        <w:tabs>
          <w:tab w:val="right" w:leader="dot" w:pos="9350"/>
        </w:tabs>
        <w:rPr>
          <w:rFonts w:asciiTheme="minorHAnsi" w:eastAsiaTheme="minorEastAsia" w:hAnsiTheme="minorHAnsi"/>
          <w:noProof/>
          <w:lang w:val="en-GB" w:eastAsia="en-GB"/>
        </w:rPr>
      </w:pPr>
      <w:hyperlink w:anchor="_Toc74181562" w:history="1">
        <w:r w:rsidR="00913C56" w:rsidRPr="00835EC6">
          <w:rPr>
            <w:rStyle w:val="Hyperlink"/>
            <w:rFonts w:eastAsia="Calibri" w:cs="Times New Roman"/>
            <w:noProof/>
            <w:lang w:eastAsia="en-GB"/>
          </w:rPr>
          <w:t>Фигура 17: Тенденции и перспективи за сектор биоразнообразие, България</w:t>
        </w:r>
        <w:r w:rsidR="00913C56">
          <w:rPr>
            <w:noProof/>
            <w:webHidden/>
          </w:rPr>
          <w:tab/>
        </w:r>
        <w:r w:rsidR="00913C56">
          <w:rPr>
            <w:noProof/>
            <w:webHidden/>
          </w:rPr>
          <w:fldChar w:fldCharType="begin"/>
        </w:r>
        <w:r w:rsidR="00913C56">
          <w:rPr>
            <w:noProof/>
            <w:webHidden/>
          </w:rPr>
          <w:instrText xml:space="preserve"> PAGEREF _Toc74181562 \h </w:instrText>
        </w:r>
        <w:r w:rsidR="00913C56">
          <w:rPr>
            <w:noProof/>
            <w:webHidden/>
          </w:rPr>
        </w:r>
        <w:r w:rsidR="00913C56">
          <w:rPr>
            <w:noProof/>
            <w:webHidden/>
          </w:rPr>
          <w:fldChar w:fldCharType="separate"/>
        </w:r>
        <w:r w:rsidR="00A21E19">
          <w:rPr>
            <w:noProof/>
            <w:webHidden/>
          </w:rPr>
          <w:t>55</w:t>
        </w:r>
        <w:r w:rsidR="00913C56">
          <w:rPr>
            <w:noProof/>
            <w:webHidden/>
          </w:rPr>
          <w:fldChar w:fldCharType="end"/>
        </w:r>
      </w:hyperlink>
    </w:p>
    <w:p w14:paraId="2D3C97E1" w14:textId="05F05726" w:rsidR="00BC6AA0" w:rsidRPr="00202F92" w:rsidRDefault="00BC6AA0">
      <w:pPr>
        <w:rPr>
          <w:lang w:val="bg-BG"/>
        </w:rPr>
      </w:pPr>
      <w:r w:rsidRPr="00A90104">
        <w:rPr>
          <w:i/>
          <w:lang w:val="bg-BG"/>
        </w:rPr>
        <w:fldChar w:fldCharType="end"/>
      </w:r>
    </w:p>
    <w:p w14:paraId="76C0A1C6" w14:textId="54F2BFCB" w:rsidR="00CB4F78" w:rsidRPr="001576F0" w:rsidRDefault="00CB4F78" w:rsidP="0052689A">
      <w:pPr>
        <w:pStyle w:val="Heading2"/>
        <w:pageBreakBefore/>
      </w:pPr>
      <w:bookmarkStart w:id="1" w:name="_Toc74181474"/>
      <w:r w:rsidRPr="001576F0">
        <w:lastRenderedPageBreak/>
        <w:t>Въведение. Основни характеристики на сектора</w:t>
      </w:r>
      <w:bookmarkEnd w:id="1"/>
    </w:p>
    <w:p w14:paraId="29D9FF3E" w14:textId="77777777" w:rsidR="00AE4645" w:rsidRPr="007C2900" w:rsidRDefault="00AE4645" w:rsidP="007C2900">
      <w:pPr>
        <w:pStyle w:val="Heading3"/>
        <w:spacing w:before="120" w:after="120" w:line="264" w:lineRule="auto"/>
        <w:ind w:left="0"/>
        <w:rPr>
          <w:i w:val="0"/>
          <w:iCs w:val="0"/>
          <w:sz w:val="22"/>
          <w:szCs w:val="22"/>
        </w:rPr>
      </w:pPr>
      <w:bookmarkStart w:id="2" w:name="_Toc74181475"/>
      <w:r w:rsidRPr="007C2900">
        <w:rPr>
          <w:i w:val="0"/>
          <w:iCs w:val="0"/>
          <w:sz w:val="22"/>
          <w:szCs w:val="22"/>
        </w:rPr>
        <w:t>Биологично разнообразие</w:t>
      </w:r>
      <w:bookmarkEnd w:id="2"/>
    </w:p>
    <w:p w14:paraId="2B21AF89" w14:textId="56F111B8" w:rsidR="00AE4645" w:rsidRPr="007C2900" w:rsidRDefault="00AE4645" w:rsidP="007C2900">
      <w:pPr>
        <w:spacing w:before="120" w:after="120" w:line="264" w:lineRule="auto"/>
        <w:jc w:val="both"/>
        <w:rPr>
          <w:rFonts w:ascii="Times New Roman" w:hAnsi="Times New Roman" w:cs="Times New Roman"/>
          <w:lang w:val="bg-BG"/>
        </w:rPr>
      </w:pPr>
      <w:r w:rsidRPr="007C2900">
        <w:rPr>
          <w:rFonts w:ascii="Times New Roman" w:hAnsi="Times New Roman" w:cs="Times New Roman"/>
          <w:lang w:val="bg-BG"/>
        </w:rPr>
        <w:t>Една от най-критичните заплахи за околната среда в глобален мащаб е загубата на биологично разнообразие. Под влияние предимно на човешките дейности, в днешно време видовете изчезват от 100 до 1000 пъти по-бързо от нормалното. В последните десетилетия почти всички екосистеми са подложени на влиянието на редица негативни фактори, като разрушаване на местообитания, замърсяване, свръхексплоатация и промени в климата. За осигуряването на храна и вода, и за намаляването на риска от бедствия, биологичното разнообразие е мощен двигател, което е в основата на настоящите и бъдещите цели за устойчивото развитие</w:t>
      </w:r>
      <w:r w:rsidR="00B62EE6" w:rsidRPr="007C2900">
        <w:rPr>
          <w:rStyle w:val="FootnoteReference"/>
          <w:rFonts w:ascii="Times New Roman" w:hAnsi="Times New Roman" w:cs="Times New Roman"/>
          <w:lang w:val="bg-BG"/>
        </w:rPr>
        <w:footnoteReference w:id="1"/>
      </w:r>
      <w:r w:rsidRPr="007C2900">
        <w:rPr>
          <w:rFonts w:ascii="Times New Roman" w:hAnsi="Times New Roman" w:cs="Times New Roman"/>
          <w:lang w:val="bg-BG"/>
        </w:rPr>
        <w:t xml:space="preserve">. </w:t>
      </w:r>
    </w:p>
    <w:p w14:paraId="4657F595" w14:textId="77777777" w:rsidR="00AE4645" w:rsidRPr="00A21E19" w:rsidRDefault="00AE4645" w:rsidP="007C2900">
      <w:pPr>
        <w:spacing w:before="120" w:after="120" w:line="264" w:lineRule="auto"/>
        <w:jc w:val="both"/>
        <w:rPr>
          <w:rFonts w:ascii="Times New Roman" w:hAnsi="Times New Roman" w:cs="Times New Roman"/>
          <w:noProof/>
          <w:lang w:val="ru-RU"/>
        </w:rPr>
      </w:pPr>
      <w:r w:rsidRPr="00A21E19">
        <w:rPr>
          <w:rFonts w:ascii="Times New Roman" w:hAnsi="Times New Roman" w:cs="Times New Roman"/>
          <w:noProof/>
          <w:lang w:val="ru-RU"/>
        </w:rPr>
        <w:t>В Съобщение на Европейската комисия относно Стратегията на ЕС за биологично разнообразие до 2030 г. се очертава, че „здравето и устойчивостта</w:t>
      </w:r>
      <w:r w:rsidRPr="007C2900">
        <w:rPr>
          <w:rStyle w:val="FootnoteReference"/>
          <w:rFonts w:ascii="Times New Roman" w:hAnsi="Times New Roman" w:cs="Times New Roman"/>
          <w:noProof/>
        </w:rPr>
        <w:footnoteReference w:id="2"/>
      </w:r>
      <w:r w:rsidRPr="00A21E19">
        <w:rPr>
          <w:rFonts w:ascii="Times New Roman" w:hAnsi="Times New Roman" w:cs="Times New Roman"/>
          <w:noProof/>
          <w:lang w:val="ru-RU"/>
        </w:rPr>
        <w:t xml:space="preserve"> на обществото могат да се постигнат само ако на природата се осигури необходимото пространство. Вследствие на избухналата неотдавна пандемия от </w:t>
      </w:r>
      <w:r w:rsidRPr="007C2900">
        <w:rPr>
          <w:rFonts w:ascii="Times New Roman" w:hAnsi="Times New Roman" w:cs="Times New Roman"/>
          <w:noProof/>
        </w:rPr>
        <w:t>COVID</w:t>
      </w:r>
      <w:r w:rsidRPr="00A21E19">
        <w:rPr>
          <w:rFonts w:ascii="Times New Roman" w:hAnsi="Times New Roman" w:cs="Times New Roman"/>
          <w:noProof/>
          <w:lang w:val="ru-RU"/>
        </w:rPr>
        <w:t>-19 необходимостта от защита и възстановяване на природата става все по-наложителна. В контекста на пандемията преосмисляме взаимовръзките между собственото си здраве и здравето на екосистемите и се убеждаваме в необходимостта от устойчиви вериги на доставки и модели, които не надхвърлят възможностите на планетата. Тези взаимовръзки отразяват факта, че рискът от поява и разпространение на инфекциозни болести се увеличава пропорционално на темповете на унищожаване на природата</w:t>
      </w:r>
      <w:r w:rsidRPr="007C2900">
        <w:rPr>
          <w:rFonts w:ascii="Times New Roman" w:hAnsi="Times New Roman" w:cs="Times New Roman"/>
          <w:noProof/>
          <w:vertAlign w:val="superscript"/>
        </w:rPr>
        <w:footnoteReference w:id="3"/>
      </w:r>
      <w:r w:rsidRPr="00A21E19">
        <w:rPr>
          <w:rFonts w:ascii="Times New Roman" w:hAnsi="Times New Roman" w:cs="Times New Roman"/>
          <w:noProof/>
          <w:lang w:val="ru-RU"/>
        </w:rPr>
        <w:t xml:space="preserve">. Поради това опазването и възстановяването на биологичното разнообразие и добре функциониращите екосистеми са от ключово значение за </w:t>
      </w:r>
      <w:r w:rsidRPr="00A21E19">
        <w:rPr>
          <w:rFonts w:ascii="Times New Roman" w:hAnsi="Times New Roman" w:cs="Times New Roman"/>
          <w:b/>
          <w:noProof/>
          <w:lang w:val="ru-RU"/>
        </w:rPr>
        <w:t>повишаване на нашата устойчивост и за предотвратяване на появата и разпространението на болести в бъдеще</w:t>
      </w:r>
      <w:r w:rsidRPr="00A21E19">
        <w:rPr>
          <w:rFonts w:ascii="Times New Roman" w:hAnsi="Times New Roman" w:cs="Times New Roman"/>
          <w:noProof/>
          <w:lang w:val="ru-RU"/>
        </w:rPr>
        <w:t xml:space="preserve">. </w:t>
      </w:r>
    </w:p>
    <w:p w14:paraId="377534AA" w14:textId="37824BE7" w:rsidR="00AE4645" w:rsidRPr="00A21E19" w:rsidRDefault="00AE4645" w:rsidP="007C2900">
      <w:pPr>
        <w:spacing w:before="120" w:after="120" w:line="264" w:lineRule="auto"/>
        <w:jc w:val="both"/>
        <w:rPr>
          <w:rFonts w:ascii="Times New Roman" w:hAnsi="Times New Roman" w:cs="Times New Roman"/>
          <w:noProof/>
          <w:lang w:val="ru-RU"/>
        </w:rPr>
      </w:pPr>
      <w:r w:rsidRPr="00A21E19">
        <w:rPr>
          <w:rFonts w:ascii="Times New Roman" w:hAnsi="Times New Roman" w:cs="Times New Roman"/>
          <w:noProof/>
          <w:lang w:val="ru-RU"/>
        </w:rPr>
        <w:t>Опазването на биологичното разнообразие може да донесе преки икономически ползи за много икономически сектори. Така например опазването на морските запаси може да увеличи годишните печалби в отрасъла на морските продукти с над 49 милиарда евро, а опазването на крайбрежните влажни зони — да спести на застрахователния сектор около 50 милиарда евро годишно чрез намаляване на щетите от наводнения</w:t>
      </w:r>
      <w:r w:rsidRPr="007C2900">
        <w:rPr>
          <w:rFonts w:ascii="Times New Roman" w:hAnsi="Times New Roman" w:cs="Times New Roman"/>
          <w:noProof/>
          <w:vertAlign w:val="superscript"/>
        </w:rPr>
        <w:footnoteReference w:id="4"/>
      </w:r>
      <w:r w:rsidRPr="00A21E19">
        <w:rPr>
          <w:rFonts w:ascii="Times New Roman" w:hAnsi="Times New Roman" w:cs="Times New Roman"/>
          <w:noProof/>
          <w:lang w:val="ru-RU"/>
        </w:rPr>
        <w:t>. Приблизителните изчисления сочат, че съотношението между ползите и разходите от въвеждането на ефективна глобална програма за опазване на оставащите природни ресурси в световен мащаб ще е най-малко 100:1</w:t>
      </w:r>
      <w:r w:rsidRPr="007C2900">
        <w:rPr>
          <w:rFonts w:ascii="Times New Roman" w:hAnsi="Times New Roman" w:cs="Times New Roman"/>
          <w:noProof/>
          <w:vertAlign w:val="superscript"/>
        </w:rPr>
        <w:footnoteReference w:id="5"/>
      </w:r>
      <w:r w:rsidRPr="00A21E19">
        <w:rPr>
          <w:rFonts w:ascii="Times New Roman" w:hAnsi="Times New Roman" w:cs="Times New Roman"/>
          <w:noProof/>
          <w:lang w:val="ru-RU"/>
        </w:rPr>
        <w:t xml:space="preserve">. </w:t>
      </w:r>
      <w:r w:rsidRPr="00A21E19">
        <w:rPr>
          <w:rFonts w:ascii="Times New Roman" w:hAnsi="Times New Roman" w:cs="Times New Roman"/>
          <w:b/>
          <w:noProof/>
          <w:lang w:val="ru-RU"/>
        </w:rPr>
        <w:t>Инвестициите в природен капитал</w:t>
      </w:r>
      <w:r w:rsidRPr="00A21E19">
        <w:rPr>
          <w:rFonts w:ascii="Times New Roman" w:hAnsi="Times New Roman" w:cs="Times New Roman"/>
          <w:noProof/>
          <w:lang w:val="ru-RU"/>
        </w:rPr>
        <w:t>, включително възстановяването на богати на въглерод местообитания и съобразеното с климата селско стопанство, се смятат за една от петте основни политики за фискално възстановяване с висок мултипликационен ефект и положително въздействие върху климата</w:t>
      </w:r>
      <w:r w:rsidRPr="007C2900">
        <w:rPr>
          <w:rFonts w:ascii="Times New Roman" w:hAnsi="Times New Roman" w:cs="Times New Roman"/>
          <w:noProof/>
          <w:vertAlign w:val="superscript"/>
        </w:rPr>
        <w:footnoteReference w:id="6"/>
      </w:r>
      <w:r w:rsidRPr="00A21E19">
        <w:rPr>
          <w:rFonts w:ascii="Times New Roman" w:hAnsi="Times New Roman" w:cs="Times New Roman"/>
          <w:noProof/>
          <w:lang w:val="ru-RU"/>
        </w:rPr>
        <w:t xml:space="preserve">. ЕС трябва да използва този потенциал, за да се гарантират просперитетът, устойчивостта и успешното възстановяване. </w:t>
      </w:r>
    </w:p>
    <w:p w14:paraId="4156B250" w14:textId="4734CA0C" w:rsidR="000520E0" w:rsidRPr="007C2900" w:rsidRDefault="000520E0" w:rsidP="007C2900">
      <w:pPr>
        <w:pStyle w:val="BodyText"/>
        <w:spacing w:before="120" w:after="120" w:line="264" w:lineRule="auto"/>
        <w:jc w:val="both"/>
        <w:rPr>
          <w:rFonts w:ascii="Times New Roman" w:hAnsi="Times New Roman" w:cs="Times New Roman"/>
          <w:lang w:val="bg-BG"/>
        </w:rPr>
      </w:pPr>
      <w:r w:rsidRPr="007C2900">
        <w:rPr>
          <w:rFonts w:ascii="Times New Roman" w:hAnsi="Times New Roman" w:cs="Times New Roman"/>
          <w:lang w:val="bg-BG"/>
        </w:rPr>
        <w:lastRenderedPageBreak/>
        <w:t>На територията на България</w:t>
      </w:r>
      <w:r w:rsidRPr="007C2900">
        <w:rPr>
          <w:rStyle w:val="FootnoteReference"/>
          <w:rFonts w:ascii="Times New Roman" w:hAnsi="Times New Roman" w:cs="Times New Roman"/>
          <w:lang w:val="bg-BG"/>
        </w:rPr>
        <w:footnoteReference w:id="7"/>
      </w:r>
      <w:r w:rsidRPr="007C2900">
        <w:rPr>
          <w:rFonts w:ascii="Times New Roman" w:hAnsi="Times New Roman" w:cs="Times New Roman"/>
          <w:lang w:val="bg-BG"/>
        </w:rPr>
        <w:t xml:space="preserve"> има значителен дял от застрашените на европейско ниво видове</w:t>
      </w:r>
      <w:r w:rsidRPr="007C2900">
        <w:rPr>
          <w:rStyle w:val="FootnoteReference"/>
          <w:rFonts w:ascii="Times New Roman" w:hAnsi="Times New Roman" w:cs="Times New Roman"/>
          <w:lang w:val="bg-BG"/>
        </w:rPr>
        <w:footnoteReference w:id="8"/>
      </w:r>
      <w:r w:rsidRPr="007C2900">
        <w:rPr>
          <w:rFonts w:ascii="Times New Roman" w:hAnsi="Times New Roman" w:cs="Times New Roman"/>
          <w:lang w:val="bg-BG"/>
        </w:rPr>
        <w:t xml:space="preserve"> и </w:t>
      </w:r>
      <w:r w:rsidR="00753364" w:rsidRPr="007C2900">
        <w:rPr>
          <w:rFonts w:ascii="Times New Roman" w:hAnsi="Times New Roman" w:cs="Times New Roman"/>
          <w:lang w:val="bg-BG"/>
        </w:rPr>
        <w:t xml:space="preserve">страната </w:t>
      </w:r>
      <w:r w:rsidRPr="007C2900">
        <w:rPr>
          <w:rFonts w:ascii="Times New Roman" w:hAnsi="Times New Roman" w:cs="Times New Roman"/>
          <w:lang w:val="bg-BG"/>
        </w:rPr>
        <w:t>има отговорността да защити тези видове на своя територия. Видовете се нуждаят от специално внимание, за да се поддържа и подобрява тяхното състояние. Като държава членка на ЕС, България е поела ангажимент да спре загубата на биоразнообразие до 2020 г., но са необходими спешни действия за постигането на тази цел, както и за подобряване на мониторинга, с оглед потвърждаване на постигнатия напредък.</w:t>
      </w:r>
      <w:r w:rsidRPr="007C2900">
        <w:rPr>
          <w:rStyle w:val="FootnoteReference"/>
          <w:rFonts w:ascii="Times New Roman" w:hAnsi="Times New Roman" w:cs="Times New Roman"/>
          <w:lang w:val="bg-BG"/>
        </w:rPr>
        <w:footnoteReference w:id="9"/>
      </w:r>
      <w:r w:rsidRPr="007C2900">
        <w:rPr>
          <w:rFonts w:ascii="Times New Roman" w:hAnsi="Times New Roman" w:cs="Times New Roman"/>
          <w:lang w:val="bg-BG"/>
        </w:rPr>
        <w:t xml:space="preserve"> Необходими са значителни инвестиции за природозащитна дейност в страната, за да се подобри състоянието на европейските видове в дългосрочен план.</w:t>
      </w:r>
    </w:p>
    <w:p w14:paraId="360390DD" w14:textId="76F41E4A" w:rsidR="000520E0" w:rsidRPr="007C2900" w:rsidRDefault="000520E0" w:rsidP="007C2900">
      <w:pPr>
        <w:pStyle w:val="BodyText"/>
        <w:spacing w:before="120" w:after="120" w:line="264" w:lineRule="auto"/>
        <w:jc w:val="both"/>
        <w:rPr>
          <w:rFonts w:ascii="Times New Roman" w:hAnsi="Times New Roman" w:cs="Times New Roman"/>
          <w:lang w:val="bg-BG"/>
        </w:rPr>
      </w:pPr>
      <w:r w:rsidRPr="007C2900">
        <w:rPr>
          <w:rFonts w:ascii="Times New Roman" w:hAnsi="Times New Roman" w:cs="Times New Roman"/>
          <w:lang w:val="bg-BG"/>
        </w:rPr>
        <w:t xml:space="preserve">Съгласно направените оценки, България е дом на 41 493 вида животни и растения. Това разнообразие донякъде се дължи на диапазона на надморската височина в страната (от морско равнище до почти 3 000 </w:t>
      </w:r>
      <w:proofErr w:type="spellStart"/>
      <w:r w:rsidRPr="007C2900">
        <w:rPr>
          <w:rFonts w:ascii="Times New Roman" w:hAnsi="Times New Roman" w:cs="Times New Roman"/>
          <w:lang w:val="bg-BG"/>
        </w:rPr>
        <w:t>н.в.</w:t>
      </w:r>
      <w:proofErr w:type="spellEnd"/>
      <w:r w:rsidRPr="007C2900">
        <w:rPr>
          <w:rFonts w:ascii="Times New Roman" w:hAnsi="Times New Roman" w:cs="Times New Roman"/>
          <w:lang w:val="bg-BG"/>
        </w:rPr>
        <w:t>) и преходното й местоположение, между различни типове климат и растителни региони. Балканският полуостров е едно от най-важните природни убежища (</w:t>
      </w:r>
      <w:proofErr w:type="spellStart"/>
      <w:r w:rsidRPr="007C2900">
        <w:rPr>
          <w:rFonts w:ascii="Times New Roman" w:hAnsi="Times New Roman" w:cs="Times New Roman"/>
          <w:lang w:val="bg-BG"/>
        </w:rPr>
        <w:t>рефугиуми</w:t>
      </w:r>
      <w:proofErr w:type="spellEnd"/>
      <w:r w:rsidRPr="007C2900">
        <w:rPr>
          <w:rFonts w:ascii="Times New Roman" w:hAnsi="Times New Roman" w:cs="Times New Roman"/>
          <w:lang w:val="bg-BG"/>
        </w:rPr>
        <w:t>) за видовете в Европа по време на големите заледявания, което допринася за голямото екосистемно разнообразие и броя срещани видове тук. България също така има важна роля в региона като една от най-залесените държави в Европа.</w:t>
      </w:r>
    </w:p>
    <w:p w14:paraId="39E8C9E5" w14:textId="77777777" w:rsidR="00EB24FD" w:rsidRDefault="000520E0" w:rsidP="007C2900">
      <w:pPr>
        <w:pStyle w:val="BodyText"/>
        <w:spacing w:before="120" w:after="120" w:line="264" w:lineRule="auto"/>
        <w:jc w:val="both"/>
        <w:rPr>
          <w:rFonts w:ascii="Times New Roman" w:hAnsi="Times New Roman" w:cs="Times New Roman"/>
          <w:lang w:val="bg-BG"/>
        </w:rPr>
      </w:pPr>
      <w:r w:rsidRPr="007C2900">
        <w:rPr>
          <w:rFonts w:ascii="Times New Roman" w:hAnsi="Times New Roman" w:cs="Times New Roman"/>
          <w:lang w:val="bg-BG"/>
        </w:rPr>
        <w:t>Наличните у нас 41 493 вида животни и растения представляват 26% от общия брой видове в Европа, като в световен мащаб това представлява над 2% от всички видове на планетата. 25% от видовете, попадащи в Европейския червен списък на видовете, могат да бъдат открити в България.</w:t>
      </w:r>
      <w:r w:rsidRPr="007C2900">
        <w:rPr>
          <w:rStyle w:val="FootnoteReference"/>
          <w:rFonts w:ascii="Times New Roman" w:hAnsi="Times New Roman" w:cs="Times New Roman"/>
          <w:lang w:val="bg-BG"/>
        </w:rPr>
        <w:footnoteReference w:id="10"/>
      </w:r>
      <w:r w:rsidRPr="007C2900">
        <w:rPr>
          <w:rFonts w:ascii="Times New Roman" w:hAnsi="Times New Roman" w:cs="Times New Roman"/>
          <w:lang w:val="bg-BG"/>
        </w:rPr>
        <w:t xml:space="preserve"> За някои таксономични групи процентите на европейските видове, които се срещат в България, са особено високи. Това важи например за </w:t>
      </w:r>
      <w:proofErr w:type="spellStart"/>
      <w:r w:rsidR="00C263A7">
        <w:rPr>
          <w:rFonts w:ascii="Times New Roman" w:hAnsi="Times New Roman" w:cs="Times New Roman"/>
          <w:lang w:val="bg-BG"/>
        </w:rPr>
        <w:t>с</w:t>
      </w:r>
      <w:r w:rsidRPr="007C2900">
        <w:rPr>
          <w:rFonts w:ascii="Times New Roman" w:hAnsi="Times New Roman" w:cs="Times New Roman"/>
          <w:lang w:val="bg-BG"/>
        </w:rPr>
        <w:t>апроксилните</w:t>
      </w:r>
      <w:proofErr w:type="spellEnd"/>
      <w:r w:rsidRPr="007C2900">
        <w:rPr>
          <w:rFonts w:ascii="Times New Roman" w:hAnsi="Times New Roman" w:cs="Times New Roman"/>
          <w:lang w:val="bg-BG"/>
        </w:rPr>
        <w:t xml:space="preserve"> бръмбари, водните кончета и пеперудите. </w:t>
      </w:r>
    </w:p>
    <w:p w14:paraId="41D9340B" w14:textId="71753E6D" w:rsidR="000520E0" w:rsidRPr="007C2900" w:rsidRDefault="000520E0" w:rsidP="007C2900">
      <w:pPr>
        <w:pStyle w:val="BodyText"/>
        <w:spacing w:before="120" w:after="120" w:line="264" w:lineRule="auto"/>
        <w:jc w:val="both"/>
        <w:rPr>
          <w:rFonts w:ascii="Times New Roman" w:hAnsi="Times New Roman" w:cs="Times New Roman"/>
          <w:lang w:val="bg-BG"/>
        </w:rPr>
      </w:pPr>
      <w:r w:rsidRPr="007C2900">
        <w:rPr>
          <w:rFonts w:ascii="Times New Roman" w:hAnsi="Times New Roman" w:cs="Times New Roman"/>
          <w:lang w:val="bg-BG"/>
        </w:rPr>
        <w:t xml:space="preserve">Местата по </w:t>
      </w:r>
      <w:r w:rsidR="00B724DB">
        <w:rPr>
          <w:rFonts w:ascii="Times New Roman" w:hAnsi="Times New Roman" w:cs="Times New Roman"/>
          <w:lang w:val="bg-BG"/>
        </w:rPr>
        <w:t>НАТУРА</w:t>
      </w:r>
      <w:r w:rsidRPr="007C2900">
        <w:rPr>
          <w:rFonts w:ascii="Times New Roman" w:hAnsi="Times New Roman" w:cs="Times New Roman"/>
          <w:lang w:val="bg-BG"/>
        </w:rPr>
        <w:t xml:space="preserve"> 2000 заемат над 34% от територията. Защитените територии обхващат общо 584.498,50 ха или</w:t>
      </w:r>
      <w:r w:rsidR="00CF45A9" w:rsidRPr="00A21E19">
        <w:rPr>
          <w:rFonts w:ascii="Times New Roman" w:hAnsi="Times New Roman" w:cs="Times New Roman"/>
          <w:lang w:val="ru-RU"/>
        </w:rPr>
        <w:t xml:space="preserve"> </w:t>
      </w:r>
      <w:r w:rsidR="00CF45A9">
        <w:rPr>
          <w:rFonts w:ascii="Times New Roman" w:hAnsi="Times New Roman" w:cs="Times New Roman"/>
          <w:lang w:val="bg-BG"/>
        </w:rPr>
        <w:t>приблизително</w:t>
      </w:r>
      <w:r w:rsidRPr="007C2900">
        <w:rPr>
          <w:rFonts w:ascii="Times New Roman" w:hAnsi="Times New Roman" w:cs="Times New Roman"/>
          <w:lang w:val="bg-BG"/>
        </w:rPr>
        <w:t xml:space="preserve"> 5,3% от площта на страната. Сред тези територии има такива с много малка площ, но изключително ценни от гледна точка на биоразнообразието, като биосферните резервати на ЮНЕСКО и влажните зони по </w:t>
      </w:r>
      <w:proofErr w:type="spellStart"/>
      <w:r w:rsidRPr="007C2900">
        <w:rPr>
          <w:rFonts w:ascii="Times New Roman" w:hAnsi="Times New Roman" w:cs="Times New Roman"/>
          <w:lang w:val="bg-BG"/>
        </w:rPr>
        <w:t>Рамсарската</w:t>
      </w:r>
      <w:proofErr w:type="spellEnd"/>
      <w:r w:rsidRPr="007C2900">
        <w:rPr>
          <w:rFonts w:ascii="Times New Roman" w:hAnsi="Times New Roman" w:cs="Times New Roman"/>
          <w:lang w:val="bg-BG"/>
        </w:rPr>
        <w:t xml:space="preserve"> конвенция. Горските екосистеми в България съставляват над 37% от общата й площ и съдържат 202 зони по </w:t>
      </w:r>
      <w:r w:rsidR="00B724DB">
        <w:rPr>
          <w:rFonts w:ascii="Times New Roman" w:hAnsi="Times New Roman" w:cs="Times New Roman"/>
          <w:lang w:val="bg-BG"/>
        </w:rPr>
        <w:t>НАТУРА</w:t>
      </w:r>
      <w:r w:rsidRPr="007C2900">
        <w:rPr>
          <w:rFonts w:ascii="Times New Roman" w:hAnsi="Times New Roman" w:cs="Times New Roman"/>
          <w:lang w:val="bg-BG"/>
        </w:rPr>
        <w:t xml:space="preserve"> 2000, в които са разположени 27 местообитания. Видовете, които се считат за застрашени на европейско ниво и се срещат в България, могат да бъдат открити най-вече във влажните зони, горите и тревните екосистеми. Тези екосистеми изискват особено внимание, за да се гарантира, че местообитанията на подобни чувствителни видове ще бъдат запазени. </w:t>
      </w:r>
    </w:p>
    <w:p w14:paraId="1EEA5E58" w14:textId="77777777" w:rsidR="00B62EE6" w:rsidRPr="007C2900" w:rsidRDefault="00B62EE6" w:rsidP="007C2900">
      <w:pPr>
        <w:pStyle w:val="Heading3"/>
        <w:ind w:left="0"/>
        <w:rPr>
          <w:i w:val="0"/>
          <w:iCs w:val="0"/>
        </w:rPr>
      </w:pPr>
      <w:bookmarkStart w:id="3" w:name="_Toc74181476"/>
      <w:r w:rsidRPr="007C2900">
        <w:rPr>
          <w:i w:val="0"/>
          <w:iCs w:val="0"/>
        </w:rPr>
        <w:t>Национална екологична мрежа</w:t>
      </w:r>
      <w:bookmarkEnd w:id="3"/>
    </w:p>
    <w:p w14:paraId="6E885684" w14:textId="77777777" w:rsidR="00CF45A9" w:rsidRPr="00EC7B1A" w:rsidRDefault="00CF45A9" w:rsidP="00CF45A9">
      <w:pPr>
        <w:pStyle w:val="NormalWeb"/>
        <w:spacing w:before="120" w:beforeAutospacing="0" w:after="120" w:afterAutospacing="0" w:line="264" w:lineRule="auto"/>
        <w:jc w:val="both"/>
        <w:rPr>
          <w:sz w:val="22"/>
          <w:szCs w:val="22"/>
        </w:rPr>
      </w:pPr>
      <w:r w:rsidRPr="00EC7B1A">
        <w:rPr>
          <w:sz w:val="22"/>
          <w:szCs w:val="22"/>
        </w:rPr>
        <w:t xml:space="preserve">Националната екологична мрежа се състои от защитени територии, обявени според изискванията на Закона за защитените територии, и защитени зони, които се обявяват според изискванията на две основни за опазването на околната среда Директиви на Европейския съюз – Директива 92/43/ЕЕС за опазване на природните местообитания и на дивата флора и фауна (наричана накратко Директива за местообитанията) и Директива 2009/147/ЕС за опазване на дивите птици (наричана накратко Директива за птиците). Двете </w:t>
      </w:r>
      <w:r>
        <w:rPr>
          <w:sz w:val="22"/>
          <w:szCs w:val="22"/>
        </w:rPr>
        <w:t>Д</w:t>
      </w:r>
      <w:r w:rsidRPr="00EC7B1A">
        <w:rPr>
          <w:sz w:val="22"/>
          <w:szCs w:val="22"/>
        </w:rPr>
        <w:t xml:space="preserve">ирективи са </w:t>
      </w:r>
      <w:r>
        <w:rPr>
          <w:sz w:val="22"/>
          <w:szCs w:val="22"/>
        </w:rPr>
        <w:t>транспонирани</w:t>
      </w:r>
      <w:r w:rsidRPr="00EC7B1A">
        <w:rPr>
          <w:sz w:val="22"/>
          <w:szCs w:val="22"/>
        </w:rPr>
        <w:t xml:space="preserve"> в българското законодателство чрез </w:t>
      </w:r>
      <w:r w:rsidRPr="00EC7B1A">
        <w:rPr>
          <w:sz w:val="22"/>
          <w:szCs w:val="22"/>
        </w:rPr>
        <w:lastRenderedPageBreak/>
        <w:t xml:space="preserve">Закона за биологичното разнообразие. В Националната екологична мрежа приоритетно се включват КОРИНЕ места, </w:t>
      </w:r>
      <w:proofErr w:type="spellStart"/>
      <w:r w:rsidRPr="00EC7B1A">
        <w:rPr>
          <w:sz w:val="22"/>
          <w:szCs w:val="22"/>
        </w:rPr>
        <w:t>Рамсарски</w:t>
      </w:r>
      <w:proofErr w:type="spellEnd"/>
      <w:r w:rsidRPr="00EC7B1A">
        <w:rPr>
          <w:sz w:val="22"/>
          <w:szCs w:val="22"/>
        </w:rPr>
        <w:t xml:space="preserve"> места, важни места за растенията и </w:t>
      </w:r>
      <w:proofErr w:type="spellStart"/>
      <w:r w:rsidRPr="00EC7B1A">
        <w:rPr>
          <w:sz w:val="22"/>
          <w:szCs w:val="22"/>
        </w:rPr>
        <w:t>орнитологичн</w:t>
      </w:r>
      <w:r>
        <w:rPr>
          <w:sz w:val="22"/>
          <w:szCs w:val="22"/>
        </w:rPr>
        <w:t>о</w:t>
      </w:r>
      <w:proofErr w:type="spellEnd"/>
      <w:r w:rsidRPr="00EC7B1A">
        <w:rPr>
          <w:sz w:val="22"/>
          <w:szCs w:val="22"/>
        </w:rPr>
        <w:t xml:space="preserve"> важни места.</w:t>
      </w:r>
    </w:p>
    <w:p w14:paraId="3E3A73AE" w14:textId="32930948" w:rsidR="00B62EE6" w:rsidRPr="002D6F9F" w:rsidRDefault="00B62EE6" w:rsidP="00F5760C">
      <w:pPr>
        <w:spacing w:before="120" w:after="120" w:line="264" w:lineRule="auto"/>
        <w:ind w:right="4"/>
        <w:jc w:val="both"/>
        <w:rPr>
          <w:rFonts w:ascii="Times New Roman" w:hAnsi="Times New Roman" w:cs="Times New Roman"/>
          <w:lang w:val="bg-BG"/>
        </w:rPr>
      </w:pPr>
      <w:r w:rsidRPr="002D6F9F">
        <w:rPr>
          <w:rFonts w:ascii="Times New Roman" w:hAnsi="Times New Roman" w:cs="Times New Roman"/>
          <w:lang w:val="bg-BG"/>
        </w:rPr>
        <w:t>Опазването и устойчивото ползване на биологичното разнообразие в Република</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България се урежда със Закона за биологичното разнообразие (ЗБР).</w:t>
      </w:r>
      <w:r w:rsidRPr="002D6F9F">
        <w:rPr>
          <w:rFonts w:ascii="Times New Roman" w:hAnsi="Times New Roman" w:cs="Times New Roman"/>
          <w:vertAlign w:val="superscript"/>
          <w:lang w:val="bg-BG"/>
        </w:rPr>
        <w:t>9</w:t>
      </w:r>
      <w:r w:rsidRPr="002D6F9F">
        <w:rPr>
          <w:rFonts w:ascii="Times New Roman" w:hAnsi="Times New Roman" w:cs="Times New Roman"/>
          <w:lang w:val="bg-BG"/>
        </w:rPr>
        <w:t xml:space="preserve"> Държавата изгражда</w:t>
      </w:r>
      <w:r w:rsidRPr="002D6F9F">
        <w:rPr>
          <w:rFonts w:ascii="Times New Roman" w:hAnsi="Times New Roman" w:cs="Times New Roman"/>
          <w:spacing w:val="1"/>
          <w:lang w:val="bg-BG"/>
        </w:rPr>
        <w:t xml:space="preserve"> </w:t>
      </w:r>
      <w:r w:rsidRPr="002D6F9F">
        <w:rPr>
          <w:rFonts w:ascii="Times New Roman" w:hAnsi="Times New Roman" w:cs="Times New Roman"/>
          <w:i/>
          <w:lang w:val="bg-BG"/>
        </w:rPr>
        <w:t>Национална</w:t>
      </w:r>
      <w:r w:rsidRPr="002D6F9F">
        <w:rPr>
          <w:rFonts w:ascii="Times New Roman" w:hAnsi="Times New Roman" w:cs="Times New Roman"/>
          <w:i/>
          <w:spacing w:val="1"/>
          <w:lang w:val="bg-BG"/>
        </w:rPr>
        <w:t xml:space="preserve"> </w:t>
      </w:r>
      <w:r w:rsidRPr="002D6F9F">
        <w:rPr>
          <w:rFonts w:ascii="Times New Roman" w:hAnsi="Times New Roman" w:cs="Times New Roman"/>
          <w:i/>
          <w:lang w:val="bg-BG"/>
        </w:rPr>
        <w:t>екологична</w:t>
      </w:r>
      <w:r w:rsidRPr="002D6F9F">
        <w:rPr>
          <w:rFonts w:ascii="Times New Roman" w:hAnsi="Times New Roman" w:cs="Times New Roman"/>
          <w:i/>
          <w:spacing w:val="1"/>
          <w:lang w:val="bg-BG"/>
        </w:rPr>
        <w:t xml:space="preserve"> </w:t>
      </w:r>
      <w:r w:rsidRPr="002D6F9F">
        <w:rPr>
          <w:rFonts w:ascii="Times New Roman" w:hAnsi="Times New Roman" w:cs="Times New Roman"/>
          <w:i/>
          <w:lang w:val="bg-BG"/>
        </w:rPr>
        <w:t>мрежа</w:t>
      </w:r>
      <w:r w:rsidRPr="002D6F9F">
        <w:rPr>
          <w:rFonts w:ascii="Times New Roman" w:hAnsi="Times New Roman" w:cs="Times New Roman"/>
          <w:i/>
          <w:spacing w:val="1"/>
          <w:lang w:val="bg-BG"/>
        </w:rPr>
        <w:t xml:space="preserve"> </w:t>
      </w:r>
      <w:r w:rsidRPr="002D6F9F">
        <w:rPr>
          <w:rFonts w:ascii="Times New Roman" w:hAnsi="Times New Roman" w:cs="Times New Roman"/>
          <w:lang w:val="bg-BG"/>
        </w:rPr>
        <w:t>(НЕМ),</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включваща</w:t>
      </w:r>
      <w:r w:rsidRPr="002D6F9F">
        <w:rPr>
          <w:rFonts w:ascii="Times New Roman" w:hAnsi="Times New Roman" w:cs="Times New Roman"/>
          <w:spacing w:val="1"/>
          <w:lang w:val="bg-BG"/>
        </w:rPr>
        <w:t xml:space="preserve"> </w:t>
      </w:r>
      <w:r w:rsidR="00CF45A9">
        <w:rPr>
          <w:rFonts w:ascii="Times New Roman" w:hAnsi="Times New Roman" w:cs="Times New Roman"/>
          <w:spacing w:val="1"/>
          <w:lang w:val="bg-BG"/>
        </w:rPr>
        <w:t xml:space="preserve">защитени територии съгласно Закона за защитените територии и </w:t>
      </w:r>
      <w:r w:rsidRPr="002D6F9F">
        <w:rPr>
          <w:rFonts w:ascii="Times New Roman" w:hAnsi="Times New Roman" w:cs="Times New Roman"/>
          <w:lang w:val="bg-BG"/>
        </w:rPr>
        <w:t>защитени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зони,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като</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част</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от</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 xml:space="preserve">Европейската екологична мрежа </w:t>
      </w:r>
      <w:r w:rsidR="00B724DB">
        <w:rPr>
          <w:rFonts w:ascii="Times New Roman" w:hAnsi="Times New Roman" w:cs="Times New Roman"/>
          <w:lang w:val="bg-BG"/>
        </w:rPr>
        <w:t>НАТУРА</w:t>
      </w:r>
      <w:r w:rsidRPr="002D6F9F">
        <w:rPr>
          <w:rFonts w:ascii="Times New Roman" w:hAnsi="Times New Roman" w:cs="Times New Roman"/>
          <w:lang w:val="bg-BG"/>
        </w:rPr>
        <w:t xml:space="preserve"> 2000</w:t>
      </w:r>
      <w:r w:rsidRPr="002D6F9F">
        <w:rPr>
          <w:rFonts w:ascii="Times New Roman" w:hAnsi="Times New Roman" w:cs="Times New Roman"/>
          <w:vertAlign w:val="superscript"/>
          <w:lang w:val="bg-BG"/>
        </w:rPr>
        <w:t>10</w:t>
      </w:r>
      <w:r w:rsidRPr="002D6F9F">
        <w:rPr>
          <w:rFonts w:ascii="Times New Roman" w:hAnsi="Times New Roman" w:cs="Times New Roman"/>
          <w:lang w:val="bg-BG"/>
        </w:rPr>
        <w:t xml:space="preserve"> с цел опазването на представител</w:t>
      </w:r>
      <w:r w:rsidR="00B724DB">
        <w:rPr>
          <w:rFonts w:ascii="Times New Roman" w:hAnsi="Times New Roman" w:cs="Times New Roman"/>
          <w:lang w:val="bg-BG"/>
        </w:rPr>
        <w:t>н</w:t>
      </w:r>
      <w:r w:rsidRPr="002D6F9F">
        <w:rPr>
          <w:rFonts w:ascii="Times New Roman" w:hAnsi="Times New Roman" w:cs="Times New Roman"/>
          <w:lang w:val="bg-BG"/>
        </w:rPr>
        <w:t>и за</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България и за Европа типове природни местообитания и местообитания на застрашени,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редки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ендемични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растителни, животински</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и</w:t>
      </w:r>
      <w:r w:rsidRPr="002D6F9F">
        <w:rPr>
          <w:rFonts w:ascii="Times New Roman" w:hAnsi="Times New Roman" w:cs="Times New Roman"/>
          <w:spacing w:val="-3"/>
          <w:lang w:val="bg-BG"/>
        </w:rPr>
        <w:t xml:space="preserve"> </w:t>
      </w:r>
      <w:r w:rsidRPr="002D6F9F">
        <w:rPr>
          <w:rFonts w:ascii="Times New Roman" w:hAnsi="Times New Roman" w:cs="Times New Roman"/>
          <w:lang w:val="bg-BG"/>
        </w:rPr>
        <w:t>гъбни видове</w:t>
      </w:r>
      <w:r w:rsidRPr="002D6F9F">
        <w:rPr>
          <w:rFonts w:ascii="Times New Roman" w:hAnsi="Times New Roman" w:cs="Times New Roman"/>
          <w:spacing w:val="-3"/>
          <w:lang w:val="bg-BG"/>
        </w:rPr>
        <w:t xml:space="preserve"> </w:t>
      </w:r>
      <w:r w:rsidRPr="002D6F9F">
        <w:rPr>
          <w:rFonts w:ascii="Times New Roman" w:hAnsi="Times New Roman" w:cs="Times New Roman"/>
          <w:lang w:val="bg-BG"/>
        </w:rPr>
        <w:t>в</w:t>
      </w:r>
      <w:r w:rsidRPr="002D6F9F">
        <w:rPr>
          <w:rFonts w:ascii="Times New Roman" w:hAnsi="Times New Roman" w:cs="Times New Roman"/>
          <w:spacing w:val="-2"/>
          <w:lang w:val="bg-BG"/>
        </w:rPr>
        <w:t xml:space="preserve"> </w:t>
      </w:r>
      <w:r w:rsidRPr="002D6F9F">
        <w:rPr>
          <w:rFonts w:ascii="Times New Roman" w:hAnsi="Times New Roman" w:cs="Times New Roman"/>
          <w:lang w:val="bg-BG"/>
        </w:rPr>
        <w:t>рамките</w:t>
      </w:r>
      <w:r w:rsidRPr="002D6F9F">
        <w:rPr>
          <w:rFonts w:ascii="Times New Roman" w:hAnsi="Times New Roman" w:cs="Times New Roman"/>
          <w:spacing w:val="-1"/>
          <w:lang w:val="bg-BG"/>
        </w:rPr>
        <w:t xml:space="preserve"> </w:t>
      </w:r>
      <w:r w:rsidRPr="002D6F9F">
        <w:rPr>
          <w:rFonts w:ascii="Times New Roman" w:hAnsi="Times New Roman" w:cs="Times New Roman"/>
          <w:lang w:val="bg-BG"/>
        </w:rPr>
        <w:t>на</w:t>
      </w:r>
      <w:r w:rsidRPr="002D6F9F">
        <w:rPr>
          <w:rFonts w:ascii="Times New Roman" w:hAnsi="Times New Roman" w:cs="Times New Roman"/>
          <w:spacing w:val="-2"/>
          <w:lang w:val="bg-BG"/>
        </w:rPr>
        <w:t xml:space="preserve"> </w:t>
      </w:r>
      <w:r w:rsidRPr="002D6F9F">
        <w:rPr>
          <w:rFonts w:ascii="Times New Roman" w:hAnsi="Times New Roman" w:cs="Times New Roman"/>
          <w:lang w:val="bg-BG"/>
        </w:rPr>
        <w:t>НЕМ.</w:t>
      </w:r>
      <w:r w:rsidR="002D6F9F" w:rsidRPr="002D6F9F">
        <w:rPr>
          <w:rFonts w:ascii="Times New Roman" w:hAnsi="Times New Roman" w:cs="Times New Roman"/>
          <w:lang w:val="bg-BG"/>
        </w:rPr>
        <w:t xml:space="preserve"> </w:t>
      </w:r>
    </w:p>
    <w:p w14:paraId="2032088C" w14:textId="2DA2D153" w:rsidR="00B62EE6" w:rsidRPr="00EC7B1A" w:rsidRDefault="002D6F9F" w:rsidP="00B62EE6">
      <w:pPr>
        <w:pStyle w:val="NormalWeb"/>
        <w:spacing w:before="120" w:beforeAutospacing="0" w:after="120" w:afterAutospacing="0" w:line="264" w:lineRule="auto"/>
        <w:jc w:val="both"/>
        <w:rPr>
          <w:sz w:val="22"/>
          <w:szCs w:val="22"/>
        </w:rPr>
      </w:pPr>
      <w:r>
        <w:rPr>
          <w:sz w:val="22"/>
          <w:szCs w:val="22"/>
        </w:rPr>
        <w:t xml:space="preserve">Целите на </w:t>
      </w:r>
      <w:r w:rsidR="00B62EE6" w:rsidRPr="00EC7B1A">
        <w:rPr>
          <w:sz w:val="22"/>
          <w:szCs w:val="22"/>
        </w:rPr>
        <w:t xml:space="preserve">Националната екологична мрежа са: дългосрочно опазване на биологичното, геологично и </w:t>
      </w:r>
      <w:proofErr w:type="spellStart"/>
      <w:r w:rsidR="00B62EE6" w:rsidRPr="00EC7B1A">
        <w:rPr>
          <w:sz w:val="22"/>
          <w:szCs w:val="22"/>
        </w:rPr>
        <w:t>ландшафтно</w:t>
      </w:r>
      <w:proofErr w:type="spellEnd"/>
      <w:r w:rsidR="00B62EE6" w:rsidRPr="00EC7B1A">
        <w:rPr>
          <w:sz w:val="22"/>
          <w:szCs w:val="22"/>
        </w:rPr>
        <w:t xml:space="preserve"> разнообразие; осигуряване на достатъчни по площ и качество места за размножаване, хранене и почивка, включително при миграция, линеене и зимуване на дивите животни; създаване на условия за генетичен обмен между разделени популации и видове; участие на Република България в европейските и световни екологични мрежи; ограничаване на негативното антропогенно въздействие върху защитени територии.</w:t>
      </w:r>
    </w:p>
    <w:p w14:paraId="28D82AB2" w14:textId="172BCD2F" w:rsidR="00B62EE6" w:rsidRPr="00EC7B1A" w:rsidRDefault="00B62EE6" w:rsidP="00B62EE6">
      <w:pPr>
        <w:pStyle w:val="NormalWeb"/>
        <w:spacing w:before="120" w:beforeAutospacing="0" w:after="120" w:afterAutospacing="0" w:line="264" w:lineRule="auto"/>
        <w:jc w:val="both"/>
        <w:rPr>
          <w:sz w:val="22"/>
          <w:szCs w:val="22"/>
        </w:rPr>
      </w:pPr>
      <w:r w:rsidRPr="00EC7B1A">
        <w:rPr>
          <w:sz w:val="22"/>
          <w:szCs w:val="22"/>
        </w:rPr>
        <w:t>Към настоящия момент в България са обявени 1023 защитени територии, които обхващат приблизително 5,3% от територията на страната. Според Закона за защитените територии, защитените територии са 6 категории</w:t>
      </w:r>
      <w:r w:rsidR="00C263A7">
        <w:rPr>
          <w:sz w:val="22"/>
          <w:szCs w:val="22"/>
        </w:rPr>
        <w:t xml:space="preserve"> (в скобите е посочен броят за всяка категория</w:t>
      </w:r>
      <w:r w:rsidR="00C263A7" w:rsidRPr="00A21E19">
        <w:rPr>
          <w:sz w:val="22"/>
          <w:szCs w:val="22"/>
          <w:lang w:val="ru-RU"/>
        </w:rPr>
        <w:t>)</w:t>
      </w:r>
      <w:r w:rsidR="00C263A7" w:rsidRPr="00EC7B1A">
        <w:rPr>
          <w:sz w:val="22"/>
          <w:szCs w:val="22"/>
        </w:rPr>
        <w:t>:</w:t>
      </w:r>
      <w:r w:rsidRPr="00EC7B1A">
        <w:rPr>
          <w:sz w:val="22"/>
          <w:szCs w:val="22"/>
        </w:rPr>
        <w:t xml:space="preserve"> резервати (55), национални паркове (3), природни забележителности (346), поддържани резервати (35), природни паркове (11), защитени местности (573).</w:t>
      </w:r>
    </w:p>
    <w:p w14:paraId="52B0CA57" w14:textId="0CA0DD24" w:rsidR="00B62EE6" w:rsidRPr="00753364" w:rsidRDefault="00B62EE6" w:rsidP="00B62EE6">
      <w:pPr>
        <w:spacing w:before="120" w:after="120" w:line="264" w:lineRule="auto"/>
        <w:jc w:val="both"/>
        <w:rPr>
          <w:rFonts w:ascii="Times New Roman" w:eastAsia="Times New Roman" w:hAnsi="Times New Roman" w:cs="Times New Roman"/>
          <w:lang w:val="bg-BG" w:eastAsia="en-GB"/>
        </w:rPr>
      </w:pPr>
      <w:r w:rsidRPr="00753364">
        <w:rPr>
          <w:rFonts w:ascii="Times New Roman" w:hAnsi="Times New Roman" w:cs="Times New Roman"/>
          <w:lang w:val="bg-BG"/>
        </w:rPr>
        <w:t xml:space="preserve">Процесът по създаване на екологичната мрежа </w:t>
      </w:r>
      <w:r w:rsidR="00B724DB">
        <w:rPr>
          <w:rFonts w:ascii="Times New Roman" w:hAnsi="Times New Roman" w:cs="Times New Roman"/>
          <w:lang w:val="bg-BG"/>
        </w:rPr>
        <w:t>НАТУРА</w:t>
      </w:r>
      <w:r w:rsidRPr="00753364">
        <w:rPr>
          <w:rFonts w:ascii="Times New Roman" w:hAnsi="Times New Roman" w:cs="Times New Roman"/>
          <w:lang w:val="bg-BG"/>
        </w:rPr>
        <w:t xml:space="preserve"> 2000 в България започва през 2002 г. с приемането на Закона за биологичното разнообразие, който въвежда нормите на двете европейски директиви в националното законодателство. </w:t>
      </w:r>
      <w:r w:rsidRPr="00753364">
        <w:rPr>
          <w:rFonts w:ascii="Times New Roman" w:eastAsia="Times New Roman" w:hAnsi="Times New Roman" w:cs="Times New Roman"/>
          <w:lang w:val="bg-BG" w:eastAsia="en-GB"/>
        </w:rPr>
        <w:t xml:space="preserve">От 2002 г. до 2006 г., чрез изпълнението на редица проекти, е изработен национален списък с потенциални места за включване в </w:t>
      </w:r>
      <w:r w:rsidR="00B724DB">
        <w:rPr>
          <w:rFonts w:ascii="Times New Roman" w:eastAsia="Times New Roman" w:hAnsi="Times New Roman" w:cs="Times New Roman"/>
          <w:lang w:val="bg-BG" w:eastAsia="en-GB"/>
        </w:rPr>
        <w:t>НАТУРА</w:t>
      </w:r>
      <w:r w:rsidRPr="00753364">
        <w:rPr>
          <w:rFonts w:ascii="Times New Roman" w:eastAsia="Times New Roman" w:hAnsi="Times New Roman" w:cs="Times New Roman"/>
          <w:lang w:val="bg-BG" w:eastAsia="en-GB"/>
        </w:rPr>
        <w:t> 2000 мрежата. Първоначално предложеният списък съдържа 114 защитени зони за опазване на дивите птици (</w:t>
      </w:r>
      <w:r w:rsidR="00B724DB">
        <w:rPr>
          <w:rFonts w:ascii="Times New Roman" w:eastAsia="Times New Roman" w:hAnsi="Times New Roman" w:cs="Times New Roman"/>
          <w:lang w:val="bg-BG" w:eastAsia="en-GB"/>
        </w:rPr>
        <w:t>НАТУРА</w:t>
      </w:r>
      <w:r w:rsidRPr="00753364">
        <w:rPr>
          <w:rFonts w:ascii="Times New Roman" w:eastAsia="Times New Roman" w:hAnsi="Times New Roman" w:cs="Times New Roman"/>
          <w:lang w:val="bg-BG" w:eastAsia="en-GB"/>
        </w:rPr>
        <w:t xml:space="preserve"> 2000 места по Директивата за птиците), обхващащи приблизително 23,6 % от територията на страната, и 225 защитени зони за опазване на природните местообитания и на дивата флора и фауна (</w:t>
      </w:r>
      <w:r w:rsidR="00B724DB">
        <w:rPr>
          <w:rFonts w:ascii="Times New Roman" w:eastAsia="Times New Roman" w:hAnsi="Times New Roman" w:cs="Times New Roman"/>
          <w:lang w:val="bg-BG" w:eastAsia="en-GB"/>
        </w:rPr>
        <w:t>НАТУРА</w:t>
      </w:r>
      <w:r w:rsidRPr="00753364">
        <w:rPr>
          <w:rFonts w:ascii="Times New Roman" w:eastAsia="Times New Roman" w:hAnsi="Times New Roman" w:cs="Times New Roman"/>
          <w:lang w:val="bg-BG" w:eastAsia="en-GB"/>
        </w:rPr>
        <w:t xml:space="preserve"> 2000 места по Директивата за </w:t>
      </w:r>
      <w:r w:rsidR="002428B6">
        <w:rPr>
          <w:rFonts w:ascii="Times New Roman" w:eastAsia="Times New Roman" w:hAnsi="Times New Roman" w:cs="Times New Roman"/>
          <w:lang w:val="bg-BG" w:eastAsia="en-GB"/>
        </w:rPr>
        <w:t>местообитанията</w:t>
      </w:r>
      <w:r w:rsidRPr="00753364">
        <w:rPr>
          <w:rFonts w:ascii="Times New Roman" w:eastAsia="Times New Roman" w:hAnsi="Times New Roman" w:cs="Times New Roman"/>
          <w:lang w:val="bg-BG" w:eastAsia="en-GB"/>
        </w:rPr>
        <w:t>), обхващащи приблизително 30 % от територията на страната.</w:t>
      </w:r>
    </w:p>
    <w:p w14:paraId="571066F7" w14:textId="7E5DF3F0" w:rsidR="002D6F9F" w:rsidRPr="00753364" w:rsidRDefault="002D6F9F" w:rsidP="002D6F9F">
      <w:pPr>
        <w:ind w:right="4"/>
        <w:jc w:val="both"/>
        <w:rPr>
          <w:rFonts w:ascii="Times New Roman" w:hAnsi="Times New Roman" w:cs="Times New Roman"/>
          <w:lang w:val="bg-BG"/>
        </w:rPr>
      </w:pPr>
      <w:r w:rsidRPr="00753364">
        <w:rPr>
          <w:rFonts w:ascii="Times New Roman" w:hAnsi="Times New Roman" w:cs="Times New Roman"/>
          <w:lang w:val="bg-BG"/>
        </w:rPr>
        <w:t>България</w:t>
      </w:r>
      <w:r w:rsidRPr="00753364">
        <w:rPr>
          <w:rFonts w:ascii="Times New Roman" w:hAnsi="Times New Roman" w:cs="Times New Roman"/>
          <w:spacing w:val="14"/>
          <w:lang w:val="bg-BG"/>
        </w:rPr>
        <w:t xml:space="preserve"> </w:t>
      </w:r>
      <w:r w:rsidRPr="00753364">
        <w:rPr>
          <w:rFonts w:ascii="Times New Roman" w:hAnsi="Times New Roman" w:cs="Times New Roman"/>
          <w:lang w:val="bg-BG"/>
        </w:rPr>
        <w:t>е</w:t>
      </w:r>
      <w:r w:rsidRPr="00753364">
        <w:rPr>
          <w:rFonts w:ascii="Times New Roman" w:hAnsi="Times New Roman" w:cs="Times New Roman"/>
          <w:spacing w:val="15"/>
          <w:lang w:val="bg-BG"/>
        </w:rPr>
        <w:t xml:space="preserve"> </w:t>
      </w:r>
      <w:r w:rsidRPr="00753364">
        <w:rPr>
          <w:rFonts w:ascii="Times New Roman" w:hAnsi="Times New Roman" w:cs="Times New Roman"/>
          <w:lang w:val="bg-BG"/>
        </w:rPr>
        <w:t>една</w:t>
      </w:r>
      <w:r w:rsidRPr="00753364">
        <w:rPr>
          <w:rFonts w:ascii="Times New Roman" w:hAnsi="Times New Roman" w:cs="Times New Roman"/>
          <w:spacing w:val="15"/>
          <w:lang w:val="bg-BG"/>
        </w:rPr>
        <w:t xml:space="preserve"> </w:t>
      </w:r>
      <w:r w:rsidRPr="00753364">
        <w:rPr>
          <w:rFonts w:ascii="Times New Roman" w:hAnsi="Times New Roman" w:cs="Times New Roman"/>
          <w:lang w:val="bg-BG"/>
        </w:rPr>
        <w:t>от</w:t>
      </w:r>
      <w:r w:rsidRPr="00753364">
        <w:rPr>
          <w:rFonts w:ascii="Times New Roman" w:hAnsi="Times New Roman" w:cs="Times New Roman"/>
          <w:spacing w:val="14"/>
          <w:lang w:val="bg-BG"/>
        </w:rPr>
        <w:t xml:space="preserve"> </w:t>
      </w:r>
      <w:r w:rsidRPr="00753364">
        <w:rPr>
          <w:rFonts w:ascii="Times New Roman" w:hAnsi="Times New Roman" w:cs="Times New Roman"/>
          <w:lang w:val="bg-BG"/>
        </w:rPr>
        <w:t>най-богатите</w:t>
      </w:r>
      <w:r w:rsidRPr="00753364">
        <w:rPr>
          <w:rFonts w:ascii="Times New Roman" w:hAnsi="Times New Roman" w:cs="Times New Roman"/>
          <w:spacing w:val="15"/>
          <w:lang w:val="bg-BG"/>
        </w:rPr>
        <w:t xml:space="preserve"> </w:t>
      </w:r>
      <w:r w:rsidRPr="00753364">
        <w:rPr>
          <w:rFonts w:ascii="Times New Roman" w:hAnsi="Times New Roman" w:cs="Times New Roman"/>
          <w:lang w:val="bg-BG"/>
        </w:rPr>
        <w:t>на</w:t>
      </w:r>
      <w:r w:rsidRPr="00753364">
        <w:rPr>
          <w:rFonts w:ascii="Times New Roman" w:hAnsi="Times New Roman" w:cs="Times New Roman"/>
          <w:spacing w:val="15"/>
          <w:lang w:val="bg-BG"/>
        </w:rPr>
        <w:t xml:space="preserve"> </w:t>
      </w:r>
      <w:r w:rsidRPr="00753364">
        <w:rPr>
          <w:rFonts w:ascii="Times New Roman" w:hAnsi="Times New Roman" w:cs="Times New Roman"/>
          <w:lang w:val="bg-BG"/>
        </w:rPr>
        <w:t>биологично</w:t>
      </w:r>
      <w:r w:rsidRPr="00753364">
        <w:rPr>
          <w:rFonts w:ascii="Times New Roman" w:hAnsi="Times New Roman" w:cs="Times New Roman"/>
          <w:spacing w:val="14"/>
          <w:lang w:val="bg-BG"/>
        </w:rPr>
        <w:t xml:space="preserve"> </w:t>
      </w:r>
      <w:r w:rsidRPr="00753364">
        <w:rPr>
          <w:rFonts w:ascii="Times New Roman" w:hAnsi="Times New Roman" w:cs="Times New Roman"/>
          <w:lang w:val="bg-BG"/>
        </w:rPr>
        <w:t>разнообразие</w:t>
      </w:r>
      <w:r w:rsidRPr="00753364">
        <w:rPr>
          <w:rFonts w:ascii="Times New Roman" w:hAnsi="Times New Roman" w:cs="Times New Roman"/>
          <w:spacing w:val="15"/>
          <w:lang w:val="bg-BG"/>
        </w:rPr>
        <w:t xml:space="preserve"> </w:t>
      </w:r>
      <w:r w:rsidRPr="00753364">
        <w:rPr>
          <w:rFonts w:ascii="Times New Roman" w:hAnsi="Times New Roman" w:cs="Times New Roman"/>
          <w:lang w:val="bg-BG"/>
        </w:rPr>
        <w:t>европейски</w:t>
      </w:r>
      <w:r w:rsidRPr="00753364">
        <w:rPr>
          <w:rFonts w:ascii="Times New Roman" w:hAnsi="Times New Roman" w:cs="Times New Roman"/>
          <w:spacing w:val="16"/>
          <w:lang w:val="bg-BG"/>
        </w:rPr>
        <w:t xml:space="preserve"> </w:t>
      </w:r>
      <w:r w:rsidRPr="00753364">
        <w:rPr>
          <w:rFonts w:ascii="Times New Roman" w:hAnsi="Times New Roman" w:cs="Times New Roman"/>
          <w:lang w:val="bg-BG"/>
        </w:rPr>
        <w:t>държави</w:t>
      </w:r>
      <w:r w:rsidRPr="00753364">
        <w:rPr>
          <w:rFonts w:ascii="Times New Roman" w:hAnsi="Times New Roman" w:cs="Times New Roman"/>
          <w:spacing w:val="-58"/>
          <w:lang w:val="bg-BG"/>
        </w:rPr>
        <w:t xml:space="preserve"> </w:t>
      </w:r>
      <w:r w:rsidRPr="00753364">
        <w:rPr>
          <w:rFonts w:ascii="Times New Roman" w:hAnsi="Times New Roman" w:cs="Times New Roman"/>
          <w:lang w:val="bg-BG"/>
        </w:rPr>
        <w:t xml:space="preserve">и заема </w:t>
      </w:r>
      <w:r w:rsidRPr="00753364">
        <w:rPr>
          <w:rFonts w:ascii="Times New Roman" w:hAnsi="Times New Roman" w:cs="Times New Roman"/>
          <w:i/>
          <w:lang w:val="bg-BG"/>
        </w:rPr>
        <w:t>3</w:t>
      </w:r>
      <w:r w:rsidRPr="00753364">
        <w:rPr>
          <w:rFonts w:ascii="Times New Roman" w:hAnsi="Times New Roman" w:cs="Times New Roman"/>
          <w:i/>
          <w:vertAlign w:val="superscript"/>
          <w:lang w:val="bg-BG"/>
        </w:rPr>
        <w:t>-то</w:t>
      </w:r>
      <w:r w:rsidRPr="00753364">
        <w:rPr>
          <w:rFonts w:ascii="Times New Roman" w:hAnsi="Times New Roman" w:cs="Times New Roman"/>
          <w:i/>
          <w:lang w:val="bg-BG"/>
        </w:rPr>
        <w:t xml:space="preserve"> място </w:t>
      </w:r>
      <w:r w:rsidRPr="00753364">
        <w:rPr>
          <w:rFonts w:ascii="Times New Roman" w:hAnsi="Times New Roman" w:cs="Times New Roman"/>
          <w:lang w:val="bg-BG"/>
        </w:rPr>
        <w:t xml:space="preserve">от </w:t>
      </w:r>
      <w:r w:rsidR="00B724DB">
        <w:rPr>
          <w:rFonts w:ascii="Times New Roman" w:hAnsi="Times New Roman" w:cs="Times New Roman"/>
          <w:lang w:val="bg-BG"/>
        </w:rPr>
        <w:t>държавите</w:t>
      </w:r>
      <w:r w:rsidRPr="00753364">
        <w:rPr>
          <w:rFonts w:ascii="Times New Roman" w:hAnsi="Times New Roman" w:cs="Times New Roman"/>
          <w:lang w:val="bg-BG"/>
        </w:rPr>
        <w:t>-членки на ЕС по процент на покритите на екологичната</w:t>
      </w:r>
      <w:r w:rsidRPr="00753364">
        <w:rPr>
          <w:rFonts w:ascii="Times New Roman" w:hAnsi="Times New Roman" w:cs="Times New Roman"/>
          <w:spacing w:val="1"/>
          <w:lang w:val="bg-BG"/>
        </w:rPr>
        <w:t xml:space="preserve"> </w:t>
      </w:r>
      <w:r w:rsidRPr="00753364">
        <w:rPr>
          <w:rFonts w:ascii="Times New Roman" w:hAnsi="Times New Roman" w:cs="Times New Roman"/>
          <w:lang w:val="bg-BG"/>
        </w:rPr>
        <w:t>мрежа</w:t>
      </w:r>
      <w:r w:rsidRPr="00753364">
        <w:rPr>
          <w:rFonts w:ascii="Times New Roman" w:hAnsi="Times New Roman" w:cs="Times New Roman"/>
          <w:spacing w:val="-4"/>
          <w:lang w:val="bg-BG"/>
        </w:rPr>
        <w:t xml:space="preserve"> </w:t>
      </w:r>
      <w:r w:rsidR="00B724DB">
        <w:rPr>
          <w:rFonts w:ascii="Times New Roman" w:hAnsi="Times New Roman" w:cs="Times New Roman"/>
          <w:lang w:val="bg-BG"/>
        </w:rPr>
        <w:t>НАТУРА</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2000</w:t>
      </w:r>
      <w:r w:rsidRPr="00753364">
        <w:rPr>
          <w:rFonts w:ascii="Times New Roman" w:hAnsi="Times New Roman" w:cs="Times New Roman"/>
          <w:spacing w:val="-1"/>
          <w:lang w:val="bg-BG"/>
        </w:rPr>
        <w:t xml:space="preserve"> </w:t>
      </w:r>
      <w:r w:rsidRPr="00753364">
        <w:rPr>
          <w:rFonts w:ascii="Times New Roman" w:hAnsi="Times New Roman" w:cs="Times New Roman"/>
          <w:lang w:val="bg-BG"/>
        </w:rPr>
        <w:t>от</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националната</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територия</w:t>
      </w:r>
      <w:r w:rsidRPr="00753364">
        <w:rPr>
          <w:rFonts w:ascii="Times New Roman" w:hAnsi="Times New Roman" w:cs="Times New Roman"/>
          <w:spacing w:val="-1"/>
          <w:lang w:val="bg-BG"/>
        </w:rPr>
        <w:t xml:space="preserve"> </w:t>
      </w:r>
      <w:r w:rsidRPr="00753364">
        <w:rPr>
          <w:rFonts w:ascii="Times New Roman" w:hAnsi="Times New Roman" w:cs="Times New Roman"/>
          <w:lang w:val="bg-BG"/>
        </w:rPr>
        <w:t>след</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Република</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Словения</w:t>
      </w:r>
      <w:r w:rsidRPr="00753364">
        <w:rPr>
          <w:rFonts w:ascii="Times New Roman" w:hAnsi="Times New Roman" w:cs="Times New Roman"/>
          <w:spacing w:val="-1"/>
          <w:lang w:val="bg-BG"/>
        </w:rPr>
        <w:t xml:space="preserve"> </w:t>
      </w:r>
      <w:r w:rsidRPr="00753364">
        <w:rPr>
          <w:rFonts w:ascii="Times New Roman" w:hAnsi="Times New Roman" w:cs="Times New Roman"/>
          <w:lang w:val="bg-BG"/>
        </w:rPr>
        <w:t>и</w:t>
      </w:r>
      <w:r w:rsidRPr="00753364">
        <w:rPr>
          <w:rFonts w:ascii="Times New Roman" w:hAnsi="Times New Roman" w:cs="Times New Roman"/>
          <w:spacing w:val="-2"/>
          <w:lang w:val="bg-BG"/>
        </w:rPr>
        <w:t xml:space="preserve"> </w:t>
      </w:r>
      <w:r w:rsidRPr="00753364">
        <w:rPr>
          <w:rFonts w:ascii="Times New Roman" w:hAnsi="Times New Roman" w:cs="Times New Roman"/>
          <w:lang w:val="bg-BG"/>
        </w:rPr>
        <w:t>Хърватия.</w:t>
      </w:r>
    </w:p>
    <w:p w14:paraId="51447740" w14:textId="4B58D8CE" w:rsidR="007C2900" w:rsidRPr="001576F0" w:rsidRDefault="00BC6AA0" w:rsidP="001576F0">
      <w:pPr>
        <w:pStyle w:val="Caption"/>
        <w:jc w:val="both"/>
        <w:rPr>
          <w:rFonts w:ascii="Times New Roman" w:eastAsia="Times New Roman" w:hAnsi="Times New Roman" w:cs="Times New Roman"/>
          <w:color w:val="auto"/>
          <w:sz w:val="22"/>
          <w:szCs w:val="22"/>
          <w:lang w:eastAsia="en-GB"/>
        </w:rPr>
      </w:pPr>
      <w:bookmarkStart w:id="4" w:name="_Toc74181504"/>
      <w:r>
        <w:rPr>
          <w:rFonts w:ascii="Times New Roman" w:hAnsi="Times New Roman" w:cs="Times New Roman"/>
          <w:color w:val="auto"/>
          <w:sz w:val="22"/>
          <w:szCs w:val="22"/>
        </w:rPr>
        <w:t>Таблица</w:t>
      </w:r>
      <w:r w:rsidRPr="00BC6AA0">
        <w:rPr>
          <w:rFonts w:ascii="Times New Roman" w:hAnsi="Times New Roman" w:cs="Times New Roman"/>
          <w:color w:val="auto"/>
          <w:sz w:val="22"/>
          <w:szCs w:val="22"/>
        </w:rPr>
        <w:t xml:space="preserve"> </w:t>
      </w:r>
      <w:r w:rsidRPr="00BC6AA0">
        <w:rPr>
          <w:rFonts w:ascii="Times New Roman" w:hAnsi="Times New Roman" w:cs="Times New Roman"/>
          <w:color w:val="auto"/>
          <w:sz w:val="22"/>
          <w:szCs w:val="22"/>
        </w:rPr>
        <w:fldChar w:fldCharType="begin"/>
      </w:r>
      <w:r w:rsidRPr="00BC6AA0">
        <w:rPr>
          <w:rFonts w:ascii="Times New Roman" w:hAnsi="Times New Roman" w:cs="Times New Roman"/>
          <w:color w:val="auto"/>
          <w:sz w:val="22"/>
          <w:szCs w:val="22"/>
        </w:rPr>
        <w:instrText xml:space="preserve"> SEQ Таблица_ \* ARABIC </w:instrText>
      </w:r>
      <w:r w:rsidRPr="00BC6AA0">
        <w:rPr>
          <w:rFonts w:ascii="Times New Roman" w:hAnsi="Times New Roman" w:cs="Times New Roman"/>
          <w:color w:val="auto"/>
          <w:sz w:val="22"/>
          <w:szCs w:val="22"/>
        </w:rPr>
        <w:fldChar w:fldCharType="separate"/>
      </w:r>
      <w:r w:rsidR="0052689A">
        <w:rPr>
          <w:rFonts w:ascii="Times New Roman" w:hAnsi="Times New Roman" w:cs="Times New Roman"/>
          <w:noProof/>
          <w:color w:val="auto"/>
          <w:sz w:val="22"/>
          <w:szCs w:val="22"/>
        </w:rPr>
        <w:t>1</w:t>
      </w:r>
      <w:r w:rsidRPr="00BC6AA0">
        <w:rPr>
          <w:rFonts w:ascii="Times New Roman" w:hAnsi="Times New Roman" w:cs="Times New Roman"/>
          <w:color w:val="auto"/>
          <w:sz w:val="22"/>
          <w:szCs w:val="22"/>
        </w:rPr>
        <w:fldChar w:fldCharType="end"/>
      </w:r>
      <w:r>
        <w:rPr>
          <w:rFonts w:ascii="Times New Roman" w:hAnsi="Times New Roman" w:cs="Times New Roman"/>
          <w:color w:val="auto"/>
          <w:sz w:val="22"/>
          <w:szCs w:val="22"/>
        </w:rPr>
        <w:t xml:space="preserve"> </w:t>
      </w:r>
      <w:r w:rsidR="001576F0">
        <w:rPr>
          <w:rFonts w:ascii="Times New Roman" w:hAnsi="Times New Roman" w:cs="Times New Roman"/>
          <w:color w:val="auto"/>
          <w:sz w:val="22"/>
          <w:szCs w:val="22"/>
        </w:rPr>
        <w:t>Защитени зони</w:t>
      </w:r>
      <w:r w:rsidR="001576F0" w:rsidRPr="001576F0">
        <w:t xml:space="preserve"> </w:t>
      </w:r>
      <w:r w:rsidR="001576F0" w:rsidRPr="001576F0">
        <w:rPr>
          <w:rFonts w:ascii="Times New Roman" w:hAnsi="Times New Roman" w:cs="Times New Roman"/>
          <w:color w:val="auto"/>
          <w:sz w:val="22"/>
          <w:szCs w:val="22"/>
        </w:rPr>
        <w:t>за опазване на дивите птици  и за опазване на природните местообитания</w:t>
      </w:r>
      <w:bookmarkEnd w:id="4"/>
    </w:p>
    <w:tbl>
      <w:tblPr>
        <w:tblW w:w="9493"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38"/>
        <w:gridCol w:w="1276"/>
        <w:gridCol w:w="1417"/>
        <w:gridCol w:w="1843"/>
        <w:gridCol w:w="1701"/>
        <w:gridCol w:w="1418"/>
      </w:tblGrid>
      <w:tr w:rsidR="00B62EE6" w:rsidRPr="00753364" w14:paraId="163B9B79" w14:textId="77777777" w:rsidTr="00030C66">
        <w:trPr>
          <w:tblCellSpacing w:w="15" w:type="dxa"/>
        </w:trPr>
        <w:tc>
          <w:tcPr>
            <w:tcW w:w="1793" w:type="dxa"/>
            <w:vAlign w:val="center"/>
            <w:hideMark/>
          </w:tcPr>
          <w:p w14:paraId="53683485"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 </w:t>
            </w:r>
          </w:p>
        </w:tc>
        <w:tc>
          <w:tcPr>
            <w:tcW w:w="1246" w:type="dxa"/>
            <w:vAlign w:val="center"/>
            <w:hideMark/>
          </w:tcPr>
          <w:p w14:paraId="5FB3B705"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Брой на зоните</w:t>
            </w:r>
          </w:p>
        </w:tc>
        <w:tc>
          <w:tcPr>
            <w:tcW w:w="1387" w:type="dxa"/>
            <w:vAlign w:val="center"/>
            <w:hideMark/>
          </w:tcPr>
          <w:p w14:paraId="0C811974"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Площ (ха)</w:t>
            </w:r>
          </w:p>
        </w:tc>
        <w:tc>
          <w:tcPr>
            <w:tcW w:w="1813" w:type="dxa"/>
            <w:vAlign w:val="center"/>
            <w:hideMark/>
          </w:tcPr>
          <w:p w14:paraId="4FBA3A6D"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Територия (ха)</w:t>
            </w:r>
          </w:p>
        </w:tc>
        <w:tc>
          <w:tcPr>
            <w:tcW w:w="1671" w:type="dxa"/>
            <w:vAlign w:val="center"/>
            <w:hideMark/>
          </w:tcPr>
          <w:p w14:paraId="366045C9"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Акватория (км²)</w:t>
            </w:r>
          </w:p>
        </w:tc>
        <w:tc>
          <w:tcPr>
            <w:tcW w:w="1373" w:type="dxa"/>
            <w:vAlign w:val="center"/>
            <w:hideMark/>
          </w:tcPr>
          <w:p w14:paraId="2661EFDC"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 от територията на България</w:t>
            </w:r>
          </w:p>
        </w:tc>
      </w:tr>
      <w:tr w:rsidR="00B62EE6" w:rsidRPr="00753364" w14:paraId="55951BF0" w14:textId="77777777" w:rsidTr="00030C66">
        <w:trPr>
          <w:tblCellSpacing w:w="15" w:type="dxa"/>
        </w:trPr>
        <w:tc>
          <w:tcPr>
            <w:tcW w:w="1793" w:type="dxa"/>
            <w:vAlign w:val="center"/>
            <w:hideMark/>
          </w:tcPr>
          <w:p w14:paraId="07C82E8D"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Защитени зони по Директивата за местообитанията</w:t>
            </w:r>
          </w:p>
        </w:tc>
        <w:tc>
          <w:tcPr>
            <w:tcW w:w="1246" w:type="dxa"/>
            <w:vAlign w:val="center"/>
            <w:hideMark/>
          </w:tcPr>
          <w:p w14:paraId="25AE968A"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234</w:t>
            </w:r>
          </w:p>
        </w:tc>
        <w:tc>
          <w:tcPr>
            <w:tcW w:w="1387" w:type="dxa"/>
            <w:vAlign w:val="center"/>
            <w:hideMark/>
          </w:tcPr>
          <w:p w14:paraId="35D1F244"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3 611 860</w:t>
            </w:r>
          </w:p>
        </w:tc>
        <w:tc>
          <w:tcPr>
            <w:tcW w:w="1813" w:type="dxa"/>
            <w:vAlign w:val="center"/>
            <w:hideMark/>
          </w:tcPr>
          <w:p w14:paraId="5247F524"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3 364 153</w:t>
            </w:r>
          </w:p>
        </w:tc>
        <w:tc>
          <w:tcPr>
            <w:tcW w:w="1671" w:type="dxa"/>
            <w:vAlign w:val="center"/>
            <w:hideMark/>
          </w:tcPr>
          <w:p w14:paraId="2D944923"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2477.07</w:t>
            </w:r>
          </w:p>
        </w:tc>
        <w:tc>
          <w:tcPr>
            <w:tcW w:w="1373" w:type="dxa"/>
            <w:vAlign w:val="center"/>
            <w:hideMark/>
          </w:tcPr>
          <w:p w14:paraId="2CC67C23"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30.3 %</w:t>
            </w:r>
          </w:p>
        </w:tc>
      </w:tr>
      <w:tr w:rsidR="00B62EE6" w:rsidRPr="00753364" w14:paraId="3269510C" w14:textId="77777777" w:rsidTr="00030C66">
        <w:trPr>
          <w:tblCellSpacing w:w="15" w:type="dxa"/>
        </w:trPr>
        <w:tc>
          <w:tcPr>
            <w:tcW w:w="1793" w:type="dxa"/>
            <w:vAlign w:val="center"/>
            <w:hideMark/>
          </w:tcPr>
          <w:p w14:paraId="545D9C21"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lastRenderedPageBreak/>
              <w:t>Защитени зони по Директивата за дивите птици</w:t>
            </w:r>
          </w:p>
        </w:tc>
        <w:tc>
          <w:tcPr>
            <w:tcW w:w="1246" w:type="dxa"/>
            <w:vAlign w:val="center"/>
            <w:hideMark/>
          </w:tcPr>
          <w:p w14:paraId="263B84F1"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120</w:t>
            </w:r>
          </w:p>
        </w:tc>
        <w:tc>
          <w:tcPr>
            <w:tcW w:w="1387" w:type="dxa"/>
            <w:vAlign w:val="center"/>
            <w:hideMark/>
          </w:tcPr>
          <w:p w14:paraId="5467DB0E"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2 616 528</w:t>
            </w:r>
          </w:p>
        </w:tc>
        <w:tc>
          <w:tcPr>
            <w:tcW w:w="1813" w:type="dxa"/>
            <w:vAlign w:val="center"/>
            <w:hideMark/>
          </w:tcPr>
          <w:p w14:paraId="2F4B8932"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2 562 039</w:t>
            </w:r>
          </w:p>
        </w:tc>
        <w:tc>
          <w:tcPr>
            <w:tcW w:w="1671" w:type="dxa"/>
            <w:vAlign w:val="center"/>
            <w:hideMark/>
          </w:tcPr>
          <w:p w14:paraId="7FDB0639"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544.89</w:t>
            </w:r>
          </w:p>
        </w:tc>
        <w:tc>
          <w:tcPr>
            <w:tcW w:w="1373" w:type="dxa"/>
            <w:vAlign w:val="center"/>
            <w:hideMark/>
          </w:tcPr>
          <w:p w14:paraId="108AA85A"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23.1%</w:t>
            </w:r>
          </w:p>
        </w:tc>
      </w:tr>
      <w:tr w:rsidR="00B62EE6" w:rsidRPr="00753364" w14:paraId="6F415F39" w14:textId="77777777" w:rsidTr="00030C66">
        <w:trPr>
          <w:tblCellSpacing w:w="15" w:type="dxa"/>
        </w:trPr>
        <w:tc>
          <w:tcPr>
            <w:tcW w:w="1793" w:type="dxa"/>
            <w:vAlign w:val="center"/>
            <w:hideMark/>
          </w:tcPr>
          <w:p w14:paraId="0D5716B9" w14:textId="365F4661"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Общо защитени зони „</w:t>
            </w:r>
            <w:r w:rsidR="00B724DB">
              <w:rPr>
                <w:rFonts w:ascii="Times New Roman" w:eastAsia="Times New Roman" w:hAnsi="Times New Roman" w:cs="Times New Roman"/>
                <w:lang w:val="bg-BG" w:eastAsia="en-GB"/>
              </w:rPr>
              <w:t>НАТУРА</w:t>
            </w:r>
            <w:r w:rsidRPr="00753364">
              <w:rPr>
                <w:rFonts w:ascii="Times New Roman" w:eastAsia="Times New Roman" w:hAnsi="Times New Roman" w:cs="Times New Roman"/>
                <w:lang w:val="bg-BG" w:eastAsia="en-GB"/>
              </w:rPr>
              <w:t xml:space="preserve"> 2000“</w:t>
            </w:r>
          </w:p>
        </w:tc>
        <w:tc>
          <w:tcPr>
            <w:tcW w:w="1246" w:type="dxa"/>
            <w:vAlign w:val="center"/>
            <w:hideMark/>
          </w:tcPr>
          <w:p w14:paraId="610F771F"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341*</w:t>
            </w:r>
          </w:p>
        </w:tc>
        <w:tc>
          <w:tcPr>
            <w:tcW w:w="1387" w:type="dxa"/>
            <w:vAlign w:val="center"/>
            <w:hideMark/>
          </w:tcPr>
          <w:p w14:paraId="2959B7C8"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4 156 059</w:t>
            </w:r>
          </w:p>
        </w:tc>
        <w:tc>
          <w:tcPr>
            <w:tcW w:w="1813" w:type="dxa"/>
            <w:vAlign w:val="center"/>
            <w:hideMark/>
          </w:tcPr>
          <w:p w14:paraId="71EC2D20"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3 873 923</w:t>
            </w:r>
          </w:p>
        </w:tc>
        <w:tc>
          <w:tcPr>
            <w:tcW w:w="1671" w:type="dxa"/>
            <w:vAlign w:val="center"/>
            <w:hideMark/>
          </w:tcPr>
          <w:p w14:paraId="0C8C0AAE"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2821.35</w:t>
            </w:r>
          </w:p>
        </w:tc>
        <w:tc>
          <w:tcPr>
            <w:tcW w:w="1373" w:type="dxa"/>
            <w:vAlign w:val="center"/>
            <w:hideMark/>
          </w:tcPr>
          <w:p w14:paraId="738277F8" w14:textId="77777777" w:rsidR="00B62EE6" w:rsidRPr="00753364" w:rsidRDefault="00B62EE6" w:rsidP="00030C66">
            <w:pPr>
              <w:spacing w:before="100" w:beforeAutospacing="1" w:after="100" w:afterAutospacing="1" w:line="240" w:lineRule="auto"/>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34.9%</w:t>
            </w:r>
          </w:p>
        </w:tc>
      </w:tr>
    </w:tbl>
    <w:p w14:paraId="39EF10E8" w14:textId="77777777" w:rsidR="00B62EE6" w:rsidRPr="00753364" w:rsidRDefault="00B62EE6" w:rsidP="00B62EE6">
      <w:pPr>
        <w:spacing w:before="100" w:beforeAutospacing="1" w:after="100" w:afterAutospacing="1" w:line="240" w:lineRule="auto"/>
        <w:jc w:val="both"/>
        <w:rPr>
          <w:rFonts w:ascii="Times New Roman" w:eastAsia="Times New Roman" w:hAnsi="Times New Roman" w:cs="Times New Roman"/>
          <w:lang w:val="bg-BG" w:eastAsia="en-GB"/>
        </w:rPr>
      </w:pPr>
      <w:r w:rsidRPr="00753364">
        <w:rPr>
          <w:rFonts w:ascii="Times New Roman" w:eastAsia="Times New Roman" w:hAnsi="Times New Roman" w:cs="Times New Roman"/>
          <w:lang w:val="bg-BG" w:eastAsia="en-GB"/>
        </w:rPr>
        <w:t>* 13 бр. от ЗЗ с обща граница по двете Директиви</w:t>
      </w:r>
    </w:p>
    <w:p w14:paraId="78A5E94F" w14:textId="203EE526" w:rsidR="00B62EE6" w:rsidRPr="00753364" w:rsidRDefault="00B62EE6" w:rsidP="00B62EE6">
      <w:pPr>
        <w:spacing w:before="120" w:after="120" w:line="264" w:lineRule="auto"/>
        <w:jc w:val="both"/>
        <w:rPr>
          <w:rFonts w:ascii="Times New Roman" w:hAnsi="Times New Roman" w:cs="Times New Roman"/>
          <w:lang w:val="bg-BG"/>
        </w:rPr>
      </w:pPr>
      <w:r w:rsidRPr="00753364">
        <w:rPr>
          <w:rFonts w:ascii="Times New Roman" w:hAnsi="Times New Roman" w:cs="Times New Roman"/>
          <w:lang w:val="bg-BG"/>
        </w:rPr>
        <w:t>Понастоящем</w:t>
      </w:r>
      <w:r w:rsidR="00B724DB">
        <w:rPr>
          <w:rFonts w:ascii="Times New Roman" w:hAnsi="Times New Roman" w:cs="Times New Roman"/>
          <w:lang w:val="bg-BG"/>
        </w:rPr>
        <w:t>,</w:t>
      </w:r>
      <w:r w:rsidRPr="00753364">
        <w:rPr>
          <w:rFonts w:ascii="Times New Roman" w:hAnsi="Times New Roman" w:cs="Times New Roman"/>
          <w:lang w:val="bg-BG"/>
        </w:rPr>
        <w:t xml:space="preserve"> в България са определени 234 защитени зони от </w:t>
      </w:r>
      <w:r w:rsidR="00B724DB">
        <w:rPr>
          <w:rFonts w:ascii="Times New Roman" w:hAnsi="Times New Roman" w:cs="Times New Roman"/>
          <w:lang w:val="bg-BG"/>
        </w:rPr>
        <w:t>НАТУРА</w:t>
      </w:r>
      <w:r w:rsidRPr="00753364">
        <w:rPr>
          <w:rFonts w:ascii="Times New Roman" w:hAnsi="Times New Roman" w:cs="Times New Roman"/>
          <w:lang w:val="bg-BG"/>
        </w:rPr>
        <w:t xml:space="preserve"> 2000</w:t>
      </w:r>
      <w:r w:rsidRPr="00753364">
        <w:rPr>
          <w:rStyle w:val="FootnoteReference"/>
          <w:rFonts w:ascii="Times New Roman" w:hAnsi="Times New Roman" w:cs="Times New Roman"/>
          <w:lang w:val="bg-BG"/>
        </w:rPr>
        <w:footnoteReference w:id="11"/>
      </w:r>
      <w:r w:rsidRPr="00753364">
        <w:rPr>
          <w:rFonts w:ascii="Times New Roman" w:hAnsi="Times New Roman" w:cs="Times New Roman"/>
          <w:lang w:val="bg-BG"/>
        </w:rPr>
        <w:t>, съгласно Директивата за местообитанията, наричани SCI (</w:t>
      </w:r>
      <w:proofErr w:type="spellStart"/>
      <w:r w:rsidRPr="00753364">
        <w:rPr>
          <w:rFonts w:ascii="Times New Roman" w:hAnsi="Times New Roman" w:cs="Times New Roman"/>
          <w:lang w:val="bg-BG"/>
        </w:rPr>
        <w:t>Sites</w:t>
      </w:r>
      <w:proofErr w:type="spellEnd"/>
      <w:r w:rsidRPr="00753364">
        <w:rPr>
          <w:rFonts w:ascii="Times New Roman" w:hAnsi="Times New Roman" w:cs="Times New Roman"/>
          <w:lang w:val="bg-BG"/>
        </w:rPr>
        <w:t xml:space="preserve"> </w:t>
      </w:r>
      <w:proofErr w:type="spellStart"/>
      <w:r w:rsidRPr="00753364">
        <w:rPr>
          <w:rFonts w:ascii="Times New Roman" w:hAnsi="Times New Roman" w:cs="Times New Roman"/>
          <w:lang w:val="bg-BG"/>
        </w:rPr>
        <w:t>of</w:t>
      </w:r>
      <w:proofErr w:type="spellEnd"/>
      <w:r w:rsidRPr="00753364">
        <w:rPr>
          <w:rFonts w:ascii="Times New Roman" w:hAnsi="Times New Roman" w:cs="Times New Roman"/>
          <w:lang w:val="bg-BG"/>
        </w:rPr>
        <w:t xml:space="preserve"> </w:t>
      </w:r>
      <w:proofErr w:type="spellStart"/>
      <w:r w:rsidRPr="00753364">
        <w:rPr>
          <w:rFonts w:ascii="Times New Roman" w:hAnsi="Times New Roman" w:cs="Times New Roman"/>
          <w:lang w:val="bg-BG"/>
        </w:rPr>
        <w:t>Community</w:t>
      </w:r>
      <w:proofErr w:type="spellEnd"/>
      <w:r w:rsidRPr="00753364">
        <w:rPr>
          <w:rFonts w:ascii="Times New Roman" w:hAnsi="Times New Roman" w:cs="Times New Roman"/>
          <w:lang w:val="bg-BG"/>
        </w:rPr>
        <w:t xml:space="preserve"> </w:t>
      </w:r>
      <w:proofErr w:type="spellStart"/>
      <w:r w:rsidRPr="00753364">
        <w:rPr>
          <w:rFonts w:ascii="Times New Roman" w:hAnsi="Times New Roman" w:cs="Times New Roman"/>
          <w:lang w:val="bg-BG"/>
        </w:rPr>
        <w:t>Importance</w:t>
      </w:r>
      <w:proofErr w:type="spellEnd"/>
      <w:r w:rsidRPr="00753364">
        <w:rPr>
          <w:rFonts w:ascii="Times New Roman" w:hAnsi="Times New Roman" w:cs="Times New Roman"/>
          <w:lang w:val="bg-BG"/>
        </w:rPr>
        <w:t>), покриващи 30.3% от територията на страната. От тези 234 зони по Директивата за местообитанията, 3 са изцяло с морска акватория с обща площ 560,24 км</w:t>
      </w:r>
      <w:r w:rsidRPr="00753364">
        <w:rPr>
          <w:rFonts w:ascii="Times New Roman" w:hAnsi="Times New Roman" w:cs="Times New Roman"/>
          <w:vertAlign w:val="superscript"/>
          <w:lang w:val="bg-BG"/>
        </w:rPr>
        <w:t>2</w:t>
      </w:r>
      <w:r w:rsidRPr="00753364">
        <w:rPr>
          <w:rFonts w:ascii="Times New Roman" w:hAnsi="Times New Roman" w:cs="Times New Roman"/>
          <w:lang w:val="bg-BG"/>
        </w:rPr>
        <w:t xml:space="preserve">, а 14 включват в границите си и морска акватория. Съгласно Директивата за птиците са определени 120 защитени зони от </w:t>
      </w:r>
      <w:r w:rsidR="00B724DB">
        <w:rPr>
          <w:rFonts w:ascii="Times New Roman" w:hAnsi="Times New Roman" w:cs="Times New Roman"/>
          <w:lang w:val="bg-BG"/>
        </w:rPr>
        <w:t>НАТУРА</w:t>
      </w:r>
      <w:r w:rsidRPr="00753364">
        <w:rPr>
          <w:rFonts w:ascii="Times New Roman" w:hAnsi="Times New Roman" w:cs="Times New Roman"/>
          <w:lang w:val="bg-BG"/>
        </w:rPr>
        <w:t xml:space="preserve"> 2000, наричани </w:t>
      </w:r>
      <w:proofErr w:type="spellStart"/>
      <w:r w:rsidRPr="00753364">
        <w:rPr>
          <w:rFonts w:ascii="Times New Roman" w:hAnsi="Times New Roman" w:cs="Times New Roman"/>
          <w:lang w:val="bg-BG"/>
        </w:rPr>
        <w:t>Special</w:t>
      </w:r>
      <w:proofErr w:type="spellEnd"/>
      <w:r w:rsidRPr="00753364">
        <w:rPr>
          <w:rFonts w:ascii="Times New Roman" w:hAnsi="Times New Roman" w:cs="Times New Roman"/>
          <w:lang w:val="bg-BG"/>
        </w:rPr>
        <w:t xml:space="preserve"> </w:t>
      </w:r>
      <w:proofErr w:type="spellStart"/>
      <w:r w:rsidRPr="00753364">
        <w:rPr>
          <w:rFonts w:ascii="Times New Roman" w:hAnsi="Times New Roman" w:cs="Times New Roman"/>
          <w:lang w:val="bg-BG"/>
        </w:rPr>
        <w:t>Protection</w:t>
      </w:r>
      <w:proofErr w:type="spellEnd"/>
      <w:r w:rsidRPr="00753364">
        <w:rPr>
          <w:rFonts w:ascii="Times New Roman" w:hAnsi="Times New Roman" w:cs="Times New Roman"/>
          <w:lang w:val="bg-BG"/>
        </w:rPr>
        <w:t xml:space="preserve"> </w:t>
      </w:r>
      <w:proofErr w:type="spellStart"/>
      <w:r w:rsidRPr="00753364">
        <w:rPr>
          <w:rFonts w:ascii="Times New Roman" w:hAnsi="Times New Roman" w:cs="Times New Roman"/>
          <w:lang w:val="bg-BG"/>
        </w:rPr>
        <w:t>Areas</w:t>
      </w:r>
      <w:proofErr w:type="spellEnd"/>
      <w:r w:rsidRPr="00753364">
        <w:rPr>
          <w:rFonts w:ascii="Times New Roman" w:hAnsi="Times New Roman" w:cs="Times New Roman"/>
          <w:lang w:val="bg-BG"/>
        </w:rPr>
        <w:t xml:space="preserve"> (SPA), покриващи 23.1% от общата територия на страната. От тях 14 зони включват в границите си и морска акватория. В екологичната мрежа </w:t>
      </w:r>
      <w:r w:rsidR="00B724DB">
        <w:rPr>
          <w:rFonts w:ascii="Times New Roman" w:hAnsi="Times New Roman" w:cs="Times New Roman"/>
          <w:lang w:val="bg-BG"/>
        </w:rPr>
        <w:t>НАТУРА</w:t>
      </w:r>
      <w:r w:rsidRPr="00753364">
        <w:rPr>
          <w:rFonts w:ascii="Times New Roman" w:hAnsi="Times New Roman" w:cs="Times New Roman"/>
          <w:lang w:val="bg-BG"/>
        </w:rPr>
        <w:t xml:space="preserve"> 2000 в България 13 SCI защитени зони се припокриват изцяло със SPA защитени зони (границите им съвпадат). </w:t>
      </w:r>
    </w:p>
    <w:p w14:paraId="0FF47B28" w14:textId="066B35D5" w:rsidR="00B62EE6" w:rsidRDefault="00B62EE6" w:rsidP="00B62EE6">
      <w:pPr>
        <w:rPr>
          <w:rFonts w:ascii="Times New Roman" w:hAnsi="Times New Roman" w:cs="Times New Roman"/>
          <w:lang w:val="bg-BG"/>
        </w:rPr>
      </w:pPr>
      <w:r w:rsidRPr="00753364">
        <w:rPr>
          <w:rFonts w:ascii="Times New Roman" w:hAnsi="Times New Roman" w:cs="Times New Roman"/>
          <w:lang w:val="bg-BG"/>
        </w:rPr>
        <w:t>Карта на мрежата „</w:t>
      </w:r>
      <w:r w:rsidR="00B724DB">
        <w:rPr>
          <w:rFonts w:ascii="Times New Roman" w:hAnsi="Times New Roman" w:cs="Times New Roman"/>
          <w:lang w:val="bg-BG"/>
        </w:rPr>
        <w:t>НАТУРА</w:t>
      </w:r>
      <w:r w:rsidRPr="00753364">
        <w:rPr>
          <w:rFonts w:ascii="Times New Roman" w:hAnsi="Times New Roman" w:cs="Times New Roman"/>
          <w:lang w:val="bg-BG"/>
        </w:rPr>
        <w:t xml:space="preserve"> 2000“ в България</w:t>
      </w:r>
      <w:r w:rsidRPr="00753364">
        <w:rPr>
          <w:rStyle w:val="FootnoteReference"/>
          <w:rFonts w:ascii="Times New Roman" w:hAnsi="Times New Roman" w:cs="Times New Roman"/>
          <w:lang w:val="bg-BG"/>
        </w:rPr>
        <w:footnoteReference w:id="12"/>
      </w:r>
    </w:p>
    <w:p w14:paraId="59FCD0DE" w14:textId="4593C52E" w:rsidR="00C263A7" w:rsidRDefault="00C263A7" w:rsidP="00C263A7">
      <w:pPr>
        <w:pStyle w:val="Caption"/>
      </w:pPr>
      <w:bookmarkStart w:id="5" w:name="_Toc74181546"/>
      <w:r>
        <w:t xml:space="preserve">Фигура </w:t>
      </w:r>
      <w:r>
        <w:fldChar w:fldCharType="begin"/>
      </w:r>
      <w:r>
        <w:instrText xml:space="preserve"> SEQ Фигура \* ARABIC </w:instrText>
      </w:r>
      <w:r>
        <w:fldChar w:fldCharType="separate"/>
      </w:r>
      <w:r>
        <w:rPr>
          <w:noProof/>
        </w:rPr>
        <w:t>1</w:t>
      </w:r>
      <w:r>
        <w:fldChar w:fldCharType="end"/>
      </w:r>
      <w:r>
        <w:t>. Карта на защитените зони от екологичната мрежа НАТУРА 2000</w:t>
      </w:r>
      <w:bookmarkEnd w:id="5"/>
    </w:p>
    <w:p w14:paraId="3C206462" w14:textId="41B7D679" w:rsidR="00C263A7" w:rsidRPr="00C263A7" w:rsidRDefault="00C263A7" w:rsidP="00C263A7">
      <w:pPr>
        <w:rPr>
          <w:lang w:val="bg-BG"/>
        </w:rPr>
      </w:pPr>
      <w:r w:rsidRPr="00EC7B1A">
        <w:rPr>
          <w:rFonts w:ascii="Arial" w:hAnsi="Arial"/>
          <w:noProof/>
        </w:rPr>
        <w:drawing>
          <wp:inline distT="0" distB="0" distL="0" distR="0" wp14:anchorId="44ABB5C0" wp14:editId="7CF38B88">
            <wp:extent cx="5465699" cy="3149600"/>
            <wp:effectExtent l="0" t="0" r="1905" b="0"/>
            <wp:docPr id="3" name="Picture 3" descr="E:\Users\svetlana.papukchieva\AppData\Local\Microsoft\Windows\Temporary Internet Files\Content.Outlook\3L2QIFLP\NATURA_Bulg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Users\svetlana.papukchieva\AppData\Local\Microsoft\Windows\Temporary Internet Files\Content.Outlook\3L2QIFLP\NATURA_Bulgar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72593" cy="3153573"/>
                    </a:xfrm>
                    <a:prstGeom prst="rect">
                      <a:avLst/>
                    </a:prstGeom>
                    <a:noFill/>
                    <a:ln>
                      <a:noFill/>
                    </a:ln>
                  </pic:spPr>
                </pic:pic>
              </a:graphicData>
            </a:graphic>
          </wp:inline>
        </w:drawing>
      </w:r>
    </w:p>
    <w:p w14:paraId="11730BC7" w14:textId="263CDA04" w:rsidR="00C263A7" w:rsidRDefault="00C263A7" w:rsidP="00C263A7">
      <w:pPr>
        <w:pStyle w:val="Caption"/>
      </w:pPr>
      <w:bookmarkStart w:id="6" w:name="_Toc74181547"/>
      <w:r>
        <w:lastRenderedPageBreak/>
        <w:t xml:space="preserve">Фигура </w:t>
      </w:r>
      <w:r>
        <w:fldChar w:fldCharType="begin"/>
      </w:r>
      <w:r>
        <w:instrText xml:space="preserve"> SEQ Фигура \* ARABIC </w:instrText>
      </w:r>
      <w:r>
        <w:fldChar w:fldCharType="separate"/>
      </w:r>
      <w:r>
        <w:rPr>
          <w:noProof/>
        </w:rPr>
        <w:t>2</w:t>
      </w:r>
      <w:r>
        <w:fldChar w:fldCharType="end"/>
      </w:r>
      <w:r>
        <w:t xml:space="preserve">. Карта </w:t>
      </w:r>
      <w:r w:rsidR="00297FD5">
        <w:t>н</w:t>
      </w:r>
      <w:r>
        <w:t>а защитените зони за опазване на природните местообитания и на дивата флора и фауна от екологичната мрежа НАТУРА 2000</w:t>
      </w:r>
      <w:bookmarkEnd w:id="6"/>
    </w:p>
    <w:p w14:paraId="5BDEA9EA" w14:textId="1A716B4B" w:rsidR="00C263A7" w:rsidRPr="00C263A7" w:rsidRDefault="00C263A7" w:rsidP="00C263A7">
      <w:pPr>
        <w:rPr>
          <w:lang w:val="bg-BG"/>
        </w:rPr>
      </w:pPr>
      <w:r w:rsidRPr="00EC7B1A">
        <w:rPr>
          <w:rFonts w:ascii="Arial" w:hAnsi="Arial"/>
          <w:noProof/>
        </w:rPr>
        <w:drawing>
          <wp:inline distT="0" distB="0" distL="0" distR="0" wp14:anchorId="0C2DCEC0" wp14:editId="54615F8F">
            <wp:extent cx="5760720" cy="4076700"/>
            <wp:effectExtent l="0" t="0" r="0" b="0"/>
            <wp:docPr id="4" name="Picture 4" descr="E:\Users\svetlana.papukchieva\AppData\Local\Microsoft\Windows\Temporary Internet Files\Content.Outlook\3L2QIFLP\SCI_Bulg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sers\svetlana.papukchieva\AppData\Local\Microsoft\Windows\Temporary Internet Files\Content.Outlook\3L2QIFLP\SCI_Bulgari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076700"/>
                    </a:xfrm>
                    <a:prstGeom prst="rect">
                      <a:avLst/>
                    </a:prstGeom>
                    <a:noFill/>
                    <a:ln>
                      <a:noFill/>
                    </a:ln>
                  </pic:spPr>
                </pic:pic>
              </a:graphicData>
            </a:graphic>
          </wp:inline>
        </w:drawing>
      </w:r>
    </w:p>
    <w:p w14:paraId="49EFB203" w14:textId="475EB67E" w:rsidR="00C263A7" w:rsidRDefault="00C263A7" w:rsidP="00C263A7">
      <w:pPr>
        <w:pStyle w:val="Caption"/>
        <w:rPr>
          <w:i w:val="0"/>
          <w:iCs w:val="0"/>
        </w:rPr>
      </w:pPr>
      <w:bookmarkStart w:id="7" w:name="_Toc74181548"/>
      <w:r>
        <w:t xml:space="preserve">Фигура </w:t>
      </w:r>
      <w:r>
        <w:fldChar w:fldCharType="begin"/>
      </w:r>
      <w:r>
        <w:instrText xml:space="preserve"> SEQ Фигура \* ARABIC </w:instrText>
      </w:r>
      <w:r>
        <w:fldChar w:fldCharType="separate"/>
      </w:r>
      <w:r>
        <w:rPr>
          <w:noProof/>
        </w:rPr>
        <w:t>3</w:t>
      </w:r>
      <w:r>
        <w:fldChar w:fldCharType="end"/>
      </w:r>
      <w:r>
        <w:t>. Карта на защитените зони за опазване на дивите птици от екологичната мрежа НАТУРА 2000</w:t>
      </w:r>
      <w:bookmarkEnd w:id="7"/>
    </w:p>
    <w:p w14:paraId="3037B283" w14:textId="7D92B225" w:rsidR="00C263A7" w:rsidRDefault="00C263A7" w:rsidP="00C263A7">
      <w:r w:rsidRPr="00EC7B1A">
        <w:rPr>
          <w:noProof/>
        </w:rPr>
        <w:drawing>
          <wp:inline distT="0" distB="0" distL="0" distR="0" wp14:anchorId="7FC93497" wp14:editId="458A20FD">
            <wp:extent cx="5029200" cy="2985255"/>
            <wp:effectExtent l="0" t="0" r="0" b="5715"/>
            <wp:docPr id="7" name="Picture 7" descr="E:\Users\svetlana.papukchieva\AppData\Local\Microsoft\Windows\Temporary Internet Files\Content.Outlook\3L2QIFLP\SPA_Bulg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Users\svetlana.papukchieva\AppData\Local\Microsoft\Windows\Temporary Internet Files\Content.Outlook\3L2QIFLP\SPA_Bulgari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29200" cy="2985255"/>
                    </a:xfrm>
                    <a:prstGeom prst="rect">
                      <a:avLst/>
                    </a:prstGeom>
                    <a:noFill/>
                    <a:ln>
                      <a:noFill/>
                    </a:ln>
                  </pic:spPr>
                </pic:pic>
              </a:graphicData>
            </a:graphic>
          </wp:inline>
        </w:drawing>
      </w:r>
    </w:p>
    <w:p w14:paraId="0C824A7A" w14:textId="77777777" w:rsidR="00C263A7" w:rsidRDefault="00C263A7" w:rsidP="00C263A7"/>
    <w:p w14:paraId="722237E6" w14:textId="63C80C07" w:rsidR="00AE4645" w:rsidRPr="0060421F" w:rsidRDefault="00AE4645" w:rsidP="0060421F">
      <w:pPr>
        <w:pStyle w:val="Heading3"/>
        <w:ind w:left="0"/>
        <w:rPr>
          <w:i w:val="0"/>
          <w:iCs w:val="0"/>
        </w:rPr>
      </w:pPr>
      <w:bookmarkStart w:id="8" w:name="_Toc74181477"/>
      <w:r w:rsidRPr="0060421F">
        <w:rPr>
          <w:i w:val="0"/>
          <w:iCs w:val="0"/>
        </w:rPr>
        <w:t>Екосистеми и екосистемни услуги</w:t>
      </w:r>
      <w:bookmarkEnd w:id="8"/>
    </w:p>
    <w:p w14:paraId="25C76306" w14:textId="27E9A3C5" w:rsidR="00AE4645" w:rsidRPr="00EC7B1A" w:rsidRDefault="00AE4645" w:rsidP="00AE4645">
      <w:pPr>
        <w:pStyle w:val="NormalWeb"/>
        <w:spacing w:before="120" w:beforeAutospacing="0" w:after="120" w:afterAutospacing="0" w:line="264" w:lineRule="auto"/>
        <w:jc w:val="both"/>
        <w:rPr>
          <w:sz w:val="22"/>
          <w:szCs w:val="22"/>
        </w:rPr>
      </w:pPr>
      <w:r w:rsidRPr="00EC7B1A">
        <w:rPr>
          <w:sz w:val="22"/>
          <w:szCs w:val="22"/>
        </w:rPr>
        <w:t xml:space="preserve">Екосистемата като понятие е въведена през 1935 г. от английския еколог и ботаник Артър </w:t>
      </w:r>
      <w:proofErr w:type="spellStart"/>
      <w:r w:rsidRPr="00EC7B1A">
        <w:rPr>
          <w:sz w:val="22"/>
          <w:szCs w:val="22"/>
        </w:rPr>
        <w:t>Тенсли</w:t>
      </w:r>
      <w:proofErr w:type="spellEnd"/>
      <w:r w:rsidRPr="00EC7B1A">
        <w:rPr>
          <w:sz w:val="22"/>
          <w:szCs w:val="22"/>
        </w:rPr>
        <w:t>. Той определя екосистемата като цялостна система, включваща не само комплекси от организми, но и целия комплекс от физически фактори, формиращи това, което се нарича околна среда. </w:t>
      </w:r>
    </w:p>
    <w:p w14:paraId="6D2EA961" w14:textId="493C828D" w:rsidR="00AE4645" w:rsidRDefault="00AE4645" w:rsidP="00AE4645">
      <w:pPr>
        <w:pStyle w:val="NormalWeb"/>
        <w:spacing w:before="120" w:beforeAutospacing="0" w:after="120" w:afterAutospacing="0" w:line="264" w:lineRule="auto"/>
        <w:jc w:val="both"/>
        <w:rPr>
          <w:sz w:val="22"/>
          <w:szCs w:val="22"/>
        </w:rPr>
      </w:pPr>
      <w:r w:rsidRPr="00EC7B1A">
        <w:rPr>
          <w:sz w:val="22"/>
          <w:szCs w:val="22"/>
        </w:rPr>
        <w:t xml:space="preserve">Екосистемата е елементарната (основната) градивна, пространствена, структурна и функционална единица в екологията, която включва биотична компонента – съвкупността от всички живи организми, наричани биоценоза, </w:t>
      </w:r>
      <w:proofErr w:type="spellStart"/>
      <w:r w:rsidRPr="00EC7B1A">
        <w:rPr>
          <w:sz w:val="22"/>
          <w:szCs w:val="22"/>
        </w:rPr>
        <w:t>абиотична</w:t>
      </w:r>
      <w:proofErr w:type="spellEnd"/>
      <w:r w:rsidRPr="00EC7B1A">
        <w:rPr>
          <w:sz w:val="22"/>
          <w:szCs w:val="22"/>
        </w:rPr>
        <w:t xml:space="preserve"> компонента - неживата част на тяхната среда, наречена </w:t>
      </w:r>
      <w:proofErr w:type="spellStart"/>
      <w:r w:rsidRPr="00EC7B1A">
        <w:rPr>
          <w:sz w:val="22"/>
          <w:szCs w:val="22"/>
        </w:rPr>
        <w:t>биотоп</w:t>
      </w:r>
      <w:proofErr w:type="spellEnd"/>
      <w:r w:rsidR="00B724DB">
        <w:rPr>
          <w:sz w:val="22"/>
          <w:szCs w:val="22"/>
        </w:rPr>
        <w:t>,</w:t>
      </w:r>
      <w:r w:rsidRPr="00EC7B1A">
        <w:rPr>
          <w:sz w:val="22"/>
          <w:szCs w:val="22"/>
        </w:rPr>
        <w:t xml:space="preserve"> и всички разнообразни взаимодействия между тях, в които се осъществява кръговрат на веществата и чрез потока на енергия се създава определена биотична структура. Връзката на биоценозата с биотопа има веществено-енергиен характер. Енергията и веществата са градивните фактори за съществуването и устойчивото развитие на екосистемите. </w:t>
      </w:r>
    </w:p>
    <w:p w14:paraId="5E00DFC3" w14:textId="316927BA" w:rsidR="00BE0FE8" w:rsidRPr="00BE0FE8" w:rsidRDefault="00BE0FE8" w:rsidP="00BE0FE8">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 xml:space="preserve">Екосистемите са дефинирани в Конвенцията за биологичното разнообразие (КБР) като „динамичен комплекс от растителни, животински и </w:t>
      </w:r>
      <w:proofErr w:type="spellStart"/>
      <w:r w:rsidRPr="00BE0FE8">
        <w:rPr>
          <w:rFonts w:ascii="Times New Roman" w:hAnsi="Times New Roman" w:cs="Times New Roman"/>
          <w:lang w:val="bg-BG"/>
        </w:rPr>
        <w:t>микроорганизмови</w:t>
      </w:r>
      <w:proofErr w:type="spellEnd"/>
      <w:r w:rsidRPr="00BE0FE8">
        <w:rPr>
          <w:rFonts w:ascii="Times New Roman" w:hAnsi="Times New Roman" w:cs="Times New Roman"/>
          <w:lang w:val="bg-BG"/>
        </w:rPr>
        <w:t xml:space="preserve"> съобщества и тяхната </w:t>
      </w:r>
      <w:proofErr w:type="spellStart"/>
      <w:r w:rsidRPr="00BE0FE8">
        <w:rPr>
          <w:rFonts w:ascii="Times New Roman" w:hAnsi="Times New Roman" w:cs="Times New Roman"/>
          <w:lang w:val="bg-BG"/>
        </w:rPr>
        <w:t>абиотична</w:t>
      </w:r>
      <w:proofErr w:type="spellEnd"/>
      <w:r w:rsidRPr="00BE0FE8">
        <w:rPr>
          <w:rFonts w:ascii="Times New Roman" w:hAnsi="Times New Roman" w:cs="Times New Roman"/>
          <w:lang w:val="bg-BG"/>
        </w:rPr>
        <w:t xml:space="preserve"> околна среда, които си взаимодействат като функционална единица”. Биоразнообразието, дефинирано като многообразие на живи организми,</w:t>
      </w:r>
      <w:r w:rsidRPr="00BE0FE8">
        <w:rPr>
          <w:rStyle w:val="FootnoteReference"/>
          <w:rFonts w:ascii="Times New Roman" w:hAnsi="Times New Roman" w:cs="Times New Roman"/>
          <w:lang w:val="bg-BG"/>
        </w:rPr>
        <w:footnoteReference w:id="13"/>
      </w:r>
      <w:r w:rsidRPr="00BE0FE8">
        <w:rPr>
          <w:rFonts w:ascii="Times New Roman" w:hAnsi="Times New Roman" w:cs="Times New Roman"/>
          <w:lang w:val="bg-BG"/>
        </w:rPr>
        <w:t xml:space="preserve"> е една от двете основни характеристики на екосистемите и е тясно свързано с втората - </w:t>
      </w:r>
      <w:proofErr w:type="spellStart"/>
      <w:r w:rsidRPr="00BE0FE8">
        <w:rPr>
          <w:rFonts w:ascii="Times New Roman" w:hAnsi="Times New Roman" w:cs="Times New Roman"/>
          <w:lang w:val="bg-BG"/>
        </w:rPr>
        <w:t>абиотичната</w:t>
      </w:r>
      <w:proofErr w:type="spellEnd"/>
      <w:r w:rsidRPr="00BE0FE8">
        <w:rPr>
          <w:rFonts w:ascii="Times New Roman" w:hAnsi="Times New Roman" w:cs="Times New Roman"/>
          <w:lang w:val="bg-BG"/>
        </w:rPr>
        <w:t xml:space="preserve"> хетерогенност. Изследването на БР и ЕС се извършва на няколко функционални нива - разнообразие на нива гени, видове, местообитания, популации и екосистеми</w:t>
      </w:r>
      <w:r w:rsidR="00B724DB">
        <w:rPr>
          <w:rFonts w:ascii="Times New Roman" w:hAnsi="Times New Roman" w:cs="Times New Roman"/>
          <w:lang w:val="bg-BG"/>
        </w:rPr>
        <w:t>,</w:t>
      </w:r>
      <w:r w:rsidRPr="00BE0FE8">
        <w:rPr>
          <w:rFonts w:ascii="Times New Roman" w:hAnsi="Times New Roman" w:cs="Times New Roman"/>
          <w:lang w:val="bg-BG"/>
        </w:rPr>
        <w:t xml:space="preserve"> от една страна и от друга - потоци на материя, вода и енергия и информация в рамките на и между екосистемите. Тези нива са както социално, така и икономически важни. Структурата и функциите на екосистемите са от съществено значение за предоставянето на екосистемни услуги за хората на различните нива на функциониране на екосистемата. Например </w:t>
      </w:r>
      <w:r w:rsidRPr="00BE0FE8">
        <w:rPr>
          <w:rFonts w:ascii="Times New Roman" w:hAnsi="Times New Roman" w:cs="Times New Roman"/>
          <w:b/>
          <w:lang w:val="bg-BG"/>
        </w:rPr>
        <w:t>генетичното разнообразие</w:t>
      </w:r>
      <w:r w:rsidRPr="00BE0FE8">
        <w:rPr>
          <w:rFonts w:ascii="Times New Roman" w:hAnsi="Times New Roman" w:cs="Times New Roman"/>
          <w:lang w:val="bg-BG"/>
        </w:rPr>
        <w:t xml:space="preserve"> е в основата на индустрии като хранителната, фармацевтичната, козметичната и влияе на устойчивостта спрямо изменението на климата на земеделски посеви чрез дивите </w:t>
      </w:r>
      <w:proofErr w:type="spellStart"/>
      <w:r w:rsidRPr="00BE0FE8">
        <w:rPr>
          <w:rFonts w:ascii="Times New Roman" w:hAnsi="Times New Roman" w:cs="Times New Roman"/>
          <w:lang w:val="bg-BG"/>
        </w:rPr>
        <w:t>близкородствени</w:t>
      </w:r>
      <w:proofErr w:type="spellEnd"/>
      <w:r w:rsidRPr="00BE0FE8">
        <w:rPr>
          <w:rFonts w:ascii="Times New Roman" w:hAnsi="Times New Roman" w:cs="Times New Roman"/>
          <w:lang w:val="bg-BG"/>
        </w:rPr>
        <w:t xml:space="preserve"> видове; </w:t>
      </w:r>
      <w:r w:rsidRPr="00BE0FE8">
        <w:rPr>
          <w:rFonts w:ascii="Times New Roman" w:hAnsi="Times New Roman" w:cs="Times New Roman"/>
          <w:b/>
          <w:lang w:val="bg-BG"/>
        </w:rPr>
        <w:t>видовото разнообразие</w:t>
      </w:r>
      <w:r w:rsidRPr="00BE0FE8">
        <w:rPr>
          <w:rFonts w:ascii="Times New Roman" w:hAnsi="Times New Roman" w:cs="Times New Roman"/>
          <w:lang w:val="bg-BG"/>
        </w:rPr>
        <w:t xml:space="preserve"> е ключово за туризъм с висок марж; дългосрочните </w:t>
      </w:r>
      <w:r w:rsidRPr="00BE0FE8">
        <w:rPr>
          <w:rFonts w:ascii="Times New Roman" w:hAnsi="Times New Roman" w:cs="Times New Roman"/>
          <w:b/>
          <w:lang w:val="bg-BG"/>
        </w:rPr>
        <w:t>процеси на равнище екосистема</w:t>
      </w:r>
      <w:r w:rsidRPr="00BE0FE8">
        <w:rPr>
          <w:rFonts w:ascii="Times New Roman" w:hAnsi="Times New Roman" w:cs="Times New Roman"/>
          <w:lang w:val="bg-BG"/>
        </w:rPr>
        <w:t xml:space="preserve"> предоставят природни продукти като кехлибар и корали (които са източник на бижутериен материал за занаята на населението с ниски доходи). Следователно, смущения на всяко едно ниво на екосистемно функциониране в резултат на климатични промени или друг натиск, биха могли значително да повлияят на човешкото благосъстояние.</w:t>
      </w:r>
    </w:p>
    <w:p w14:paraId="13F8BD93" w14:textId="77777777" w:rsidR="00AE4645" w:rsidRPr="00EC7B1A" w:rsidRDefault="00AE4645" w:rsidP="00AE4645">
      <w:pPr>
        <w:pStyle w:val="NormalWeb"/>
        <w:spacing w:before="120" w:beforeAutospacing="0" w:after="120" w:afterAutospacing="0" w:line="264" w:lineRule="auto"/>
        <w:jc w:val="both"/>
        <w:rPr>
          <w:sz w:val="22"/>
          <w:szCs w:val="22"/>
        </w:rPr>
      </w:pPr>
      <w:r w:rsidRPr="00EC7B1A">
        <w:rPr>
          <w:sz w:val="22"/>
          <w:szCs w:val="22"/>
        </w:rPr>
        <w:t>Типологията на екосистемите в България, картирането и оценката на състоянието им, както и на екосистемните им услуги, се основават на Национална методика</w:t>
      </w:r>
      <w:r w:rsidRPr="00EC7B1A">
        <w:rPr>
          <w:rStyle w:val="FootnoteReference"/>
          <w:sz w:val="22"/>
          <w:szCs w:val="22"/>
        </w:rPr>
        <w:footnoteReference w:id="14"/>
      </w:r>
      <w:r w:rsidRPr="00EC7B1A">
        <w:rPr>
          <w:sz w:val="22"/>
          <w:szCs w:val="22"/>
        </w:rPr>
        <w:t xml:space="preserve"> за оценка и картиране на екосистемите и екосистемните услуги, предоставяни от тях. </w:t>
      </w:r>
    </w:p>
    <w:p w14:paraId="730402FE" w14:textId="59BC5114" w:rsidR="00AE4645" w:rsidRPr="00EC7B1A" w:rsidRDefault="00AE4645" w:rsidP="00AE4645">
      <w:pPr>
        <w:pStyle w:val="NormalWeb"/>
        <w:spacing w:before="120" w:beforeAutospacing="0" w:after="120" w:afterAutospacing="0" w:line="264" w:lineRule="auto"/>
        <w:jc w:val="both"/>
        <w:rPr>
          <w:sz w:val="22"/>
          <w:szCs w:val="22"/>
        </w:rPr>
      </w:pPr>
      <w:r w:rsidRPr="00BE0FE8">
        <w:rPr>
          <w:rStyle w:val="Strong"/>
          <w:rFonts w:eastAsiaTheme="majorEastAsia"/>
          <w:b w:val="0"/>
          <w:bCs w:val="0"/>
          <w:sz w:val="22"/>
          <w:szCs w:val="22"/>
        </w:rPr>
        <w:t>За осъществяване на мониторинг</w:t>
      </w:r>
      <w:r w:rsidR="00B724DB">
        <w:rPr>
          <w:rStyle w:val="Strong"/>
          <w:rFonts w:eastAsiaTheme="majorEastAsia"/>
          <w:b w:val="0"/>
          <w:bCs w:val="0"/>
          <w:sz w:val="22"/>
          <w:szCs w:val="22"/>
        </w:rPr>
        <w:t>а</w:t>
      </w:r>
      <w:r w:rsidRPr="00BE0FE8">
        <w:rPr>
          <w:rStyle w:val="Strong"/>
          <w:rFonts w:eastAsiaTheme="majorEastAsia"/>
          <w:b w:val="0"/>
          <w:bCs w:val="0"/>
          <w:sz w:val="22"/>
          <w:szCs w:val="22"/>
        </w:rPr>
        <w:t xml:space="preserve"> на екосистемите и екосистемните услуги е </w:t>
      </w:r>
      <w:r w:rsidRPr="00BE0FE8">
        <w:rPr>
          <w:sz w:val="22"/>
          <w:szCs w:val="22"/>
        </w:rPr>
        <w:t>разработена</w:t>
      </w:r>
      <w:r w:rsidRPr="00EC7B1A">
        <w:rPr>
          <w:sz w:val="22"/>
          <w:szCs w:val="22"/>
        </w:rPr>
        <w:t xml:space="preserve"> методологична рамка и са извършени картиране и оценка на състоянието на екосистемите и техните услуги на територията на страната извън зоните от екологичната мрежа </w:t>
      </w:r>
      <w:r w:rsidR="00B724DB">
        <w:rPr>
          <w:sz w:val="22"/>
          <w:szCs w:val="22"/>
        </w:rPr>
        <w:t>НАТУРА</w:t>
      </w:r>
      <w:r w:rsidRPr="00EC7B1A">
        <w:rPr>
          <w:sz w:val="22"/>
          <w:szCs w:val="22"/>
        </w:rPr>
        <w:t xml:space="preserve"> 2000, в рамките на проекти по програма BG03 „Биологично разнообразие и екосистемни услуги” на ФМ на ЕИП, 2009-2014 г. Разработено е и Ръководство за мониторинг на състоянието и развитието на </w:t>
      </w:r>
      <w:r w:rsidRPr="00EC7B1A">
        <w:rPr>
          <w:sz w:val="22"/>
          <w:szCs w:val="22"/>
        </w:rPr>
        <w:lastRenderedPageBreak/>
        <w:t>екосистемите и екосистемните услуги</w:t>
      </w:r>
      <w:r w:rsidRPr="00EC7B1A">
        <w:rPr>
          <w:rStyle w:val="FootnoteReference"/>
          <w:sz w:val="22"/>
          <w:szCs w:val="22"/>
        </w:rPr>
        <w:footnoteReference w:id="15"/>
      </w:r>
      <w:r w:rsidRPr="00EC7B1A">
        <w:rPr>
          <w:sz w:val="22"/>
          <w:szCs w:val="22"/>
        </w:rPr>
        <w:t xml:space="preserve">. Мониторингът, в контекста на Националната методологична рамка, е текуща дейност, следваща след „базовата линия“ на картиране и оценка на екосистемните услуги, предоставяща информация за следващи стъпки в процеса по осчетоводяване на националния природен капитал. </w:t>
      </w:r>
    </w:p>
    <w:p w14:paraId="5374B303" w14:textId="40BE3C00" w:rsidR="00AE4645" w:rsidRPr="00BE0FE8" w:rsidRDefault="00AE4645" w:rsidP="00AE4645">
      <w:pPr>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Началната база на данните за мониторинг включва наличните и събрани данни по време на картирането 2015/2016 г. и биофизичната оценка на деветте типа екосистеми в България и екосистемни услуги, предоставени от тях. Този набор от данни представлява „моментна оценка“ на състоянието на всяка екосистема и диапазона на екосистемните услуги, предоставяни от нея. Този набор от данни не е единственият в страната, източниците на данни за всеки даден тип екосистема трябва да бъдат увеличени с наличните данни, предоставени от компетентните в дадена област органи или други заинтересовани страни като доброволци, компании и др.</w:t>
      </w:r>
      <w:r w:rsidR="00BE0FE8" w:rsidRPr="00BE0FE8">
        <w:rPr>
          <w:rFonts w:ascii="Times New Roman" w:hAnsi="Times New Roman" w:cs="Times New Roman"/>
          <w:lang w:val="bg-BG"/>
        </w:rPr>
        <w:t xml:space="preserve"> </w:t>
      </w:r>
      <w:r w:rsidRPr="00BE0FE8">
        <w:rPr>
          <w:rFonts w:ascii="Times New Roman" w:hAnsi="Times New Roman" w:cs="Times New Roman"/>
          <w:lang w:val="bg-BG"/>
        </w:rPr>
        <w:t xml:space="preserve">Към ръководството има разработен календар за събиране и анализ на данни. Към момента няма данни в </w:t>
      </w:r>
      <w:r w:rsidR="00C263A7" w:rsidRPr="00C263A7">
        <w:rPr>
          <w:rFonts w:ascii="Times New Roman" w:hAnsi="Times New Roman" w:cs="Times New Roman"/>
          <w:i/>
          <w:iCs/>
          <w:lang w:val="bg-BG"/>
        </w:rPr>
        <w:t>Н</w:t>
      </w:r>
      <w:r w:rsidRPr="00C263A7">
        <w:rPr>
          <w:rFonts w:ascii="Times New Roman" w:hAnsi="Times New Roman" w:cs="Times New Roman"/>
          <w:i/>
          <w:iCs/>
          <w:lang w:val="bg-BG"/>
        </w:rPr>
        <w:t xml:space="preserve">ационалния доклад за </w:t>
      </w:r>
      <w:r w:rsidR="00C263A7" w:rsidRPr="00C263A7">
        <w:rPr>
          <w:rFonts w:ascii="Times New Roman" w:hAnsi="Times New Roman" w:cs="Times New Roman"/>
          <w:i/>
          <w:iCs/>
          <w:lang w:val="bg-BG"/>
        </w:rPr>
        <w:t xml:space="preserve">състоянието и опазването </w:t>
      </w:r>
      <w:r w:rsidRPr="00C263A7">
        <w:rPr>
          <w:rFonts w:ascii="Times New Roman" w:hAnsi="Times New Roman" w:cs="Times New Roman"/>
          <w:i/>
          <w:iCs/>
          <w:lang w:val="bg-BG"/>
        </w:rPr>
        <w:t>на околната среда 2020 (по данни от 2018г.)</w:t>
      </w:r>
      <w:r w:rsidRPr="00BE0FE8">
        <w:rPr>
          <w:rFonts w:ascii="Times New Roman" w:hAnsi="Times New Roman" w:cs="Times New Roman"/>
          <w:lang w:val="bg-BG"/>
        </w:rPr>
        <w:t>.</w:t>
      </w:r>
    </w:p>
    <w:p w14:paraId="59564A66" w14:textId="63547D23" w:rsidR="000520E0" w:rsidRPr="00BE0FE8" w:rsidRDefault="000520E0" w:rsidP="00BE0FE8">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 xml:space="preserve">Първата оценка на типовете екосистеми в България в национален мащаб се извършва по време на подготовката на Националната приоритетна рамка за действие за </w:t>
      </w:r>
      <w:r w:rsidR="00B724DB">
        <w:rPr>
          <w:rFonts w:ascii="Times New Roman" w:hAnsi="Times New Roman" w:cs="Times New Roman"/>
          <w:lang w:val="bg-BG"/>
        </w:rPr>
        <w:t>НАТУРА</w:t>
      </w:r>
      <w:r w:rsidRPr="00BE0FE8">
        <w:rPr>
          <w:rFonts w:ascii="Times New Roman" w:hAnsi="Times New Roman" w:cs="Times New Roman"/>
          <w:lang w:val="bg-BG"/>
        </w:rPr>
        <w:t xml:space="preserve"> 2000 (НПРД). Съгласно типологията на MAES, в България съществуват три основни типа екосистеми на ниво 1: сухоземни, сладководни и морски екосистеми. На ниво 2 тези основни типа екосистеми са подразделени в общо девет подгрупи Клас 2- урбанизирани, земеделски, тревни, горски, </w:t>
      </w:r>
      <w:proofErr w:type="spellStart"/>
      <w:r w:rsidRPr="00BE0FE8">
        <w:rPr>
          <w:rFonts w:ascii="Times New Roman" w:hAnsi="Times New Roman" w:cs="Times New Roman"/>
          <w:lang w:val="bg-BG"/>
        </w:rPr>
        <w:t>храсталачни</w:t>
      </w:r>
      <w:proofErr w:type="spellEnd"/>
      <w:r w:rsidRPr="00BE0FE8">
        <w:rPr>
          <w:rFonts w:ascii="Times New Roman" w:hAnsi="Times New Roman" w:cs="Times New Roman"/>
          <w:lang w:val="bg-BG"/>
        </w:rPr>
        <w:t xml:space="preserve"> и </w:t>
      </w:r>
      <w:proofErr w:type="spellStart"/>
      <w:r w:rsidRPr="00BE0FE8">
        <w:rPr>
          <w:rFonts w:ascii="Times New Roman" w:hAnsi="Times New Roman" w:cs="Times New Roman"/>
          <w:lang w:val="bg-BG"/>
        </w:rPr>
        <w:t>ерикоидни</w:t>
      </w:r>
      <w:proofErr w:type="spellEnd"/>
      <w:r w:rsidRPr="00BE0FE8">
        <w:rPr>
          <w:rFonts w:ascii="Times New Roman" w:hAnsi="Times New Roman" w:cs="Times New Roman"/>
          <w:lang w:val="bg-BG"/>
        </w:rPr>
        <w:t xml:space="preserve">, сладководни и морски, площи с рядка растителност и влажни зони. </w:t>
      </w:r>
    </w:p>
    <w:p w14:paraId="5E710112" w14:textId="3A02F57B" w:rsidR="000520E0" w:rsidRPr="00BE0FE8" w:rsidRDefault="000520E0" w:rsidP="00BE0FE8">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 xml:space="preserve">Националната методологична рамка, създадена в рамките на проекта </w:t>
      </w:r>
      <w:proofErr w:type="spellStart"/>
      <w:r w:rsidRPr="00BE0FE8">
        <w:rPr>
          <w:rFonts w:ascii="Times New Roman" w:hAnsi="Times New Roman" w:cs="Times New Roman"/>
          <w:lang w:val="bg-BG"/>
        </w:rPr>
        <w:t>MetEcoSMap</w:t>
      </w:r>
      <w:proofErr w:type="spellEnd"/>
      <w:r w:rsidRPr="00BE0FE8">
        <w:rPr>
          <w:rFonts w:ascii="Times New Roman" w:hAnsi="Times New Roman" w:cs="Times New Roman"/>
          <w:lang w:val="bg-BG"/>
        </w:rPr>
        <w:t xml:space="preserve"> (2015–2017 г.), предоставя национална типология на екосистемите, която съчетава класовете на Корин земно покритие (CORINE </w:t>
      </w:r>
      <w:proofErr w:type="spellStart"/>
      <w:r w:rsidRPr="00BE0FE8">
        <w:rPr>
          <w:rFonts w:ascii="Times New Roman" w:hAnsi="Times New Roman" w:cs="Times New Roman"/>
          <w:lang w:val="bg-BG"/>
        </w:rPr>
        <w:t>Land</w:t>
      </w:r>
      <w:proofErr w:type="spellEnd"/>
      <w:r w:rsidRPr="00BE0FE8">
        <w:rPr>
          <w:rFonts w:ascii="Times New Roman" w:hAnsi="Times New Roman" w:cs="Times New Roman"/>
          <w:lang w:val="bg-BG"/>
        </w:rPr>
        <w:t xml:space="preserve"> </w:t>
      </w:r>
      <w:proofErr w:type="spellStart"/>
      <w:r w:rsidRPr="00BE0FE8">
        <w:rPr>
          <w:rFonts w:ascii="Times New Roman" w:hAnsi="Times New Roman" w:cs="Times New Roman"/>
          <w:lang w:val="bg-BG"/>
        </w:rPr>
        <w:t>Cover</w:t>
      </w:r>
      <w:proofErr w:type="spellEnd"/>
      <w:r w:rsidRPr="00BE0FE8">
        <w:rPr>
          <w:rFonts w:ascii="Times New Roman" w:hAnsi="Times New Roman" w:cs="Times New Roman"/>
          <w:lang w:val="bg-BG"/>
        </w:rPr>
        <w:t xml:space="preserve"> – CLC)</w:t>
      </w:r>
      <w:r w:rsidRPr="00BE0FE8">
        <w:rPr>
          <w:rStyle w:val="FootnoteReference"/>
          <w:rFonts w:ascii="Times New Roman" w:hAnsi="Times New Roman" w:cs="Times New Roman"/>
          <w:lang w:val="bg-BG"/>
        </w:rPr>
        <w:footnoteReference w:id="16"/>
      </w:r>
      <w:r w:rsidRPr="00BE0FE8">
        <w:rPr>
          <w:rFonts w:ascii="Times New Roman" w:hAnsi="Times New Roman" w:cs="Times New Roman"/>
          <w:lang w:val="bg-BG"/>
        </w:rPr>
        <w:t xml:space="preserve"> с типовете класификация на местообитанията съгласно Европейската информационна система за природата (EUNIS).</w:t>
      </w:r>
      <w:r w:rsidRPr="00BE0FE8">
        <w:rPr>
          <w:rStyle w:val="FootnoteReference"/>
          <w:rFonts w:ascii="Times New Roman" w:hAnsi="Times New Roman" w:cs="Times New Roman"/>
          <w:lang w:val="bg-BG"/>
        </w:rPr>
        <w:footnoteReference w:id="17"/>
      </w:r>
      <w:r w:rsidRPr="00BE0FE8">
        <w:rPr>
          <w:rFonts w:ascii="Times New Roman" w:hAnsi="Times New Roman" w:cs="Times New Roman"/>
          <w:lang w:val="bg-BG"/>
        </w:rPr>
        <w:t xml:space="preserve"> В допълнение, показателите за водните екосистеми (сладководни и морски) също са структурирани така, че да се доближават максимално до индикаторите съгласно Рамков</w:t>
      </w:r>
      <w:r w:rsidR="002428B6">
        <w:rPr>
          <w:rFonts w:ascii="Times New Roman" w:hAnsi="Times New Roman" w:cs="Times New Roman"/>
          <w:lang w:val="bg-BG"/>
        </w:rPr>
        <w:t xml:space="preserve">ата </w:t>
      </w:r>
      <w:r w:rsidRPr="00BE0FE8">
        <w:rPr>
          <w:rFonts w:ascii="Times New Roman" w:hAnsi="Times New Roman" w:cs="Times New Roman"/>
          <w:lang w:val="bg-BG"/>
        </w:rPr>
        <w:t>директив</w:t>
      </w:r>
      <w:r w:rsidR="002428B6">
        <w:rPr>
          <w:rFonts w:ascii="Times New Roman" w:hAnsi="Times New Roman" w:cs="Times New Roman"/>
          <w:lang w:val="bg-BG"/>
        </w:rPr>
        <w:t>а</w:t>
      </w:r>
      <w:r w:rsidRPr="00BE0FE8">
        <w:rPr>
          <w:rFonts w:ascii="Times New Roman" w:hAnsi="Times New Roman" w:cs="Times New Roman"/>
          <w:lang w:val="bg-BG"/>
        </w:rPr>
        <w:t xml:space="preserve"> за водите и за Рамковата директива за морска стратегия. По този начин се осигурява съвместимост между класификациите на равнище ЕС</w:t>
      </w:r>
      <w:r w:rsidR="002428B6">
        <w:rPr>
          <w:rFonts w:ascii="Times New Roman" w:hAnsi="Times New Roman" w:cs="Times New Roman"/>
          <w:lang w:val="bg-BG"/>
        </w:rPr>
        <w:t xml:space="preserve">. </w:t>
      </w:r>
      <w:r w:rsidRPr="00BE0FE8">
        <w:rPr>
          <w:rFonts w:ascii="Times New Roman" w:hAnsi="Times New Roman" w:cs="Times New Roman"/>
          <w:lang w:val="bg-BG"/>
        </w:rPr>
        <w:t>(</w:t>
      </w:r>
      <w:proofErr w:type="spellStart"/>
      <w:r w:rsidRPr="00BE0FE8">
        <w:rPr>
          <w:rFonts w:ascii="Times New Roman" w:hAnsi="Times New Roman" w:cs="Times New Roman"/>
          <w:lang w:val="bg-BG"/>
        </w:rPr>
        <w:t>Bratanova-Doncheva</w:t>
      </w:r>
      <w:proofErr w:type="spellEnd"/>
      <w:r w:rsidRPr="00BE0FE8">
        <w:rPr>
          <w:rFonts w:ascii="Times New Roman" w:hAnsi="Times New Roman" w:cs="Times New Roman"/>
          <w:lang w:val="bg-BG"/>
        </w:rPr>
        <w:t xml:space="preserve"> и колектив, 2017а г.).</w:t>
      </w:r>
    </w:p>
    <w:p w14:paraId="3042FD76" w14:textId="4B1D6A01" w:rsidR="000520E0" w:rsidRPr="00BE0FE8" w:rsidRDefault="000520E0" w:rsidP="00BE0FE8">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 xml:space="preserve">Като подсистема на структурата и функциите на екосистемите, които се използват от човека, концепцията за екосистемните услуги (ЕСУ) подчертава множеството ползи от екосистемите (MA 2005 г.). Тъй като извежда на преден план ползите (често неосезаеми), използването на концепцията за ЕСУ може да улесни сътрудничеството между учени, професионалисти, вземащите решения лица и други заинтересовани страни.  Хората имат полза от екосистемните (стоки и) услуги. Някои от тях са продоволствие, достъп до чист въздух и вода, здраве, сигурност и удоволствие. Те подобряват човешкото благосъстояние, а това от своя страна е основна цел при управлението на социално-икономическите системи. Екосистемните услуги са групирани в три категории - материални, регулиращи и културни - CICES 2015 г. </w:t>
      </w:r>
    </w:p>
    <w:p w14:paraId="15025D41" w14:textId="3195760B" w:rsidR="000520E0" w:rsidRDefault="000520E0" w:rsidP="00BE0FE8">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lastRenderedPageBreak/>
        <w:t xml:space="preserve">Потенциалът на екосистемите да предоставят екосистемни услуги в България се оценява на два етапа. Първият етап - оценка, обхващаща екосистеми извън </w:t>
      </w:r>
      <w:r w:rsidR="00B724DB">
        <w:rPr>
          <w:rFonts w:ascii="Times New Roman" w:hAnsi="Times New Roman" w:cs="Times New Roman"/>
          <w:lang w:val="bg-BG"/>
        </w:rPr>
        <w:t>НАТУРА</w:t>
      </w:r>
      <w:r w:rsidRPr="00BE0FE8">
        <w:rPr>
          <w:rFonts w:ascii="Times New Roman" w:hAnsi="Times New Roman" w:cs="Times New Roman"/>
          <w:lang w:val="bg-BG"/>
        </w:rPr>
        <w:t xml:space="preserve"> 2000, е завършен през април 2017 г., като резултатите се финализират (публикувани на интернет страницата на Изпълнителна агенция по околната среда</w:t>
      </w:r>
      <w:r w:rsidRPr="00BE0FE8">
        <w:rPr>
          <w:rStyle w:val="FootnoteReference"/>
          <w:rFonts w:ascii="Times New Roman" w:hAnsi="Times New Roman" w:cs="Times New Roman"/>
          <w:lang w:val="bg-BG"/>
        </w:rPr>
        <w:footnoteReference w:id="18"/>
      </w:r>
      <w:r w:rsidRPr="00BE0FE8">
        <w:rPr>
          <w:rFonts w:ascii="Times New Roman" w:hAnsi="Times New Roman" w:cs="Times New Roman"/>
          <w:lang w:val="bg-BG"/>
        </w:rPr>
        <w:t xml:space="preserve">). Оценката на екосистемни услуги в рамките на </w:t>
      </w:r>
      <w:r w:rsidR="00B724DB">
        <w:rPr>
          <w:rFonts w:ascii="Times New Roman" w:hAnsi="Times New Roman" w:cs="Times New Roman"/>
          <w:lang w:val="bg-BG"/>
        </w:rPr>
        <w:t>НАТУРА</w:t>
      </w:r>
      <w:r w:rsidRPr="00BE0FE8">
        <w:rPr>
          <w:rFonts w:ascii="Times New Roman" w:hAnsi="Times New Roman" w:cs="Times New Roman"/>
          <w:lang w:val="bg-BG"/>
        </w:rPr>
        <w:t xml:space="preserve"> 2000 предстои (изготвен</w:t>
      </w:r>
      <w:r w:rsidR="002428B6">
        <w:rPr>
          <w:rFonts w:ascii="Times New Roman" w:hAnsi="Times New Roman" w:cs="Times New Roman"/>
          <w:lang w:val="bg-BG"/>
        </w:rPr>
        <w:t xml:space="preserve"> е проект за подкрепа от НПВУ</w:t>
      </w:r>
      <w:r w:rsidR="002428B6">
        <w:rPr>
          <w:rStyle w:val="FootnoteReference"/>
          <w:rFonts w:ascii="Times New Roman" w:hAnsi="Times New Roman" w:cs="Times New Roman"/>
          <w:lang w:val="bg-BG"/>
        </w:rPr>
        <w:footnoteReference w:id="19"/>
      </w:r>
      <w:r w:rsidRPr="00BE0FE8">
        <w:rPr>
          <w:rFonts w:ascii="Times New Roman" w:hAnsi="Times New Roman" w:cs="Times New Roman"/>
          <w:lang w:val="bg-BG"/>
        </w:rPr>
        <w:t>). Тези биофизически оценки трябва да бъдат основа за оценяването на природния капитал, което трябва да бъде налице до 2020 г.</w:t>
      </w:r>
      <w:bookmarkStart w:id="9" w:name="_9yihwyb3v8nt" w:colFirst="0" w:colLast="0"/>
      <w:bookmarkEnd w:id="9"/>
    </w:p>
    <w:p w14:paraId="4100A521" w14:textId="515F7395" w:rsidR="00DC1776" w:rsidRDefault="00F131FF" w:rsidP="001576F0">
      <w:pPr>
        <w:pStyle w:val="BodyText"/>
        <w:spacing w:before="120" w:after="120" w:line="264" w:lineRule="auto"/>
        <w:jc w:val="both"/>
        <w:rPr>
          <w:rFonts w:ascii="Times New Roman" w:hAnsi="Times New Roman" w:cs="Times New Roman"/>
          <w:lang w:val="bg-BG"/>
        </w:rPr>
      </w:pPr>
      <w:r w:rsidRPr="00F131FF">
        <w:rPr>
          <w:rFonts w:ascii="Times New Roman" w:hAnsi="Times New Roman" w:cs="Times New Roman"/>
          <w:lang w:val="bg-BG"/>
        </w:rPr>
        <w:t>Към момента</w:t>
      </w:r>
      <w:r w:rsidR="00B724DB">
        <w:rPr>
          <w:rFonts w:ascii="Times New Roman" w:hAnsi="Times New Roman" w:cs="Times New Roman"/>
          <w:lang w:val="bg-BG"/>
        </w:rPr>
        <w:t>,</w:t>
      </w:r>
      <w:r w:rsidRPr="00F131FF">
        <w:rPr>
          <w:rFonts w:ascii="Times New Roman" w:hAnsi="Times New Roman" w:cs="Times New Roman"/>
          <w:lang w:val="bg-BG"/>
        </w:rPr>
        <w:t xml:space="preserve"> на територията на България са картирани 9 типа екосистеми, извън мрежата </w:t>
      </w:r>
      <w:r w:rsidR="00B724DB">
        <w:rPr>
          <w:rFonts w:ascii="Times New Roman" w:hAnsi="Times New Roman" w:cs="Times New Roman"/>
          <w:lang w:val="bg-BG"/>
        </w:rPr>
        <w:t>НАТУРА</w:t>
      </w:r>
      <w:r w:rsidRPr="00F131FF">
        <w:rPr>
          <w:rFonts w:ascii="Times New Roman" w:hAnsi="Times New Roman" w:cs="Times New Roman"/>
          <w:lang w:val="bg-BG"/>
        </w:rPr>
        <w:t xml:space="preserve"> 2000. За същите е направена и биофизична оценка на състоянието (това картиране и посочената биофизична оценка са извършени в рамките на 7 проекта</w:t>
      </w:r>
      <w:r w:rsidR="00B724DB">
        <w:rPr>
          <w:rFonts w:ascii="Times New Roman" w:hAnsi="Times New Roman" w:cs="Times New Roman"/>
          <w:lang w:val="bg-BG"/>
        </w:rPr>
        <w:t>,</w:t>
      </w:r>
      <w:r w:rsidRPr="00F131FF">
        <w:rPr>
          <w:rFonts w:ascii="Times New Roman" w:hAnsi="Times New Roman" w:cs="Times New Roman"/>
          <w:lang w:val="bg-BG"/>
        </w:rPr>
        <w:t xml:space="preserve"> финансирани по Програма BG03 ФМЕИП). По инициатива на неправителствени природозащитни организации са реализирани още 7 проекта, в т.ч. и проекти, които прилагат частни схеми за плащания за екосистемни услуги, с участието на сектори туризъм и земеделие, в конкретни защитени зони. По проект “MAYA”, финансиран по </w:t>
      </w:r>
      <w:r w:rsidR="00B724DB">
        <w:rPr>
          <w:rFonts w:ascii="Times New Roman" w:hAnsi="Times New Roman" w:cs="Times New Roman"/>
          <w:lang w:val="bg-BG"/>
        </w:rPr>
        <w:t>„П</w:t>
      </w:r>
      <w:r w:rsidRPr="00F131FF">
        <w:rPr>
          <w:rFonts w:ascii="Times New Roman" w:hAnsi="Times New Roman" w:cs="Times New Roman"/>
          <w:lang w:val="bg-BG"/>
        </w:rPr>
        <w:t>рограма Хоризонт 2020</w:t>
      </w:r>
      <w:r w:rsidR="003D3727">
        <w:rPr>
          <w:rFonts w:ascii="Times New Roman" w:hAnsi="Times New Roman" w:cs="Times New Roman"/>
          <w:lang w:val="bg-BG"/>
        </w:rPr>
        <w:t>“</w:t>
      </w:r>
      <w:r w:rsidRPr="00F131FF">
        <w:rPr>
          <w:rFonts w:ascii="Times New Roman" w:hAnsi="Times New Roman" w:cs="Times New Roman"/>
          <w:lang w:val="bg-BG"/>
        </w:rPr>
        <w:t xml:space="preserve">, за пилотни райони се разработват моделно сметки за околна среда, за горски и сладководни екосистеми. Планира се разработването на методология за монетарна оценка на екосистемните услуги в сектор Туризъм, чрез финансиране по ФМЕИП. </w:t>
      </w:r>
    </w:p>
    <w:p w14:paraId="7E007A23" w14:textId="3F80E20F" w:rsidR="004E099B" w:rsidRPr="00BE0FE8" w:rsidRDefault="004E099B" w:rsidP="001576F0">
      <w:pPr>
        <w:pStyle w:val="BodyText"/>
        <w:spacing w:before="120" w:after="120" w:line="264" w:lineRule="auto"/>
        <w:jc w:val="both"/>
        <w:rPr>
          <w:rFonts w:ascii="Times New Roman" w:hAnsi="Times New Roman" w:cs="Times New Roman"/>
          <w:lang w:val="bg-BG"/>
        </w:rPr>
      </w:pPr>
      <w:r w:rsidRPr="00BE0FE8">
        <w:rPr>
          <w:rFonts w:ascii="Times New Roman" w:hAnsi="Times New Roman" w:cs="Times New Roman"/>
          <w:lang w:val="bg-BG"/>
        </w:rPr>
        <w:t xml:space="preserve">За територията на България на основата на данните от CORINE </w:t>
      </w:r>
      <w:proofErr w:type="spellStart"/>
      <w:r w:rsidRPr="00BE0FE8">
        <w:rPr>
          <w:rFonts w:ascii="Times New Roman" w:hAnsi="Times New Roman" w:cs="Times New Roman"/>
          <w:lang w:val="bg-BG"/>
        </w:rPr>
        <w:t>Land</w:t>
      </w:r>
      <w:proofErr w:type="spellEnd"/>
      <w:r w:rsidRPr="00BE0FE8">
        <w:rPr>
          <w:rFonts w:ascii="Times New Roman" w:hAnsi="Times New Roman" w:cs="Times New Roman"/>
          <w:lang w:val="bg-BG"/>
        </w:rPr>
        <w:t xml:space="preserve"> </w:t>
      </w:r>
      <w:proofErr w:type="spellStart"/>
      <w:r w:rsidRPr="00BE0FE8">
        <w:rPr>
          <w:rFonts w:ascii="Times New Roman" w:hAnsi="Times New Roman" w:cs="Times New Roman"/>
          <w:lang w:val="bg-BG"/>
        </w:rPr>
        <w:t>Cover</w:t>
      </w:r>
      <w:proofErr w:type="spellEnd"/>
      <w:r w:rsidRPr="00BE0FE8">
        <w:rPr>
          <w:rFonts w:ascii="Times New Roman" w:hAnsi="Times New Roman" w:cs="Times New Roman"/>
          <w:lang w:val="bg-BG"/>
        </w:rPr>
        <w:t xml:space="preserve"> 2006 са</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установени</w:t>
      </w:r>
      <w:r w:rsidRPr="00BE0FE8">
        <w:rPr>
          <w:rFonts w:ascii="Times New Roman" w:hAnsi="Times New Roman" w:cs="Times New Roman"/>
          <w:spacing w:val="1"/>
          <w:lang w:val="bg-BG"/>
        </w:rPr>
        <w:t xml:space="preserve"> </w:t>
      </w:r>
      <w:r w:rsidR="001576F0" w:rsidRPr="00BE0FE8">
        <w:rPr>
          <w:rFonts w:ascii="Times New Roman" w:hAnsi="Times New Roman" w:cs="Times New Roman"/>
          <w:lang w:val="bg-BG"/>
        </w:rPr>
        <w:t>де</w:t>
      </w:r>
      <w:r w:rsidR="001576F0">
        <w:rPr>
          <w:rFonts w:ascii="Times New Roman" w:hAnsi="Times New Roman" w:cs="Times New Roman"/>
          <w:lang w:val="bg-BG"/>
        </w:rPr>
        <w:t>с</w:t>
      </w:r>
      <w:r w:rsidR="001576F0" w:rsidRPr="00BE0FE8">
        <w:rPr>
          <w:rFonts w:ascii="Times New Roman" w:hAnsi="Times New Roman" w:cs="Times New Roman"/>
          <w:lang w:val="bg-BG"/>
        </w:rPr>
        <w:t>ет</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типа</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екосистеми,</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чието</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пространствено</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разпространение</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е</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представено</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на</w:t>
      </w:r>
      <w:r w:rsidRPr="00BE0FE8">
        <w:rPr>
          <w:rFonts w:ascii="Times New Roman" w:hAnsi="Times New Roman" w:cs="Times New Roman"/>
          <w:spacing w:val="-1"/>
          <w:lang w:val="bg-BG"/>
        </w:rPr>
        <w:t xml:space="preserve"> </w:t>
      </w:r>
      <w:r w:rsidR="00BE0FE8" w:rsidRPr="00BE0FE8">
        <w:rPr>
          <w:rFonts w:ascii="Times New Roman" w:hAnsi="Times New Roman" w:cs="Times New Roman"/>
          <w:spacing w:val="-1"/>
          <w:lang w:val="bg-BG"/>
        </w:rPr>
        <w:t>следващата фигура</w:t>
      </w:r>
      <w:r w:rsidRPr="00BE0FE8">
        <w:rPr>
          <w:rFonts w:ascii="Times New Roman" w:hAnsi="Times New Roman" w:cs="Times New Roman"/>
          <w:lang w:val="bg-BG"/>
        </w:rPr>
        <w:t>,</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а</w:t>
      </w:r>
      <w:r w:rsidRPr="00BE0FE8">
        <w:rPr>
          <w:rFonts w:ascii="Times New Roman" w:hAnsi="Times New Roman" w:cs="Times New Roman"/>
          <w:spacing w:val="-1"/>
          <w:lang w:val="bg-BG"/>
        </w:rPr>
        <w:t xml:space="preserve"> </w:t>
      </w:r>
      <w:r w:rsidRPr="00BE0FE8">
        <w:rPr>
          <w:rFonts w:ascii="Times New Roman" w:hAnsi="Times New Roman" w:cs="Times New Roman"/>
          <w:lang w:val="bg-BG"/>
        </w:rPr>
        <w:t>разпределението им</w:t>
      </w:r>
      <w:r w:rsidRPr="00BE0FE8">
        <w:rPr>
          <w:rFonts w:ascii="Times New Roman" w:hAnsi="Times New Roman" w:cs="Times New Roman"/>
          <w:spacing w:val="-2"/>
          <w:lang w:val="bg-BG"/>
        </w:rPr>
        <w:t xml:space="preserve"> </w:t>
      </w:r>
      <w:r w:rsidRPr="00BE0FE8">
        <w:rPr>
          <w:rFonts w:ascii="Times New Roman" w:hAnsi="Times New Roman" w:cs="Times New Roman"/>
          <w:lang w:val="bg-BG"/>
        </w:rPr>
        <w:t>по площи в</w:t>
      </w:r>
      <w:r w:rsidRPr="00BE0FE8">
        <w:rPr>
          <w:rFonts w:ascii="Times New Roman" w:hAnsi="Times New Roman" w:cs="Times New Roman"/>
          <w:spacing w:val="-2"/>
          <w:lang w:val="bg-BG"/>
        </w:rPr>
        <w:t xml:space="preserve"> </w:t>
      </w:r>
      <w:r w:rsidRPr="00BE0FE8">
        <w:rPr>
          <w:rFonts w:ascii="Times New Roman" w:hAnsi="Times New Roman" w:cs="Times New Roman"/>
          <w:lang w:val="bg-BG"/>
        </w:rPr>
        <w:t>табл</w:t>
      </w:r>
      <w:r w:rsidR="00BE0FE8" w:rsidRPr="00BE0FE8">
        <w:rPr>
          <w:rFonts w:ascii="Times New Roman" w:hAnsi="Times New Roman" w:cs="Times New Roman"/>
          <w:lang w:val="bg-BG"/>
        </w:rPr>
        <w:t>ицата</w:t>
      </w:r>
      <w:r w:rsidR="003D3727">
        <w:rPr>
          <w:rFonts w:ascii="Times New Roman" w:hAnsi="Times New Roman" w:cs="Times New Roman"/>
          <w:lang w:val="bg-BG"/>
        </w:rPr>
        <w:t>.</w:t>
      </w:r>
    </w:p>
    <w:p w14:paraId="7276B023" w14:textId="435BE273" w:rsidR="004E099B" w:rsidRPr="00A21E19" w:rsidRDefault="004E099B" w:rsidP="004E099B">
      <w:pPr>
        <w:pStyle w:val="BodyText"/>
        <w:ind w:left="478"/>
        <w:rPr>
          <w:sz w:val="20"/>
          <w:lang w:val="ru-RU"/>
        </w:rPr>
      </w:pPr>
    </w:p>
    <w:p w14:paraId="4E5013CB" w14:textId="3901EFD9" w:rsidR="004E099B" w:rsidRPr="00A21E19" w:rsidRDefault="004E099B" w:rsidP="004E099B">
      <w:pPr>
        <w:pStyle w:val="BodyText"/>
        <w:spacing w:before="3"/>
        <w:rPr>
          <w:sz w:val="16"/>
          <w:lang w:val="ru-RU"/>
        </w:rPr>
      </w:pPr>
    </w:p>
    <w:p w14:paraId="71142DEE" w14:textId="42CE17E7" w:rsidR="004E099B" w:rsidRPr="001576F0" w:rsidRDefault="00BE0FE8" w:rsidP="00BE0FE8">
      <w:pPr>
        <w:pStyle w:val="Caption"/>
        <w:rPr>
          <w:rFonts w:ascii="Times New Roman" w:eastAsia="Trebuchet MS" w:hAnsi="Times New Roman" w:cs="Times New Roman"/>
          <w:iCs w:val="0"/>
          <w:color w:val="auto"/>
          <w:sz w:val="22"/>
          <w:szCs w:val="22"/>
        </w:rPr>
      </w:pPr>
      <w:bookmarkStart w:id="10" w:name="_Toc74181549"/>
      <w:r w:rsidRPr="001576F0">
        <w:rPr>
          <w:rFonts w:ascii="Times New Roman" w:eastAsia="Trebuchet MS" w:hAnsi="Times New Roman" w:cs="Times New Roman"/>
          <w:iCs w:val="0"/>
          <w:color w:val="auto"/>
          <w:sz w:val="22"/>
          <w:szCs w:val="22"/>
        </w:rPr>
        <w:t xml:space="preserve">Фигура </w:t>
      </w:r>
      <w:r w:rsidRPr="001576F0">
        <w:rPr>
          <w:rFonts w:ascii="Times New Roman" w:eastAsia="Trebuchet MS" w:hAnsi="Times New Roman" w:cs="Times New Roman"/>
          <w:iCs w:val="0"/>
          <w:color w:val="auto"/>
          <w:sz w:val="22"/>
          <w:szCs w:val="22"/>
        </w:rPr>
        <w:fldChar w:fldCharType="begin"/>
      </w:r>
      <w:r w:rsidRPr="001576F0">
        <w:rPr>
          <w:rFonts w:ascii="Times New Roman" w:eastAsia="Trebuchet MS" w:hAnsi="Times New Roman" w:cs="Times New Roman"/>
          <w:iCs w:val="0"/>
          <w:color w:val="auto"/>
          <w:sz w:val="22"/>
          <w:szCs w:val="22"/>
        </w:rPr>
        <w:instrText xml:space="preserve"> SEQ Фигура \* ARABIC </w:instrText>
      </w:r>
      <w:r w:rsidRPr="001576F0">
        <w:rPr>
          <w:rFonts w:ascii="Times New Roman" w:eastAsia="Trebuchet MS" w:hAnsi="Times New Roman" w:cs="Times New Roman"/>
          <w:iCs w:val="0"/>
          <w:color w:val="auto"/>
          <w:sz w:val="22"/>
          <w:szCs w:val="22"/>
        </w:rPr>
        <w:fldChar w:fldCharType="separate"/>
      </w:r>
      <w:r w:rsidR="009961E1">
        <w:rPr>
          <w:rFonts w:ascii="Times New Roman" w:eastAsia="Trebuchet MS" w:hAnsi="Times New Roman" w:cs="Times New Roman"/>
          <w:iCs w:val="0"/>
          <w:noProof/>
          <w:color w:val="auto"/>
          <w:sz w:val="22"/>
          <w:szCs w:val="22"/>
        </w:rPr>
        <w:t>4</w:t>
      </w:r>
      <w:r w:rsidRPr="001576F0">
        <w:rPr>
          <w:rFonts w:ascii="Times New Roman" w:eastAsia="Trebuchet MS" w:hAnsi="Times New Roman" w:cs="Times New Roman"/>
          <w:iCs w:val="0"/>
          <w:color w:val="auto"/>
          <w:sz w:val="22"/>
          <w:szCs w:val="22"/>
        </w:rPr>
        <w:fldChar w:fldCharType="end"/>
      </w:r>
      <w:r w:rsidRPr="001576F0">
        <w:rPr>
          <w:rFonts w:ascii="Times New Roman" w:eastAsia="Trebuchet MS" w:hAnsi="Times New Roman" w:cs="Times New Roman"/>
          <w:iCs w:val="0"/>
          <w:color w:val="auto"/>
          <w:sz w:val="22"/>
          <w:szCs w:val="22"/>
        </w:rPr>
        <w:t>.</w:t>
      </w:r>
      <w:r w:rsidR="004E099B" w:rsidRPr="001576F0">
        <w:rPr>
          <w:rFonts w:ascii="Times New Roman" w:eastAsia="Trebuchet MS" w:hAnsi="Times New Roman" w:cs="Times New Roman"/>
          <w:iCs w:val="0"/>
          <w:color w:val="auto"/>
          <w:sz w:val="22"/>
          <w:szCs w:val="22"/>
        </w:rPr>
        <w:t xml:space="preserve"> Типове екосистеми в България</w:t>
      </w:r>
      <w:bookmarkEnd w:id="10"/>
    </w:p>
    <w:p w14:paraId="2E3305D6" w14:textId="370B22F4" w:rsidR="004E099B" w:rsidRPr="00A21E19" w:rsidRDefault="00DC1776" w:rsidP="004E099B">
      <w:pPr>
        <w:pStyle w:val="BodyText"/>
        <w:spacing w:before="1"/>
        <w:rPr>
          <w:sz w:val="20"/>
          <w:lang w:val="ru-RU"/>
        </w:rPr>
      </w:pPr>
      <w:r>
        <w:rPr>
          <w:noProof/>
          <w:sz w:val="20"/>
        </w:rPr>
        <w:drawing>
          <wp:anchor distT="0" distB="0" distL="114300" distR="114300" simplePos="0" relativeHeight="251658240" behindDoc="1" locked="0" layoutInCell="1" allowOverlap="1" wp14:anchorId="080BFF57" wp14:editId="32F2D6E3">
            <wp:simplePos x="0" y="0"/>
            <wp:positionH relativeFrom="column">
              <wp:posOffset>-69850</wp:posOffset>
            </wp:positionH>
            <wp:positionV relativeFrom="paragraph">
              <wp:posOffset>34290</wp:posOffset>
            </wp:positionV>
            <wp:extent cx="5861285" cy="4291584"/>
            <wp:effectExtent l="0" t="0" r="6350" b="0"/>
            <wp:wrapNone/>
            <wp:docPr id="83"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51.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1285" cy="4291584"/>
                    </a:xfrm>
                    <a:prstGeom prst="rect">
                      <a:avLst/>
                    </a:prstGeom>
                  </pic:spPr>
                </pic:pic>
              </a:graphicData>
            </a:graphic>
            <wp14:sizeRelH relativeFrom="page">
              <wp14:pctWidth>0</wp14:pctWidth>
            </wp14:sizeRelH>
            <wp14:sizeRelV relativeFrom="page">
              <wp14:pctHeight>0</wp14:pctHeight>
            </wp14:sizeRelV>
          </wp:anchor>
        </w:drawing>
      </w:r>
    </w:p>
    <w:p w14:paraId="79D5C330" w14:textId="31330C5E" w:rsidR="00DC1776" w:rsidRPr="00A21E19" w:rsidRDefault="00DC1776" w:rsidP="004E099B">
      <w:pPr>
        <w:pStyle w:val="BodyText"/>
        <w:spacing w:before="1"/>
        <w:rPr>
          <w:sz w:val="20"/>
          <w:lang w:val="ru-RU"/>
        </w:rPr>
      </w:pPr>
    </w:p>
    <w:p w14:paraId="218FB014" w14:textId="31FCC792" w:rsidR="00DC1776" w:rsidRPr="00A21E19" w:rsidRDefault="00DC1776" w:rsidP="004E099B">
      <w:pPr>
        <w:pStyle w:val="BodyText"/>
        <w:spacing w:before="1"/>
        <w:rPr>
          <w:sz w:val="20"/>
          <w:lang w:val="ru-RU"/>
        </w:rPr>
      </w:pPr>
    </w:p>
    <w:p w14:paraId="2A2F7A8C" w14:textId="2E111207" w:rsidR="00DC1776" w:rsidRPr="00A21E19" w:rsidRDefault="00DC1776" w:rsidP="004E099B">
      <w:pPr>
        <w:pStyle w:val="BodyText"/>
        <w:spacing w:before="1"/>
        <w:rPr>
          <w:sz w:val="20"/>
          <w:lang w:val="ru-RU"/>
        </w:rPr>
      </w:pPr>
    </w:p>
    <w:p w14:paraId="2B777354" w14:textId="28361081" w:rsidR="00DC1776" w:rsidRPr="00A21E19" w:rsidRDefault="00DC1776" w:rsidP="004E099B">
      <w:pPr>
        <w:pStyle w:val="BodyText"/>
        <w:spacing w:before="1"/>
        <w:rPr>
          <w:sz w:val="20"/>
          <w:lang w:val="ru-RU"/>
        </w:rPr>
      </w:pPr>
    </w:p>
    <w:p w14:paraId="4FB815AF" w14:textId="45665FCE" w:rsidR="00DC1776" w:rsidRPr="00A21E19" w:rsidRDefault="00DC1776" w:rsidP="004E099B">
      <w:pPr>
        <w:pStyle w:val="BodyText"/>
        <w:spacing w:before="1"/>
        <w:rPr>
          <w:sz w:val="20"/>
          <w:lang w:val="ru-RU"/>
        </w:rPr>
      </w:pPr>
    </w:p>
    <w:p w14:paraId="7A0AEE2B" w14:textId="5F07F09E" w:rsidR="00DC1776" w:rsidRPr="00A21E19" w:rsidRDefault="00DC1776" w:rsidP="004E099B">
      <w:pPr>
        <w:pStyle w:val="BodyText"/>
        <w:spacing w:before="1"/>
        <w:rPr>
          <w:sz w:val="20"/>
          <w:lang w:val="ru-RU"/>
        </w:rPr>
      </w:pPr>
    </w:p>
    <w:p w14:paraId="570CA656" w14:textId="42B3D8C6" w:rsidR="00DC1776" w:rsidRPr="00A21E19" w:rsidRDefault="00DC1776" w:rsidP="004E099B">
      <w:pPr>
        <w:pStyle w:val="BodyText"/>
        <w:spacing w:before="1"/>
        <w:rPr>
          <w:sz w:val="20"/>
          <w:lang w:val="ru-RU"/>
        </w:rPr>
      </w:pPr>
    </w:p>
    <w:p w14:paraId="3D0BB353" w14:textId="6665504B" w:rsidR="00DC1776" w:rsidRPr="00A21E19" w:rsidRDefault="00DC1776" w:rsidP="004E099B">
      <w:pPr>
        <w:pStyle w:val="BodyText"/>
        <w:spacing w:before="1"/>
        <w:rPr>
          <w:sz w:val="20"/>
          <w:lang w:val="ru-RU"/>
        </w:rPr>
      </w:pPr>
    </w:p>
    <w:p w14:paraId="126D42FB" w14:textId="6442E273" w:rsidR="00DC1776" w:rsidRPr="00A21E19" w:rsidRDefault="00DC1776" w:rsidP="004E099B">
      <w:pPr>
        <w:pStyle w:val="BodyText"/>
        <w:spacing w:before="1"/>
        <w:rPr>
          <w:sz w:val="20"/>
          <w:lang w:val="ru-RU"/>
        </w:rPr>
      </w:pPr>
    </w:p>
    <w:p w14:paraId="6A6E4298" w14:textId="207D11C3" w:rsidR="00DC1776" w:rsidRPr="00A21E19" w:rsidRDefault="00DC1776" w:rsidP="004E099B">
      <w:pPr>
        <w:pStyle w:val="BodyText"/>
        <w:spacing w:before="1"/>
        <w:rPr>
          <w:sz w:val="20"/>
          <w:lang w:val="ru-RU"/>
        </w:rPr>
      </w:pPr>
    </w:p>
    <w:p w14:paraId="791F26CD" w14:textId="3B1CEC34" w:rsidR="00DC1776" w:rsidRPr="00A21E19" w:rsidRDefault="00DC1776" w:rsidP="004E099B">
      <w:pPr>
        <w:pStyle w:val="BodyText"/>
        <w:spacing w:before="1"/>
        <w:rPr>
          <w:sz w:val="20"/>
          <w:lang w:val="ru-RU"/>
        </w:rPr>
      </w:pPr>
    </w:p>
    <w:p w14:paraId="762BD306" w14:textId="143CE080" w:rsidR="00DC1776" w:rsidRPr="00A21E19" w:rsidRDefault="00DC1776" w:rsidP="004E099B">
      <w:pPr>
        <w:pStyle w:val="BodyText"/>
        <w:spacing w:before="1"/>
        <w:rPr>
          <w:sz w:val="20"/>
          <w:lang w:val="ru-RU"/>
        </w:rPr>
      </w:pPr>
    </w:p>
    <w:p w14:paraId="7D2CD660" w14:textId="227BF8D9" w:rsidR="00DC1776" w:rsidRPr="00A21E19" w:rsidRDefault="00DC1776" w:rsidP="004E099B">
      <w:pPr>
        <w:pStyle w:val="BodyText"/>
        <w:spacing w:before="1"/>
        <w:rPr>
          <w:sz w:val="20"/>
          <w:lang w:val="ru-RU"/>
        </w:rPr>
      </w:pPr>
    </w:p>
    <w:p w14:paraId="4EC8D726" w14:textId="04096909" w:rsidR="00DC1776" w:rsidRPr="00A21E19" w:rsidRDefault="00DC1776" w:rsidP="004E099B">
      <w:pPr>
        <w:pStyle w:val="BodyText"/>
        <w:spacing w:before="1"/>
        <w:rPr>
          <w:sz w:val="20"/>
          <w:lang w:val="ru-RU"/>
        </w:rPr>
      </w:pPr>
    </w:p>
    <w:p w14:paraId="35E794A8" w14:textId="63C082A9" w:rsidR="00DC1776" w:rsidRPr="00A21E19" w:rsidRDefault="00DC1776" w:rsidP="004E099B">
      <w:pPr>
        <w:pStyle w:val="BodyText"/>
        <w:spacing w:before="1"/>
        <w:rPr>
          <w:sz w:val="20"/>
          <w:lang w:val="ru-RU"/>
        </w:rPr>
      </w:pPr>
    </w:p>
    <w:p w14:paraId="57AE2112" w14:textId="63F037E4" w:rsidR="00DC1776" w:rsidRPr="00A21E19" w:rsidRDefault="00DC1776" w:rsidP="004E099B">
      <w:pPr>
        <w:pStyle w:val="BodyText"/>
        <w:spacing w:before="1"/>
        <w:rPr>
          <w:sz w:val="20"/>
          <w:lang w:val="ru-RU"/>
        </w:rPr>
      </w:pPr>
    </w:p>
    <w:p w14:paraId="232CA3EF" w14:textId="20854CF4" w:rsidR="00DC1776" w:rsidRPr="00A21E19" w:rsidRDefault="00DC1776" w:rsidP="004E099B">
      <w:pPr>
        <w:pStyle w:val="BodyText"/>
        <w:spacing w:before="1"/>
        <w:rPr>
          <w:sz w:val="20"/>
          <w:lang w:val="ru-RU"/>
        </w:rPr>
      </w:pPr>
    </w:p>
    <w:p w14:paraId="202AAE69" w14:textId="77777777" w:rsidR="00DC1776" w:rsidRDefault="00DC1776" w:rsidP="00BE0FE8">
      <w:pPr>
        <w:pStyle w:val="Caption"/>
        <w:rPr>
          <w:rFonts w:ascii="Times New Roman" w:eastAsia="Trebuchet MS" w:hAnsi="Times New Roman" w:cs="Times New Roman"/>
          <w:iCs w:val="0"/>
          <w:color w:val="auto"/>
          <w:sz w:val="22"/>
          <w:szCs w:val="22"/>
        </w:rPr>
      </w:pPr>
      <w:bookmarkStart w:id="11" w:name="_Toc74181505"/>
    </w:p>
    <w:p w14:paraId="43309354" w14:textId="77777777" w:rsidR="00DC1776" w:rsidRDefault="00DC1776" w:rsidP="00BE0FE8">
      <w:pPr>
        <w:pStyle w:val="Caption"/>
        <w:rPr>
          <w:rFonts w:ascii="Times New Roman" w:eastAsia="Trebuchet MS" w:hAnsi="Times New Roman" w:cs="Times New Roman"/>
          <w:iCs w:val="0"/>
          <w:color w:val="auto"/>
          <w:sz w:val="22"/>
          <w:szCs w:val="22"/>
        </w:rPr>
      </w:pPr>
    </w:p>
    <w:p w14:paraId="7673BEAD" w14:textId="37AE7E33" w:rsidR="004E099B" w:rsidRPr="001576F0" w:rsidRDefault="00BC6AA0" w:rsidP="00BE0FE8">
      <w:pPr>
        <w:pStyle w:val="Caption"/>
        <w:rPr>
          <w:rFonts w:ascii="Times New Roman" w:eastAsia="Trebuchet MS" w:hAnsi="Times New Roman" w:cs="Times New Roman"/>
          <w:iCs w:val="0"/>
          <w:color w:val="auto"/>
          <w:sz w:val="22"/>
          <w:szCs w:val="22"/>
        </w:rPr>
      </w:pPr>
      <w:r w:rsidRPr="00BC6AA0">
        <w:rPr>
          <w:rFonts w:ascii="Times New Roman" w:eastAsia="Trebuchet MS" w:hAnsi="Times New Roman" w:cs="Times New Roman"/>
          <w:iCs w:val="0"/>
          <w:color w:val="auto"/>
          <w:sz w:val="22"/>
          <w:szCs w:val="22"/>
        </w:rPr>
        <w:lastRenderedPageBreak/>
        <w:t xml:space="preserve">Таблица  </w:t>
      </w:r>
      <w:r w:rsidRPr="00BC6AA0">
        <w:rPr>
          <w:rFonts w:ascii="Times New Roman" w:eastAsia="Trebuchet MS" w:hAnsi="Times New Roman" w:cs="Times New Roman"/>
          <w:iCs w:val="0"/>
          <w:color w:val="auto"/>
          <w:sz w:val="22"/>
          <w:szCs w:val="22"/>
        </w:rPr>
        <w:fldChar w:fldCharType="begin"/>
      </w:r>
      <w:r w:rsidRPr="00BC6AA0">
        <w:rPr>
          <w:rFonts w:ascii="Times New Roman" w:eastAsia="Trebuchet MS" w:hAnsi="Times New Roman" w:cs="Times New Roman"/>
          <w:iCs w:val="0"/>
          <w:color w:val="auto"/>
          <w:sz w:val="22"/>
          <w:szCs w:val="22"/>
        </w:rPr>
        <w:instrText xml:space="preserve"> SEQ Таблица_ \* ARABIC </w:instrText>
      </w:r>
      <w:r w:rsidRPr="00BC6AA0">
        <w:rPr>
          <w:rFonts w:ascii="Times New Roman" w:eastAsia="Trebuchet MS" w:hAnsi="Times New Roman" w:cs="Times New Roman"/>
          <w:iCs w:val="0"/>
          <w:color w:val="auto"/>
          <w:sz w:val="22"/>
          <w:szCs w:val="22"/>
        </w:rPr>
        <w:fldChar w:fldCharType="separate"/>
      </w:r>
      <w:r w:rsidR="009961E1">
        <w:rPr>
          <w:rFonts w:ascii="Times New Roman" w:eastAsia="Trebuchet MS" w:hAnsi="Times New Roman" w:cs="Times New Roman"/>
          <w:iCs w:val="0"/>
          <w:noProof/>
          <w:color w:val="auto"/>
          <w:sz w:val="22"/>
          <w:szCs w:val="22"/>
        </w:rPr>
        <w:t>2</w:t>
      </w:r>
      <w:r w:rsidRPr="00BC6AA0">
        <w:rPr>
          <w:rFonts w:ascii="Times New Roman" w:eastAsia="Trebuchet MS" w:hAnsi="Times New Roman" w:cs="Times New Roman"/>
          <w:iCs w:val="0"/>
          <w:color w:val="auto"/>
          <w:sz w:val="22"/>
          <w:szCs w:val="22"/>
        </w:rPr>
        <w:fldChar w:fldCharType="end"/>
      </w:r>
      <w:r w:rsidRPr="00BC6AA0">
        <w:rPr>
          <w:rFonts w:ascii="Times New Roman" w:eastAsia="Trebuchet MS" w:hAnsi="Times New Roman" w:cs="Times New Roman"/>
          <w:iCs w:val="0"/>
          <w:color w:val="auto"/>
          <w:sz w:val="22"/>
          <w:szCs w:val="22"/>
        </w:rPr>
        <w:t xml:space="preserve"> </w:t>
      </w:r>
      <w:r w:rsidR="00BE0FE8" w:rsidRPr="001576F0">
        <w:rPr>
          <w:rFonts w:ascii="Times New Roman" w:eastAsia="Trebuchet MS" w:hAnsi="Times New Roman" w:cs="Times New Roman"/>
          <w:iCs w:val="0"/>
          <w:color w:val="auto"/>
          <w:sz w:val="22"/>
          <w:szCs w:val="22"/>
        </w:rPr>
        <w:t xml:space="preserve"> </w:t>
      </w:r>
      <w:r w:rsidR="004E099B" w:rsidRPr="001576F0">
        <w:rPr>
          <w:rFonts w:ascii="Times New Roman" w:eastAsia="Trebuchet MS" w:hAnsi="Times New Roman" w:cs="Times New Roman"/>
          <w:iCs w:val="0"/>
          <w:color w:val="auto"/>
          <w:sz w:val="22"/>
          <w:szCs w:val="22"/>
        </w:rPr>
        <w:t xml:space="preserve">Площ на типовете екосистеми на територията на България, изчислени по данни от CORINE </w:t>
      </w:r>
      <w:proofErr w:type="spellStart"/>
      <w:r w:rsidR="004E099B" w:rsidRPr="001576F0">
        <w:rPr>
          <w:rFonts w:ascii="Times New Roman" w:eastAsia="Trebuchet MS" w:hAnsi="Times New Roman" w:cs="Times New Roman"/>
          <w:iCs w:val="0"/>
          <w:color w:val="auto"/>
          <w:sz w:val="22"/>
          <w:szCs w:val="22"/>
        </w:rPr>
        <w:t>Land</w:t>
      </w:r>
      <w:proofErr w:type="spellEnd"/>
      <w:r w:rsidR="004E099B" w:rsidRPr="001576F0">
        <w:rPr>
          <w:rFonts w:ascii="Times New Roman" w:eastAsia="Trebuchet MS" w:hAnsi="Times New Roman" w:cs="Times New Roman"/>
          <w:iCs w:val="0"/>
          <w:color w:val="auto"/>
          <w:sz w:val="22"/>
          <w:szCs w:val="22"/>
        </w:rPr>
        <w:t xml:space="preserve"> </w:t>
      </w:r>
      <w:proofErr w:type="spellStart"/>
      <w:r w:rsidR="004E099B" w:rsidRPr="001576F0">
        <w:rPr>
          <w:rFonts w:ascii="Times New Roman" w:eastAsia="Trebuchet MS" w:hAnsi="Times New Roman" w:cs="Times New Roman"/>
          <w:iCs w:val="0"/>
          <w:color w:val="auto"/>
          <w:sz w:val="22"/>
          <w:szCs w:val="22"/>
        </w:rPr>
        <w:t>Cover</w:t>
      </w:r>
      <w:proofErr w:type="spellEnd"/>
      <w:r w:rsidR="004E099B" w:rsidRPr="001576F0">
        <w:rPr>
          <w:rFonts w:ascii="Times New Roman" w:eastAsia="Trebuchet MS" w:hAnsi="Times New Roman" w:cs="Times New Roman"/>
          <w:iCs w:val="0"/>
          <w:color w:val="auto"/>
          <w:sz w:val="22"/>
          <w:szCs w:val="22"/>
        </w:rPr>
        <w:t xml:space="preserve"> 2006</w:t>
      </w:r>
      <w:bookmarkEnd w:id="11"/>
    </w:p>
    <w:p w14:paraId="5166EE2E" w14:textId="77777777" w:rsidR="004E099B" w:rsidRPr="00A21E19" w:rsidRDefault="004E099B" w:rsidP="004E099B">
      <w:pPr>
        <w:pStyle w:val="BodyText"/>
        <w:spacing w:before="7" w:after="1"/>
        <w:rPr>
          <w:sz w:val="23"/>
          <w:lang w:val="ru-RU"/>
        </w:rPr>
      </w:pPr>
    </w:p>
    <w:tbl>
      <w:tblPr>
        <w:tblW w:w="0" w:type="auto"/>
        <w:tblInd w:w="1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61"/>
        <w:gridCol w:w="1302"/>
        <w:gridCol w:w="1821"/>
      </w:tblGrid>
      <w:tr w:rsidR="004E099B" w14:paraId="3D3CB0C5" w14:textId="77777777" w:rsidTr="00A50253">
        <w:trPr>
          <w:trHeight w:val="527"/>
        </w:trPr>
        <w:tc>
          <w:tcPr>
            <w:tcW w:w="3661" w:type="dxa"/>
            <w:shd w:val="clear" w:color="auto" w:fill="C5E0B3" w:themeFill="accent6" w:themeFillTint="66"/>
          </w:tcPr>
          <w:p w14:paraId="74CC33F3" w14:textId="77777777" w:rsidR="004E099B" w:rsidRPr="00A50253" w:rsidRDefault="004E099B" w:rsidP="00030C66">
            <w:pPr>
              <w:pStyle w:val="TableParagraph"/>
              <w:ind w:left="1103"/>
              <w:rPr>
                <w:rFonts w:ascii="Times New Roman" w:hAnsi="Times New Roman" w:cs="Times New Roman"/>
                <w:b/>
                <w:sz w:val="20"/>
              </w:rPr>
            </w:pPr>
            <w:proofErr w:type="spellStart"/>
            <w:r w:rsidRPr="00A50253">
              <w:rPr>
                <w:rFonts w:ascii="Times New Roman" w:hAnsi="Times New Roman" w:cs="Times New Roman"/>
                <w:b/>
                <w:sz w:val="20"/>
              </w:rPr>
              <w:t>Тип</w:t>
            </w:r>
            <w:proofErr w:type="spellEnd"/>
            <w:r w:rsidRPr="00A50253">
              <w:rPr>
                <w:rFonts w:ascii="Times New Roman" w:hAnsi="Times New Roman" w:cs="Times New Roman"/>
                <w:b/>
                <w:spacing w:val="-2"/>
                <w:sz w:val="20"/>
              </w:rPr>
              <w:t xml:space="preserve"> </w:t>
            </w:r>
            <w:proofErr w:type="spellStart"/>
            <w:r w:rsidRPr="00A50253">
              <w:rPr>
                <w:rFonts w:ascii="Times New Roman" w:hAnsi="Times New Roman" w:cs="Times New Roman"/>
                <w:b/>
                <w:sz w:val="20"/>
              </w:rPr>
              <w:t>екосистеми</w:t>
            </w:r>
            <w:proofErr w:type="spellEnd"/>
          </w:p>
        </w:tc>
        <w:tc>
          <w:tcPr>
            <w:tcW w:w="1302" w:type="dxa"/>
            <w:shd w:val="clear" w:color="auto" w:fill="C5E0B3" w:themeFill="accent6" w:themeFillTint="66"/>
          </w:tcPr>
          <w:p w14:paraId="58F1D7EE" w14:textId="77777777" w:rsidR="004E099B" w:rsidRPr="00A50253" w:rsidRDefault="004E099B" w:rsidP="00030C66">
            <w:pPr>
              <w:pStyle w:val="TableParagraph"/>
              <w:ind w:left="378"/>
              <w:rPr>
                <w:rFonts w:ascii="Times New Roman" w:hAnsi="Times New Roman" w:cs="Times New Roman"/>
                <w:b/>
                <w:sz w:val="20"/>
              </w:rPr>
            </w:pPr>
            <w:proofErr w:type="spellStart"/>
            <w:r w:rsidRPr="00A50253">
              <w:rPr>
                <w:rFonts w:ascii="Times New Roman" w:hAnsi="Times New Roman" w:cs="Times New Roman"/>
                <w:b/>
                <w:sz w:val="20"/>
              </w:rPr>
              <w:t>Площ</w:t>
            </w:r>
            <w:proofErr w:type="spellEnd"/>
          </w:p>
          <w:p w14:paraId="50F5999B" w14:textId="77777777" w:rsidR="004E099B" w:rsidRPr="00A50253" w:rsidRDefault="004E099B" w:rsidP="00030C66">
            <w:pPr>
              <w:pStyle w:val="TableParagraph"/>
              <w:spacing w:before="34"/>
              <w:ind w:left="410"/>
              <w:rPr>
                <w:rFonts w:ascii="Times New Roman" w:hAnsi="Times New Roman" w:cs="Times New Roman"/>
                <w:b/>
                <w:sz w:val="20"/>
              </w:rPr>
            </w:pPr>
            <w:r w:rsidRPr="00A50253">
              <w:rPr>
                <w:rFonts w:ascii="Times New Roman" w:hAnsi="Times New Roman" w:cs="Times New Roman"/>
                <w:b/>
                <w:sz w:val="20"/>
              </w:rPr>
              <w:t>(km</w:t>
            </w:r>
            <w:r w:rsidRPr="00A50253">
              <w:rPr>
                <w:rFonts w:ascii="Times New Roman" w:hAnsi="Times New Roman" w:cs="Times New Roman"/>
                <w:b/>
                <w:sz w:val="20"/>
                <w:vertAlign w:val="superscript"/>
              </w:rPr>
              <w:t>2</w:t>
            </w:r>
            <w:r w:rsidRPr="00A50253">
              <w:rPr>
                <w:rFonts w:ascii="Times New Roman" w:hAnsi="Times New Roman" w:cs="Times New Roman"/>
                <w:b/>
                <w:sz w:val="20"/>
              </w:rPr>
              <w:t>)</w:t>
            </w:r>
          </w:p>
        </w:tc>
        <w:tc>
          <w:tcPr>
            <w:tcW w:w="1821" w:type="dxa"/>
            <w:shd w:val="clear" w:color="auto" w:fill="C5E0B3" w:themeFill="accent6" w:themeFillTint="66"/>
          </w:tcPr>
          <w:p w14:paraId="7912A878" w14:textId="77777777" w:rsidR="004E099B" w:rsidRPr="00A50253" w:rsidRDefault="004E099B" w:rsidP="00030C66">
            <w:pPr>
              <w:pStyle w:val="TableParagraph"/>
              <w:ind w:left="114" w:right="111"/>
              <w:rPr>
                <w:rFonts w:ascii="Times New Roman" w:hAnsi="Times New Roman" w:cs="Times New Roman"/>
                <w:b/>
                <w:sz w:val="20"/>
              </w:rPr>
            </w:pPr>
            <w:proofErr w:type="spellStart"/>
            <w:r w:rsidRPr="00A50253">
              <w:rPr>
                <w:rFonts w:ascii="Times New Roman" w:hAnsi="Times New Roman" w:cs="Times New Roman"/>
                <w:b/>
                <w:sz w:val="20"/>
              </w:rPr>
              <w:t>Относителен</w:t>
            </w:r>
            <w:proofErr w:type="spellEnd"/>
            <w:r w:rsidRPr="00A50253">
              <w:rPr>
                <w:rFonts w:ascii="Times New Roman" w:hAnsi="Times New Roman" w:cs="Times New Roman"/>
                <w:b/>
                <w:spacing w:val="-2"/>
                <w:sz w:val="20"/>
              </w:rPr>
              <w:t xml:space="preserve"> </w:t>
            </w:r>
            <w:proofErr w:type="spellStart"/>
            <w:r w:rsidRPr="00A50253">
              <w:rPr>
                <w:rFonts w:ascii="Times New Roman" w:hAnsi="Times New Roman" w:cs="Times New Roman"/>
                <w:b/>
                <w:sz w:val="20"/>
              </w:rPr>
              <w:t>дял</w:t>
            </w:r>
            <w:proofErr w:type="spellEnd"/>
          </w:p>
          <w:p w14:paraId="5BD609A4" w14:textId="77777777" w:rsidR="004E099B" w:rsidRPr="00A50253" w:rsidRDefault="004E099B" w:rsidP="00030C66">
            <w:pPr>
              <w:pStyle w:val="TableParagraph"/>
              <w:spacing w:before="34"/>
              <w:ind w:left="112" w:right="111"/>
              <w:rPr>
                <w:rFonts w:ascii="Times New Roman" w:hAnsi="Times New Roman" w:cs="Times New Roman"/>
                <w:b/>
                <w:sz w:val="20"/>
              </w:rPr>
            </w:pPr>
            <w:r w:rsidRPr="00A50253">
              <w:rPr>
                <w:rFonts w:ascii="Times New Roman" w:hAnsi="Times New Roman" w:cs="Times New Roman"/>
                <w:b/>
                <w:sz w:val="20"/>
              </w:rPr>
              <w:t>(%)</w:t>
            </w:r>
          </w:p>
        </w:tc>
      </w:tr>
      <w:tr w:rsidR="004E099B" w14:paraId="03B88317" w14:textId="77777777" w:rsidTr="00A50253">
        <w:trPr>
          <w:trHeight w:val="266"/>
        </w:trPr>
        <w:tc>
          <w:tcPr>
            <w:tcW w:w="3661" w:type="dxa"/>
            <w:shd w:val="clear" w:color="auto" w:fill="E2EFD9" w:themeFill="accent6" w:themeFillTint="33"/>
          </w:tcPr>
          <w:p w14:paraId="5C564763"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Урбанизирани</w:t>
            </w:r>
            <w:proofErr w:type="spellEnd"/>
          </w:p>
        </w:tc>
        <w:tc>
          <w:tcPr>
            <w:tcW w:w="1302" w:type="dxa"/>
          </w:tcPr>
          <w:p w14:paraId="74FD884A"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5584.0</w:t>
            </w:r>
          </w:p>
        </w:tc>
        <w:tc>
          <w:tcPr>
            <w:tcW w:w="1821" w:type="dxa"/>
          </w:tcPr>
          <w:p w14:paraId="3D626B3B"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5.0</w:t>
            </w:r>
          </w:p>
        </w:tc>
      </w:tr>
      <w:tr w:rsidR="004E099B" w14:paraId="193A30E8" w14:textId="77777777" w:rsidTr="00A50253">
        <w:trPr>
          <w:trHeight w:val="263"/>
        </w:trPr>
        <w:tc>
          <w:tcPr>
            <w:tcW w:w="3661" w:type="dxa"/>
            <w:shd w:val="clear" w:color="auto" w:fill="E2EFD9" w:themeFill="accent6" w:themeFillTint="33"/>
          </w:tcPr>
          <w:p w14:paraId="5889B5DD"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Земеделски</w:t>
            </w:r>
            <w:proofErr w:type="spellEnd"/>
          </w:p>
        </w:tc>
        <w:tc>
          <w:tcPr>
            <w:tcW w:w="1302" w:type="dxa"/>
          </w:tcPr>
          <w:p w14:paraId="3612B514"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53506.8</w:t>
            </w:r>
          </w:p>
        </w:tc>
        <w:tc>
          <w:tcPr>
            <w:tcW w:w="1821" w:type="dxa"/>
          </w:tcPr>
          <w:p w14:paraId="06B99949"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47.4</w:t>
            </w:r>
          </w:p>
        </w:tc>
      </w:tr>
      <w:tr w:rsidR="004E099B" w14:paraId="61509407" w14:textId="77777777" w:rsidTr="00A50253">
        <w:trPr>
          <w:trHeight w:val="263"/>
        </w:trPr>
        <w:tc>
          <w:tcPr>
            <w:tcW w:w="3661" w:type="dxa"/>
            <w:shd w:val="clear" w:color="auto" w:fill="E2EFD9" w:themeFill="accent6" w:themeFillTint="33"/>
          </w:tcPr>
          <w:p w14:paraId="6872EE46"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Тревисти</w:t>
            </w:r>
            <w:proofErr w:type="spellEnd"/>
          </w:p>
        </w:tc>
        <w:tc>
          <w:tcPr>
            <w:tcW w:w="1302" w:type="dxa"/>
          </w:tcPr>
          <w:p w14:paraId="1C2BE3E6"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8168.1</w:t>
            </w:r>
          </w:p>
        </w:tc>
        <w:tc>
          <w:tcPr>
            <w:tcW w:w="1821" w:type="dxa"/>
          </w:tcPr>
          <w:p w14:paraId="5AD2BAAE"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7.2</w:t>
            </w:r>
          </w:p>
        </w:tc>
      </w:tr>
      <w:tr w:rsidR="004E099B" w14:paraId="5638B280" w14:textId="77777777" w:rsidTr="00A50253">
        <w:trPr>
          <w:trHeight w:val="266"/>
        </w:trPr>
        <w:tc>
          <w:tcPr>
            <w:tcW w:w="3661" w:type="dxa"/>
            <w:shd w:val="clear" w:color="auto" w:fill="E2EFD9" w:themeFill="accent6" w:themeFillTint="33"/>
          </w:tcPr>
          <w:p w14:paraId="6B4BC32E"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Горски</w:t>
            </w:r>
            <w:proofErr w:type="spellEnd"/>
            <w:r w:rsidRPr="00A50253">
              <w:rPr>
                <w:rFonts w:ascii="Times New Roman" w:hAnsi="Times New Roman" w:cs="Times New Roman"/>
                <w:b/>
                <w:spacing w:val="-4"/>
                <w:sz w:val="20"/>
              </w:rPr>
              <w:t xml:space="preserve"> </w:t>
            </w:r>
            <w:r w:rsidRPr="00A50253">
              <w:rPr>
                <w:rFonts w:ascii="Times New Roman" w:hAnsi="Times New Roman" w:cs="Times New Roman"/>
                <w:b/>
                <w:sz w:val="20"/>
              </w:rPr>
              <w:t>и</w:t>
            </w:r>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горско-храстови</w:t>
            </w:r>
            <w:proofErr w:type="spellEnd"/>
          </w:p>
        </w:tc>
        <w:tc>
          <w:tcPr>
            <w:tcW w:w="1302" w:type="dxa"/>
          </w:tcPr>
          <w:p w14:paraId="548BB877"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43004.0</w:t>
            </w:r>
          </w:p>
        </w:tc>
        <w:tc>
          <w:tcPr>
            <w:tcW w:w="1821" w:type="dxa"/>
          </w:tcPr>
          <w:p w14:paraId="0F3097B5"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38.1</w:t>
            </w:r>
          </w:p>
        </w:tc>
      </w:tr>
      <w:tr w:rsidR="004E099B" w14:paraId="39643DE6" w14:textId="77777777" w:rsidTr="00A50253">
        <w:trPr>
          <w:trHeight w:val="263"/>
        </w:trPr>
        <w:tc>
          <w:tcPr>
            <w:tcW w:w="3661" w:type="dxa"/>
            <w:shd w:val="clear" w:color="auto" w:fill="E2EFD9" w:themeFill="accent6" w:themeFillTint="33"/>
          </w:tcPr>
          <w:p w14:paraId="5824B7BC"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Храсталачни</w:t>
            </w:r>
            <w:proofErr w:type="spellEnd"/>
            <w:r w:rsidRPr="00A50253">
              <w:rPr>
                <w:rFonts w:ascii="Times New Roman" w:hAnsi="Times New Roman" w:cs="Times New Roman"/>
                <w:b/>
                <w:spacing w:val="-3"/>
                <w:sz w:val="20"/>
              </w:rPr>
              <w:t xml:space="preserve"> </w:t>
            </w:r>
            <w:r w:rsidRPr="00A50253">
              <w:rPr>
                <w:rFonts w:ascii="Times New Roman" w:hAnsi="Times New Roman" w:cs="Times New Roman"/>
                <w:b/>
                <w:sz w:val="20"/>
              </w:rPr>
              <w:t>и</w:t>
            </w:r>
            <w:r w:rsidRPr="00A50253">
              <w:rPr>
                <w:rFonts w:ascii="Times New Roman" w:hAnsi="Times New Roman" w:cs="Times New Roman"/>
                <w:b/>
                <w:spacing w:val="-3"/>
                <w:sz w:val="20"/>
              </w:rPr>
              <w:t xml:space="preserve"> </w:t>
            </w:r>
            <w:proofErr w:type="spellStart"/>
            <w:r w:rsidRPr="00A50253">
              <w:rPr>
                <w:rFonts w:ascii="Times New Roman" w:hAnsi="Times New Roman" w:cs="Times New Roman"/>
                <w:b/>
                <w:sz w:val="20"/>
              </w:rPr>
              <w:t>ерикоидни</w:t>
            </w:r>
            <w:proofErr w:type="spellEnd"/>
          </w:p>
        </w:tc>
        <w:tc>
          <w:tcPr>
            <w:tcW w:w="1302" w:type="dxa"/>
          </w:tcPr>
          <w:p w14:paraId="13A97BF8"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317.5</w:t>
            </w:r>
          </w:p>
        </w:tc>
        <w:tc>
          <w:tcPr>
            <w:tcW w:w="1821" w:type="dxa"/>
          </w:tcPr>
          <w:p w14:paraId="6805964F"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0.3</w:t>
            </w:r>
          </w:p>
        </w:tc>
      </w:tr>
      <w:tr w:rsidR="004E099B" w14:paraId="1EE44A02" w14:textId="77777777" w:rsidTr="00A50253">
        <w:trPr>
          <w:trHeight w:val="263"/>
        </w:trPr>
        <w:tc>
          <w:tcPr>
            <w:tcW w:w="3661" w:type="dxa"/>
            <w:shd w:val="clear" w:color="auto" w:fill="E2EFD9" w:themeFill="accent6" w:themeFillTint="33"/>
          </w:tcPr>
          <w:p w14:paraId="55A77B4B"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Рядка</w:t>
            </w:r>
            <w:proofErr w:type="spellEnd"/>
            <w:r w:rsidRPr="00A50253">
              <w:rPr>
                <w:rFonts w:ascii="Times New Roman" w:hAnsi="Times New Roman" w:cs="Times New Roman"/>
                <w:b/>
                <w:spacing w:val="-2"/>
                <w:sz w:val="20"/>
              </w:rPr>
              <w:t xml:space="preserve"> </w:t>
            </w:r>
            <w:r w:rsidRPr="00A50253">
              <w:rPr>
                <w:rFonts w:ascii="Times New Roman" w:hAnsi="Times New Roman" w:cs="Times New Roman"/>
                <w:b/>
                <w:sz w:val="20"/>
              </w:rPr>
              <w:t>и</w:t>
            </w:r>
            <w:r w:rsidRPr="00A50253">
              <w:rPr>
                <w:rFonts w:ascii="Times New Roman" w:hAnsi="Times New Roman" w:cs="Times New Roman"/>
                <w:b/>
                <w:spacing w:val="-2"/>
                <w:sz w:val="20"/>
              </w:rPr>
              <w:t xml:space="preserve"> </w:t>
            </w:r>
            <w:proofErr w:type="spellStart"/>
            <w:r w:rsidRPr="00A50253">
              <w:rPr>
                <w:rFonts w:ascii="Times New Roman" w:hAnsi="Times New Roman" w:cs="Times New Roman"/>
                <w:b/>
                <w:sz w:val="20"/>
              </w:rPr>
              <w:t>без</w:t>
            </w:r>
            <w:proofErr w:type="spellEnd"/>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растителност</w:t>
            </w:r>
            <w:proofErr w:type="spellEnd"/>
          </w:p>
        </w:tc>
        <w:tc>
          <w:tcPr>
            <w:tcW w:w="1302" w:type="dxa"/>
          </w:tcPr>
          <w:p w14:paraId="1531C4D0"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569.9</w:t>
            </w:r>
          </w:p>
        </w:tc>
        <w:tc>
          <w:tcPr>
            <w:tcW w:w="1821" w:type="dxa"/>
          </w:tcPr>
          <w:p w14:paraId="31582DDD"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0.5</w:t>
            </w:r>
          </w:p>
        </w:tc>
      </w:tr>
      <w:tr w:rsidR="004E099B" w14:paraId="73AE7DC4" w14:textId="77777777" w:rsidTr="00A50253">
        <w:trPr>
          <w:trHeight w:val="266"/>
        </w:trPr>
        <w:tc>
          <w:tcPr>
            <w:tcW w:w="3661" w:type="dxa"/>
            <w:shd w:val="clear" w:color="auto" w:fill="E2EFD9" w:themeFill="accent6" w:themeFillTint="33"/>
          </w:tcPr>
          <w:p w14:paraId="36F7F695" w14:textId="77777777" w:rsidR="004E099B" w:rsidRPr="00A50253" w:rsidRDefault="004E099B" w:rsidP="00030C66">
            <w:pPr>
              <w:pStyle w:val="TableParagraph"/>
              <w:spacing w:before="2"/>
              <w:ind w:left="69"/>
              <w:rPr>
                <w:rFonts w:ascii="Times New Roman" w:hAnsi="Times New Roman" w:cs="Times New Roman"/>
                <w:b/>
                <w:sz w:val="20"/>
              </w:rPr>
            </w:pPr>
            <w:proofErr w:type="spellStart"/>
            <w:r w:rsidRPr="00A50253">
              <w:rPr>
                <w:rFonts w:ascii="Times New Roman" w:hAnsi="Times New Roman" w:cs="Times New Roman"/>
                <w:b/>
                <w:sz w:val="20"/>
              </w:rPr>
              <w:t>Вътрешни</w:t>
            </w:r>
            <w:proofErr w:type="spellEnd"/>
            <w:r w:rsidRPr="00A50253">
              <w:rPr>
                <w:rFonts w:ascii="Times New Roman" w:hAnsi="Times New Roman" w:cs="Times New Roman"/>
                <w:b/>
                <w:spacing w:val="-5"/>
                <w:sz w:val="20"/>
              </w:rPr>
              <w:t xml:space="preserve"> </w:t>
            </w:r>
            <w:proofErr w:type="spellStart"/>
            <w:r w:rsidRPr="00A50253">
              <w:rPr>
                <w:rFonts w:ascii="Times New Roman" w:hAnsi="Times New Roman" w:cs="Times New Roman"/>
                <w:b/>
                <w:sz w:val="20"/>
              </w:rPr>
              <w:t>влажни</w:t>
            </w:r>
            <w:proofErr w:type="spellEnd"/>
            <w:r w:rsidRPr="00A50253">
              <w:rPr>
                <w:rFonts w:ascii="Times New Roman" w:hAnsi="Times New Roman" w:cs="Times New Roman"/>
                <w:b/>
                <w:spacing w:val="-5"/>
                <w:sz w:val="20"/>
              </w:rPr>
              <w:t xml:space="preserve"> </w:t>
            </w:r>
            <w:proofErr w:type="spellStart"/>
            <w:r w:rsidRPr="00A50253">
              <w:rPr>
                <w:rFonts w:ascii="Times New Roman" w:hAnsi="Times New Roman" w:cs="Times New Roman"/>
                <w:b/>
                <w:sz w:val="20"/>
              </w:rPr>
              <w:t>зони</w:t>
            </w:r>
            <w:proofErr w:type="spellEnd"/>
          </w:p>
        </w:tc>
        <w:tc>
          <w:tcPr>
            <w:tcW w:w="1302" w:type="dxa"/>
          </w:tcPr>
          <w:p w14:paraId="61BB9362" w14:textId="77777777" w:rsidR="004E099B" w:rsidRPr="00A50253" w:rsidRDefault="004E099B" w:rsidP="00030C66">
            <w:pPr>
              <w:pStyle w:val="TableParagraph"/>
              <w:spacing w:line="228" w:lineRule="exact"/>
              <w:ind w:right="61"/>
              <w:jc w:val="right"/>
              <w:rPr>
                <w:rFonts w:ascii="Times New Roman" w:hAnsi="Times New Roman" w:cs="Times New Roman"/>
                <w:sz w:val="20"/>
              </w:rPr>
            </w:pPr>
            <w:r w:rsidRPr="00A50253">
              <w:rPr>
                <w:rFonts w:ascii="Times New Roman" w:hAnsi="Times New Roman" w:cs="Times New Roman"/>
                <w:sz w:val="20"/>
              </w:rPr>
              <w:t>105.8</w:t>
            </w:r>
          </w:p>
        </w:tc>
        <w:tc>
          <w:tcPr>
            <w:tcW w:w="1821" w:type="dxa"/>
          </w:tcPr>
          <w:p w14:paraId="74120DF6" w14:textId="77777777" w:rsidR="004E099B" w:rsidRPr="00A50253" w:rsidRDefault="004E099B" w:rsidP="00030C66">
            <w:pPr>
              <w:pStyle w:val="TableParagraph"/>
              <w:spacing w:line="228" w:lineRule="exact"/>
              <w:ind w:right="59"/>
              <w:jc w:val="right"/>
              <w:rPr>
                <w:rFonts w:ascii="Times New Roman" w:hAnsi="Times New Roman" w:cs="Times New Roman"/>
                <w:sz w:val="20"/>
              </w:rPr>
            </w:pPr>
            <w:r w:rsidRPr="00A50253">
              <w:rPr>
                <w:rFonts w:ascii="Times New Roman" w:hAnsi="Times New Roman" w:cs="Times New Roman"/>
                <w:sz w:val="20"/>
              </w:rPr>
              <w:t>0.1</w:t>
            </w:r>
          </w:p>
        </w:tc>
      </w:tr>
      <w:tr w:rsidR="004E099B" w14:paraId="7801ECA5" w14:textId="77777777" w:rsidTr="00A50253">
        <w:trPr>
          <w:trHeight w:val="263"/>
        </w:trPr>
        <w:tc>
          <w:tcPr>
            <w:tcW w:w="3661" w:type="dxa"/>
            <w:shd w:val="clear" w:color="auto" w:fill="E2EFD9" w:themeFill="accent6" w:themeFillTint="33"/>
          </w:tcPr>
          <w:p w14:paraId="081BBB86"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Реки</w:t>
            </w:r>
            <w:proofErr w:type="spellEnd"/>
            <w:r w:rsidRPr="00A50253">
              <w:rPr>
                <w:rFonts w:ascii="Times New Roman" w:hAnsi="Times New Roman" w:cs="Times New Roman"/>
                <w:b/>
                <w:spacing w:val="-2"/>
                <w:sz w:val="20"/>
              </w:rPr>
              <w:t xml:space="preserve"> </w:t>
            </w:r>
            <w:r w:rsidRPr="00A50253">
              <w:rPr>
                <w:rFonts w:ascii="Times New Roman" w:hAnsi="Times New Roman" w:cs="Times New Roman"/>
                <w:b/>
                <w:sz w:val="20"/>
              </w:rPr>
              <w:t>и</w:t>
            </w:r>
            <w:r w:rsidRPr="00A50253">
              <w:rPr>
                <w:rFonts w:ascii="Times New Roman" w:hAnsi="Times New Roman" w:cs="Times New Roman"/>
                <w:b/>
                <w:spacing w:val="-1"/>
                <w:sz w:val="20"/>
              </w:rPr>
              <w:t xml:space="preserve"> </w:t>
            </w:r>
            <w:proofErr w:type="spellStart"/>
            <w:r w:rsidRPr="00A50253">
              <w:rPr>
                <w:rFonts w:ascii="Times New Roman" w:hAnsi="Times New Roman" w:cs="Times New Roman"/>
                <w:b/>
                <w:sz w:val="20"/>
              </w:rPr>
              <w:t>езера</w:t>
            </w:r>
            <w:proofErr w:type="spellEnd"/>
          </w:p>
        </w:tc>
        <w:tc>
          <w:tcPr>
            <w:tcW w:w="1302" w:type="dxa"/>
          </w:tcPr>
          <w:p w14:paraId="2AF5A5C6"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1158.2</w:t>
            </w:r>
          </w:p>
        </w:tc>
        <w:tc>
          <w:tcPr>
            <w:tcW w:w="1821" w:type="dxa"/>
          </w:tcPr>
          <w:p w14:paraId="2CE56935"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1.0</w:t>
            </w:r>
          </w:p>
        </w:tc>
      </w:tr>
      <w:tr w:rsidR="004E099B" w14:paraId="7F9F272F" w14:textId="77777777" w:rsidTr="00A50253">
        <w:trPr>
          <w:trHeight w:val="265"/>
        </w:trPr>
        <w:tc>
          <w:tcPr>
            <w:tcW w:w="3661" w:type="dxa"/>
            <w:shd w:val="clear" w:color="auto" w:fill="E2EFD9" w:themeFill="accent6" w:themeFillTint="33"/>
          </w:tcPr>
          <w:p w14:paraId="7CE06056"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Крайморски</w:t>
            </w:r>
            <w:proofErr w:type="spellEnd"/>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преходни</w:t>
            </w:r>
            <w:proofErr w:type="spellEnd"/>
            <w:r w:rsidRPr="00A50253">
              <w:rPr>
                <w:rFonts w:ascii="Times New Roman" w:hAnsi="Times New Roman" w:cs="Times New Roman"/>
                <w:b/>
                <w:spacing w:val="-2"/>
                <w:sz w:val="20"/>
              </w:rPr>
              <w:t xml:space="preserve"> </w:t>
            </w:r>
            <w:proofErr w:type="spellStart"/>
            <w:r w:rsidRPr="00A50253">
              <w:rPr>
                <w:rFonts w:ascii="Times New Roman" w:hAnsi="Times New Roman" w:cs="Times New Roman"/>
                <w:b/>
                <w:sz w:val="20"/>
              </w:rPr>
              <w:t>водни</w:t>
            </w:r>
            <w:proofErr w:type="spellEnd"/>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площи</w:t>
            </w:r>
            <w:proofErr w:type="spellEnd"/>
          </w:p>
        </w:tc>
        <w:tc>
          <w:tcPr>
            <w:tcW w:w="1302" w:type="dxa"/>
          </w:tcPr>
          <w:p w14:paraId="46DCC0BF" w14:textId="77777777" w:rsidR="004E099B" w:rsidRPr="00A50253" w:rsidRDefault="004E099B" w:rsidP="00030C66">
            <w:pPr>
              <w:pStyle w:val="TableParagraph"/>
              <w:spacing w:line="225" w:lineRule="exact"/>
              <w:ind w:right="60"/>
              <w:jc w:val="right"/>
              <w:rPr>
                <w:rFonts w:ascii="Times New Roman" w:hAnsi="Times New Roman" w:cs="Times New Roman"/>
                <w:sz w:val="20"/>
              </w:rPr>
            </w:pPr>
            <w:r w:rsidRPr="00A50253">
              <w:rPr>
                <w:rFonts w:ascii="Times New Roman" w:hAnsi="Times New Roman" w:cs="Times New Roman"/>
                <w:sz w:val="20"/>
              </w:rPr>
              <w:t>11.9</w:t>
            </w:r>
          </w:p>
        </w:tc>
        <w:tc>
          <w:tcPr>
            <w:tcW w:w="1821" w:type="dxa"/>
          </w:tcPr>
          <w:p w14:paraId="1DDB42D2"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0.01</w:t>
            </w:r>
          </w:p>
        </w:tc>
      </w:tr>
      <w:tr w:rsidR="004E099B" w14:paraId="402A659E" w14:textId="77777777" w:rsidTr="00A50253">
        <w:trPr>
          <w:trHeight w:val="263"/>
        </w:trPr>
        <w:tc>
          <w:tcPr>
            <w:tcW w:w="3661" w:type="dxa"/>
            <w:shd w:val="clear" w:color="auto" w:fill="E2EFD9" w:themeFill="accent6" w:themeFillTint="33"/>
          </w:tcPr>
          <w:p w14:paraId="17AF3F6C" w14:textId="77777777" w:rsidR="004E099B" w:rsidRPr="00A50253" w:rsidRDefault="004E099B" w:rsidP="00030C66">
            <w:pPr>
              <w:pStyle w:val="TableParagraph"/>
              <w:ind w:left="69"/>
              <w:rPr>
                <w:rFonts w:ascii="Times New Roman" w:hAnsi="Times New Roman" w:cs="Times New Roman"/>
                <w:b/>
                <w:sz w:val="20"/>
              </w:rPr>
            </w:pPr>
            <w:proofErr w:type="spellStart"/>
            <w:r w:rsidRPr="00A50253">
              <w:rPr>
                <w:rFonts w:ascii="Times New Roman" w:hAnsi="Times New Roman" w:cs="Times New Roman"/>
                <w:b/>
                <w:sz w:val="20"/>
              </w:rPr>
              <w:t>Открити</w:t>
            </w:r>
            <w:proofErr w:type="spellEnd"/>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морски</w:t>
            </w:r>
            <w:proofErr w:type="spellEnd"/>
            <w:r w:rsidRPr="00A50253">
              <w:rPr>
                <w:rFonts w:ascii="Times New Roman" w:hAnsi="Times New Roman" w:cs="Times New Roman"/>
                <w:b/>
                <w:spacing w:val="-4"/>
                <w:sz w:val="20"/>
              </w:rPr>
              <w:t xml:space="preserve"> </w:t>
            </w:r>
            <w:proofErr w:type="spellStart"/>
            <w:r w:rsidRPr="00A50253">
              <w:rPr>
                <w:rFonts w:ascii="Times New Roman" w:hAnsi="Times New Roman" w:cs="Times New Roman"/>
                <w:b/>
                <w:sz w:val="20"/>
              </w:rPr>
              <w:t>пространства</w:t>
            </w:r>
            <w:proofErr w:type="spellEnd"/>
          </w:p>
        </w:tc>
        <w:tc>
          <w:tcPr>
            <w:tcW w:w="1302" w:type="dxa"/>
          </w:tcPr>
          <w:p w14:paraId="3920C3C3" w14:textId="77777777" w:rsidR="004E099B" w:rsidRPr="00A50253" w:rsidRDefault="004E099B" w:rsidP="00030C66">
            <w:pPr>
              <w:pStyle w:val="TableParagraph"/>
              <w:spacing w:line="225" w:lineRule="exact"/>
              <w:ind w:right="61"/>
              <w:jc w:val="right"/>
              <w:rPr>
                <w:rFonts w:ascii="Times New Roman" w:hAnsi="Times New Roman" w:cs="Times New Roman"/>
                <w:sz w:val="20"/>
              </w:rPr>
            </w:pPr>
            <w:r w:rsidRPr="00A50253">
              <w:rPr>
                <w:rFonts w:ascii="Times New Roman" w:hAnsi="Times New Roman" w:cs="Times New Roman"/>
                <w:sz w:val="20"/>
              </w:rPr>
              <w:t>367.1</w:t>
            </w:r>
          </w:p>
        </w:tc>
        <w:tc>
          <w:tcPr>
            <w:tcW w:w="1821" w:type="dxa"/>
          </w:tcPr>
          <w:p w14:paraId="3902EC27" w14:textId="77777777" w:rsidR="004E099B" w:rsidRPr="00A50253" w:rsidRDefault="004E099B" w:rsidP="00030C66">
            <w:pPr>
              <w:pStyle w:val="TableParagraph"/>
              <w:spacing w:line="225" w:lineRule="exact"/>
              <w:ind w:right="59"/>
              <w:jc w:val="right"/>
              <w:rPr>
                <w:rFonts w:ascii="Times New Roman" w:hAnsi="Times New Roman" w:cs="Times New Roman"/>
                <w:sz w:val="20"/>
              </w:rPr>
            </w:pPr>
            <w:r w:rsidRPr="00A50253">
              <w:rPr>
                <w:rFonts w:ascii="Times New Roman" w:hAnsi="Times New Roman" w:cs="Times New Roman"/>
                <w:sz w:val="20"/>
              </w:rPr>
              <w:t>0.3</w:t>
            </w:r>
          </w:p>
        </w:tc>
      </w:tr>
    </w:tbl>
    <w:p w14:paraId="358922E2" w14:textId="77777777" w:rsidR="004E099B" w:rsidRDefault="004E099B" w:rsidP="004E099B">
      <w:pPr>
        <w:pStyle w:val="BodyText"/>
        <w:spacing w:before="1"/>
        <w:rPr>
          <w:sz w:val="27"/>
        </w:rPr>
      </w:pPr>
    </w:p>
    <w:p w14:paraId="201CB301" w14:textId="33CB9B49" w:rsidR="004E099B" w:rsidRPr="00A50253" w:rsidRDefault="004E099B" w:rsidP="00A50253">
      <w:pPr>
        <w:pStyle w:val="BodyText"/>
        <w:spacing w:line="276" w:lineRule="auto"/>
        <w:ind w:right="4"/>
        <w:jc w:val="both"/>
        <w:rPr>
          <w:rFonts w:ascii="Times New Roman" w:hAnsi="Times New Roman" w:cs="Times New Roman"/>
          <w:lang w:val="bg-BG"/>
        </w:rPr>
      </w:pPr>
      <w:r w:rsidRPr="00A50253">
        <w:rPr>
          <w:rFonts w:ascii="Times New Roman" w:hAnsi="Times New Roman" w:cs="Times New Roman"/>
          <w:lang w:val="bg-BG"/>
        </w:rPr>
        <w:t xml:space="preserve">В обхвата на всеки тип екосистеми се срещат различни </w:t>
      </w:r>
      <w:proofErr w:type="spellStart"/>
      <w:r w:rsidRPr="00A50253">
        <w:rPr>
          <w:rFonts w:ascii="Times New Roman" w:hAnsi="Times New Roman" w:cs="Times New Roman"/>
          <w:lang w:val="bg-BG"/>
        </w:rPr>
        <w:t>хабитати</w:t>
      </w:r>
      <w:proofErr w:type="spellEnd"/>
      <w:r w:rsidRPr="00A50253">
        <w:rPr>
          <w:rFonts w:ascii="Times New Roman" w:hAnsi="Times New Roman" w:cs="Times New Roman"/>
          <w:lang w:val="bg-BG"/>
        </w:rPr>
        <w:t xml:space="preserve"> (местообитания),</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които</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представляват</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обособени</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структурни</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единици</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на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биосферата,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където</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живеят</w:t>
      </w:r>
      <w:r w:rsidRPr="00A50253">
        <w:rPr>
          <w:rFonts w:ascii="Times New Roman" w:hAnsi="Times New Roman" w:cs="Times New Roman"/>
          <w:spacing w:val="-57"/>
          <w:lang w:val="bg-BG"/>
        </w:rPr>
        <w:t xml:space="preserve"> </w:t>
      </w:r>
      <w:r w:rsidRPr="00A50253">
        <w:rPr>
          <w:rFonts w:ascii="Times New Roman" w:hAnsi="Times New Roman" w:cs="Times New Roman"/>
          <w:lang w:val="bg-BG"/>
        </w:rPr>
        <w:t>индивидите от конкретен вид или популация. Те имат приоритетно място в редица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базисни природозащитни документи като: Конвенция за биологичното разнообразие</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(1992),</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Паневропейска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стратегия</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за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опазване</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на</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биологичното</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и</w:t>
      </w:r>
      <w:r w:rsidRPr="00A50253">
        <w:rPr>
          <w:rFonts w:ascii="Times New Roman" w:hAnsi="Times New Roman" w:cs="Times New Roman"/>
          <w:spacing w:val="1"/>
          <w:lang w:val="bg-BG"/>
        </w:rPr>
        <w:t xml:space="preserve"> </w:t>
      </w:r>
      <w:proofErr w:type="spellStart"/>
      <w:r w:rsidRPr="00A50253">
        <w:rPr>
          <w:rFonts w:ascii="Times New Roman" w:hAnsi="Times New Roman" w:cs="Times New Roman"/>
          <w:lang w:val="bg-BG"/>
        </w:rPr>
        <w:t>ландшафтно</w:t>
      </w:r>
      <w:proofErr w:type="spellEnd"/>
      <w:r w:rsidRPr="00A50253">
        <w:rPr>
          <w:rFonts w:ascii="Times New Roman" w:hAnsi="Times New Roman" w:cs="Times New Roman"/>
          <w:spacing w:val="1"/>
          <w:lang w:val="bg-BG"/>
        </w:rPr>
        <w:t xml:space="preserve"> </w:t>
      </w:r>
      <w:r w:rsidRPr="00A50253">
        <w:rPr>
          <w:rFonts w:ascii="Times New Roman" w:hAnsi="Times New Roman" w:cs="Times New Roman"/>
          <w:lang w:val="bg-BG"/>
        </w:rPr>
        <w:t>разнообразие</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(1996),</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Директива</w:t>
      </w:r>
      <w:r w:rsidRPr="00A50253">
        <w:rPr>
          <w:rFonts w:ascii="Times New Roman" w:hAnsi="Times New Roman" w:cs="Times New Roman"/>
          <w:spacing w:val="41"/>
          <w:lang w:val="bg-BG"/>
        </w:rPr>
        <w:t xml:space="preserve"> </w:t>
      </w:r>
      <w:r w:rsidRPr="00A50253">
        <w:rPr>
          <w:rFonts w:ascii="Times New Roman" w:hAnsi="Times New Roman" w:cs="Times New Roman"/>
          <w:lang w:val="bg-BG"/>
        </w:rPr>
        <w:t>92/43</w:t>
      </w:r>
      <w:r w:rsidRPr="00A50253">
        <w:rPr>
          <w:rFonts w:ascii="Times New Roman" w:hAnsi="Times New Roman" w:cs="Times New Roman"/>
          <w:spacing w:val="43"/>
          <w:lang w:val="bg-BG"/>
        </w:rPr>
        <w:t xml:space="preserve"> </w:t>
      </w:r>
      <w:r w:rsidRPr="00A50253">
        <w:rPr>
          <w:rFonts w:ascii="Times New Roman" w:hAnsi="Times New Roman" w:cs="Times New Roman"/>
          <w:lang w:val="bg-BG"/>
        </w:rPr>
        <w:t>на</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Съвета</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на</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Европейската</w:t>
      </w:r>
      <w:r w:rsidRPr="00A50253">
        <w:rPr>
          <w:rFonts w:ascii="Times New Roman" w:hAnsi="Times New Roman" w:cs="Times New Roman"/>
          <w:spacing w:val="42"/>
          <w:lang w:val="bg-BG"/>
        </w:rPr>
        <w:t xml:space="preserve"> </w:t>
      </w:r>
      <w:r w:rsidRPr="00A50253">
        <w:rPr>
          <w:rFonts w:ascii="Times New Roman" w:hAnsi="Times New Roman" w:cs="Times New Roman"/>
          <w:lang w:val="bg-BG"/>
        </w:rPr>
        <w:t>икономическа</w:t>
      </w:r>
      <w:r w:rsidR="00A50253" w:rsidRPr="00A50253">
        <w:rPr>
          <w:rFonts w:ascii="Times New Roman" w:hAnsi="Times New Roman" w:cs="Times New Roman"/>
          <w:lang w:val="bg-BG"/>
        </w:rPr>
        <w:t xml:space="preserve"> </w:t>
      </w:r>
      <w:r w:rsidRPr="00A50253">
        <w:rPr>
          <w:rFonts w:ascii="Times New Roman" w:hAnsi="Times New Roman" w:cs="Times New Roman"/>
          <w:lang w:val="bg-BG"/>
        </w:rPr>
        <w:t>общност за запазване на природните местообитания и на дивата флора и фауна (1992),</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Конвенция за опазване на дивата европейска флора и фауна и природни местообитания</w:t>
      </w:r>
      <w:r w:rsidRPr="00A50253">
        <w:rPr>
          <w:rFonts w:ascii="Times New Roman" w:hAnsi="Times New Roman" w:cs="Times New Roman"/>
          <w:spacing w:val="1"/>
          <w:lang w:val="bg-BG"/>
        </w:rPr>
        <w:t xml:space="preserve"> </w:t>
      </w:r>
      <w:r w:rsidRPr="00A50253">
        <w:rPr>
          <w:rFonts w:ascii="Times New Roman" w:hAnsi="Times New Roman" w:cs="Times New Roman"/>
          <w:lang w:val="bg-BG"/>
        </w:rPr>
        <w:t xml:space="preserve">(Бернска конвенция) и Резолюция № 4 към същата конвенция (1996). </w:t>
      </w:r>
    </w:p>
    <w:p w14:paraId="38F3448D" w14:textId="77777777" w:rsidR="00D97D0F" w:rsidRPr="00A21E19" w:rsidRDefault="00D97D0F" w:rsidP="00D12141">
      <w:pPr>
        <w:rPr>
          <w:lang w:val="ru-RU"/>
        </w:rPr>
      </w:pPr>
    </w:p>
    <w:p w14:paraId="757C111D" w14:textId="74558B79" w:rsidR="00A81A96" w:rsidRPr="002F0642" w:rsidRDefault="001D69E7" w:rsidP="002F0642">
      <w:pPr>
        <w:pStyle w:val="Heading2"/>
        <w:jc w:val="both"/>
      </w:pPr>
      <w:bookmarkStart w:id="12" w:name="_Toc74181478"/>
      <w:r w:rsidRPr="002F0642">
        <w:t xml:space="preserve">Контекст и цели на политиките в областта на </w:t>
      </w:r>
      <w:r w:rsidR="00A81A96" w:rsidRPr="002F0642">
        <w:t>биологичното разнообразие – международен, европейски и национален контекст</w:t>
      </w:r>
      <w:bookmarkEnd w:id="12"/>
    </w:p>
    <w:p w14:paraId="1755A0AC" w14:textId="77777777" w:rsidR="004362E2" w:rsidRPr="002A7341" w:rsidRDefault="00B53019" w:rsidP="002A7341">
      <w:pPr>
        <w:spacing w:before="120" w:after="120" w:line="264" w:lineRule="auto"/>
        <w:jc w:val="both"/>
        <w:rPr>
          <w:rFonts w:ascii="Times New Roman" w:eastAsia="Times New Roman" w:hAnsi="Times New Roman" w:cs="Times New Roman"/>
          <w:lang w:val="bg-BG" w:eastAsia="en-GB"/>
        </w:rPr>
      </w:pPr>
      <w:hyperlink r:id="rId12" w:history="1">
        <w:r w:rsidR="004071AA" w:rsidRPr="002A7341">
          <w:rPr>
            <w:rFonts w:ascii="Times New Roman" w:eastAsia="Times New Roman" w:hAnsi="Times New Roman" w:cs="Times New Roman"/>
            <w:lang w:val="bg-BG" w:eastAsia="en-GB"/>
          </w:rPr>
          <w:t>Конвенция</w:t>
        </w:r>
        <w:r w:rsidR="005C5FA9" w:rsidRPr="002A7341">
          <w:rPr>
            <w:rFonts w:ascii="Times New Roman" w:eastAsia="Times New Roman" w:hAnsi="Times New Roman" w:cs="Times New Roman"/>
            <w:lang w:val="bg-BG" w:eastAsia="en-GB"/>
          </w:rPr>
          <w:t>та а ЕС</w:t>
        </w:r>
        <w:r w:rsidR="004071AA" w:rsidRPr="002A7341">
          <w:rPr>
            <w:rFonts w:ascii="Times New Roman" w:eastAsia="Times New Roman" w:hAnsi="Times New Roman" w:cs="Times New Roman"/>
            <w:lang w:val="bg-BG" w:eastAsia="en-GB"/>
          </w:rPr>
          <w:t xml:space="preserve"> за биологичното разнообразие</w:t>
        </w:r>
      </w:hyperlink>
      <w:r w:rsidR="005C5FA9" w:rsidRPr="002A7341">
        <w:rPr>
          <w:rStyle w:val="FootnoteReference"/>
          <w:rFonts w:ascii="Times New Roman" w:eastAsia="Times New Roman" w:hAnsi="Times New Roman" w:cs="Times New Roman"/>
          <w:lang w:val="bg-BG" w:eastAsia="en-GB"/>
        </w:rPr>
        <w:footnoteReference w:id="20"/>
      </w:r>
      <w:r w:rsidR="005C5FA9" w:rsidRPr="002A7341">
        <w:rPr>
          <w:rFonts w:ascii="Times New Roman" w:eastAsia="Times New Roman" w:hAnsi="Times New Roman" w:cs="Times New Roman"/>
          <w:lang w:val="bg-BG" w:eastAsia="en-GB"/>
        </w:rPr>
        <w:t xml:space="preserve">е подписана в Рио де Жанейро през юни 1992 г., а с </w:t>
      </w:r>
      <w:r w:rsidR="004071AA" w:rsidRPr="002A7341">
        <w:rPr>
          <w:rFonts w:ascii="Times New Roman" w:eastAsia="Times New Roman" w:hAnsi="Times New Roman" w:cs="Times New Roman"/>
          <w:lang w:val="bg-BG" w:eastAsia="en-GB"/>
        </w:rPr>
        <w:t xml:space="preserve">Решение 93/626/ЕИО се дава одобрение за сключване от страна на Европейската общност (сега </w:t>
      </w:r>
      <w:hyperlink r:id="rId13" w:history="1">
        <w:r w:rsidR="004071AA" w:rsidRPr="002A7341">
          <w:rPr>
            <w:rFonts w:ascii="Times New Roman" w:eastAsia="Times New Roman" w:hAnsi="Times New Roman" w:cs="Times New Roman"/>
            <w:lang w:val="bg-BG" w:eastAsia="en-GB"/>
          </w:rPr>
          <w:t>ЕС</w:t>
        </w:r>
      </w:hyperlink>
      <w:r w:rsidR="004071AA" w:rsidRPr="002A7341">
        <w:rPr>
          <w:rFonts w:ascii="Times New Roman" w:eastAsia="Times New Roman" w:hAnsi="Times New Roman" w:cs="Times New Roman"/>
          <w:lang w:val="bg-BG" w:eastAsia="en-GB"/>
        </w:rPr>
        <w:t xml:space="preserve">) на </w:t>
      </w:r>
      <w:hyperlink r:id="rId14" w:history="1">
        <w:r w:rsidR="004071AA" w:rsidRPr="002A7341">
          <w:rPr>
            <w:rFonts w:ascii="Times New Roman" w:eastAsia="Times New Roman" w:hAnsi="Times New Roman" w:cs="Times New Roman"/>
            <w:lang w:val="bg-BG" w:eastAsia="en-GB"/>
          </w:rPr>
          <w:t>Конвенцията на ООН за биологичното разнообразие</w:t>
        </w:r>
      </w:hyperlink>
      <w:r w:rsidR="004362E2" w:rsidRPr="002A7341">
        <w:rPr>
          <w:rFonts w:ascii="Times New Roman" w:eastAsia="Times New Roman" w:hAnsi="Times New Roman" w:cs="Times New Roman"/>
          <w:lang w:val="bg-BG" w:eastAsia="en-GB"/>
        </w:rPr>
        <w:t xml:space="preserve">. </w:t>
      </w:r>
    </w:p>
    <w:p w14:paraId="47CCC823" w14:textId="5AC6022B" w:rsidR="004071AA" w:rsidRPr="002A7341"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Конвенцията има три цели:</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опазване на биологичното разнообразие (т.е. разнообразието на живи организми, срещащи се на Земята);</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устойчиво използване на компонентите на биологичното разнообразие;</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справедлива и разумна подялба на ползите, произтичащи от използването на генетични ресурси.</w:t>
      </w:r>
    </w:p>
    <w:p w14:paraId="539C5BCD" w14:textId="7CEB1CD7" w:rsidR="004071AA" w:rsidRPr="002A7341"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Конвенцията предвижда всяко правителство, което е договаряща страна:</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да си сътрудничи с другите правителства и международни организации, за да се гарантира опазването и устойчивото използване на биологичното разнообразие;</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 xml:space="preserve">да разработи подходящи стратегии и да включи опазването на биологичното разнообразие в националната процедура за вземане на решения и в междусекторните </w:t>
      </w:r>
      <w:r w:rsidRPr="002A7341">
        <w:rPr>
          <w:rFonts w:ascii="Times New Roman" w:eastAsia="Times New Roman" w:hAnsi="Times New Roman" w:cs="Times New Roman"/>
          <w:lang w:val="bg-BG" w:eastAsia="en-GB"/>
        </w:rPr>
        <w:lastRenderedPageBreak/>
        <w:t>планове, програми и политики;</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да идентифицира и наблюдава биологичното разнообразие и факторите, които му оказват въздействие;</w:t>
      </w:r>
      <w:r w:rsidR="004362E2" w:rsidRPr="002A7341">
        <w:rPr>
          <w:rFonts w:ascii="Times New Roman" w:eastAsia="Times New Roman" w:hAnsi="Times New Roman" w:cs="Times New Roman"/>
          <w:lang w:val="bg-BG" w:eastAsia="en-GB"/>
        </w:rPr>
        <w:t xml:space="preserve"> </w:t>
      </w:r>
      <w:r w:rsidRPr="002A7341">
        <w:rPr>
          <w:rFonts w:ascii="Times New Roman" w:eastAsia="Times New Roman" w:hAnsi="Times New Roman" w:cs="Times New Roman"/>
          <w:lang w:val="bg-BG" w:eastAsia="en-GB"/>
        </w:rPr>
        <w:t>да опазва биологичното разнообразие</w:t>
      </w:r>
      <w:r w:rsidR="004362E2" w:rsidRPr="002A7341">
        <w:rPr>
          <w:rFonts w:ascii="Times New Roman" w:eastAsia="Times New Roman" w:hAnsi="Times New Roman" w:cs="Times New Roman"/>
          <w:lang w:val="bg-BG" w:eastAsia="en-GB"/>
        </w:rPr>
        <w:t>.</w:t>
      </w:r>
    </w:p>
    <w:p w14:paraId="7D813FF3" w14:textId="77777777" w:rsidR="004071AA" w:rsidRPr="002A7341"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Освен това Конвенцията предвижда договарящите страни:</w:t>
      </w:r>
    </w:p>
    <w:p w14:paraId="627F40AA"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интегрират аспектите на биологичното разнообразие в националната процедура за вземане на решения;</w:t>
      </w:r>
    </w:p>
    <w:p w14:paraId="46E0AF78"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избягват или да сведат до минимум вредните въздействия от използването на биологичните ресурси (напр. с помощта на оценка за въздействие върху околната среда);</w:t>
      </w:r>
    </w:p>
    <w:p w14:paraId="34B87625"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насърчават сътрудничеството в областта на опазването на биологичното разнообразие между правителствените институции и частния сектор и да въведат стимули;</w:t>
      </w:r>
    </w:p>
    <w:p w14:paraId="23994455"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помагат на развиващите се страни да идентифицират, опазват и използват устойчиво биологичното си разнообразие чрез предоставяне на научни изследвания, научно и техническо образование и подходящо обучение;</w:t>
      </w:r>
    </w:p>
    <w:p w14:paraId="49DF3104"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насърчават инициативи за повишаване на осведомеността на широката общественост относно значимостта на биологичното разнообразие;</w:t>
      </w:r>
    </w:p>
    <w:p w14:paraId="126852E1" w14:textId="77777777" w:rsidR="004071AA" w:rsidRPr="002A7341" w:rsidRDefault="004071AA" w:rsidP="002A7341">
      <w:pPr>
        <w:numPr>
          <w:ilvl w:val="0"/>
          <w:numId w:val="45"/>
        </w:num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да направят оценка на въздействието, което тези решения могат да окажат върху биологичното разнообразие или върху техните съседи.</w:t>
      </w:r>
    </w:p>
    <w:p w14:paraId="21B31420" w14:textId="174712D4" w:rsidR="004071AA" w:rsidRPr="002A7341"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 xml:space="preserve">Конвенцията </w:t>
      </w:r>
      <w:r w:rsidR="004362E2" w:rsidRPr="002A7341">
        <w:rPr>
          <w:rFonts w:ascii="Times New Roman" w:eastAsia="Times New Roman" w:hAnsi="Times New Roman" w:cs="Times New Roman"/>
          <w:lang w:val="bg-BG" w:eastAsia="en-GB"/>
        </w:rPr>
        <w:t>е</w:t>
      </w:r>
      <w:r w:rsidRPr="002A7341">
        <w:rPr>
          <w:rFonts w:ascii="Times New Roman" w:eastAsia="Times New Roman" w:hAnsi="Times New Roman" w:cs="Times New Roman"/>
          <w:lang w:val="bg-BG" w:eastAsia="en-GB"/>
        </w:rPr>
        <w:t xml:space="preserve"> в сила </w:t>
      </w:r>
      <w:r w:rsidR="002A7341">
        <w:rPr>
          <w:rFonts w:ascii="Times New Roman" w:eastAsia="Times New Roman" w:hAnsi="Times New Roman" w:cs="Times New Roman"/>
          <w:lang w:val="bg-BG" w:eastAsia="en-GB"/>
        </w:rPr>
        <w:t xml:space="preserve">от </w:t>
      </w:r>
      <w:r w:rsidRPr="002A7341">
        <w:rPr>
          <w:rFonts w:ascii="Times New Roman" w:eastAsia="Times New Roman" w:hAnsi="Times New Roman" w:cs="Times New Roman"/>
          <w:lang w:val="bg-BG" w:eastAsia="en-GB"/>
        </w:rPr>
        <w:t>29 декември 1993 г.</w:t>
      </w:r>
    </w:p>
    <w:p w14:paraId="22CC754A" w14:textId="77777777" w:rsidR="004071AA" w:rsidRPr="002A7341"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 xml:space="preserve">Към конвенцията са договорени два протокола. С </w:t>
      </w:r>
      <w:hyperlink r:id="rId15" w:history="1">
        <w:r w:rsidRPr="002A7341">
          <w:rPr>
            <w:rFonts w:ascii="Times New Roman" w:eastAsia="Times New Roman" w:hAnsi="Times New Roman" w:cs="Times New Roman"/>
            <w:lang w:val="bg-BG" w:eastAsia="en-GB"/>
          </w:rPr>
          <w:t>Протокола от Картахена по отношение на биологичната безопасност</w:t>
        </w:r>
      </w:hyperlink>
      <w:r w:rsidRPr="002A7341">
        <w:rPr>
          <w:rFonts w:ascii="Times New Roman" w:eastAsia="Times New Roman" w:hAnsi="Times New Roman" w:cs="Times New Roman"/>
          <w:lang w:val="bg-BG" w:eastAsia="en-GB"/>
        </w:rPr>
        <w:t xml:space="preserve"> се урежда движението между държавите на живи модифицирани организми, получени в резултат на съвременни биотехнологии. Вторият е </w:t>
      </w:r>
      <w:hyperlink r:id="rId16" w:history="1">
        <w:r w:rsidRPr="002A7341">
          <w:rPr>
            <w:rFonts w:ascii="Times New Roman" w:eastAsia="Times New Roman" w:hAnsi="Times New Roman" w:cs="Times New Roman"/>
            <w:lang w:val="bg-BG" w:eastAsia="en-GB"/>
          </w:rPr>
          <w:t>Протоколът от Нагоя за достъпа до генетични ресурси и подялбата на ползите</w:t>
        </w:r>
      </w:hyperlink>
      <w:r w:rsidRPr="002A7341">
        <w:rPr>
          <w:rFonts w:ascii="Times New Roman" w:eastAsia="Times New Roman" w:hAnsi="Times New Roman" w:cs="Times New Roman"/>
          <w:lang w:val="bg-BG" w:eastAsia="en-GB"/>
        </w:rPr>
        <w:t>. ЕС е страна и по двата протокола.</w:t>
      </w:r>
    </w:p>
    <w:p w14:paraId="18BC5973" w14:textId="1CAA06C4" w:rsidR="004071AA" w:rsidRDefault="004071AA" w:rsidP="002A7341">
      <w:pPr>
        <w:spacing w:before="120" w:after="120" w:line="264" w:lineRule="auto"/>
        <w:jc w:val="both"/>
        <w:rPr>
          <w:rFonts w:ascii="Times New Roman" w:eastAsia="Times New Roman" w:hAnsi="Times New Roman" w:cs="Times New Roman"/>
          <w:lang w:val="bg-BG" w:eastAsia="en-GB"/>
        </w:rPr>
      </w:pPr>
      <w:r w:rsidRPr="002A7341">
        <w:rPr>
          <w:rFonts w:ascii="Times New Roman" w:eastAsia="Times New Roman" w:hAnsi="Times New Roman" w:cs="Times New Roman"/>
          <w:lang w:val="bg-BG" w:eastAsia="en-GB"/>
        </w:rPr>
        <w:t xml:space="preserve">През октомври 2010 г. в Нагоя, Япония, страните по конвенцията се споразумяха за 10-годишен стратегически план за борба срещу загубата на биологично разнообразие и определиха 20 цели, известни като </w:t>
      </w:r>
      <w:hyperlink r:id="rId17" w:history="1">
        <w:r w:rsidRPr="002A7341">
          <w:rPr>
            <w:rFonts w:ascii="Times New Roman" w:eastAsia="Times New Roman" w:hAnsi="Times New Roman" w:cs="Times New Roman"/>
            <w:lang w:val="bg-BG" w:eastAsia="en-GB"/>
          </w:rPr>
          <w:t xml:space="preserve">целите от </w:t>
        </w:r>
        <w:proofErr w:type="spellStart"/>
        <w:r w:rsidRPr="002A7341">
          <w:rPr>
            <w:rFonts w:ascii="Times New Roman" w:eastAsia="Times New Roman" w:hAnsi="Times New Roman" w:cs="Times New Roman"/>
            <w:lang w:val="bg-BG" w:eastAsia="en-GB"/>
          </w:rPr>
          <w:t>Аичи</w:t>
        </w:r>
        <w:proofErr w:type="spellEnd"/>
      </w:hyperlink>
      <w:r w:rsidRPr="002A7341">
        <w:rPr>
          <w:rFonts w:ascii="Times New Roman" w:eastAsia="Times New Roman" w:hAnsi="Times New Roman" w:cs="Times New Roman"/>
          <w:lang w:val="bg-BG" w:eastAsia="en-GB"/>
        </w:rPr>
        <w:t xml:space="preserve">, за изпълнението на този план. Тези ангажименти са отразени в </w:t>
      </w:r>
      <w:hyperlink r:id="rId18" w:history="1">
        <w:r w:rsidRPr="002A7341">
          <w:rPr>
            <w:rFonts w:ascii="Times New Roman" w:eastAsia="Times New Roman" w:hAnsi="Times New Roman" w:cs="Times New Roman"/>
            <w:lang w:val="bg-BG" w:eastAsia="en-GB"/>
          </w:rPr>
          <w:t>стратегията на ЕС за биологичното разнообразие до 2020 г.</w:t>
        </w:r>
      </w:hyperlink>
    </w:p>
    <w:p w14:paraId="2D34DE41" w14:textId="77777777" w:rsidR="001C3D24" w:rsidRPr="001C3D24" w:rsidRDefault="001C3D24" w:rsidP="001C3D24">
      <w:pPr>
        <w:spacing w:before="120" w:after="120" w:line="264" w:lineRule="auto"/>
        <w:jc w:val="both"/>
        <w:rPr>
          <w:rFonts w:ascii="Times New Roman" w:hAnsi="Times New Roman" w:cs="Times New Roman"/>
          <w:lang w:val="bg-BG"/>
        </w:rPr>
      </w:pPr>
      <w:r w:rsidRPr="001C3D24">
        <w:rPr>
          <w:rFonts w:ascii="Times New Roman" w:hAnsi="Times New Roman" w:cs="Times New Roman"/>
          <w:lang w:val="bg-BG"/>
        </w:rPr>
        <w:t>През 2105 г. Световните лидери приемат Дневен ред 2030 за устойчиво развитие, съдържащ 17 цели за устойчиво развитие. Универсален по своя характер, Дневният ред адресира всички държави, без значение на тяхното ниво на развитие, но като се отчитат специфичните за всяка от страните условия и капацитет.</w:t>
      </w:r>
    </w:p>
    <w:p w14:paraId="603F23E6" w14:textId="088771F6" w:rsidR="001C3D24" w:rsidRDefault="001C3D24" w:rsidP="001C3D24">
      <w:pPr>
        <w:jc w:val="both"/>
        <w:rPr>
          <w:rFonts w:ascii="Times New Roman" w:hAnsi="Times New Roman" w:cs="Times New Roman"/>
          <w:color w:val="000000" w:themeColor="text1"/>
          <w:shd w:val="clear" w:color="auto" w:fill="FFFFFF"/>
          <w:lang w:val="bg-BG"/>
        </w:rPr>
      </w:pPr>
      <w:r w:rsidRPr="001C3D24">
        <w:rPr>
          <w:rFonts w:ascii="Times New Roman" w:hAnsi="Times New Roman" w:cs="Times New Roman"/>
          <w:color w:val="000000" w:themeColor="text1"/>
          <w:lang w:val="bg-BG"/>
        </w:rPr>
        <w:t xml:space="preserve">Определянето на целите за устойчиво развитие (ЦУР) стъпва върху опита на Целите на хилядолетието, като инициатива, която успява да мобилизира значителен потенциал за противодействие на бедността в глобален мащаб. Дневният ред за устойчиво развитие </w:t>
      </w:r>
      <w:r w:rsidRPr="001C3D24">
        <w:rPr>
          <w:rFonts w:ascii="Times New Roman" w:hAnsi="Times New Roman" w:cs="Times New Roman"/>
          <w:color w:val="000000" w:themeColor="text1"/>
          <w:shd w:val="clear" w:color="auto" w:fill="FFFFFF"/>
          <w:lang w:val="bg-BG"/>
        </w:rPr>
        <w:t>обхваща цялостно въпросите за премахването на бедността, както и икономическото, социалното и екологичното измерение на устойчивото развитие.</w:t>
      </w:r>
    </w:p>
    <w:p w14:paraId="5A4A16FF" w14:textId="7C9CEFE9" w:rsidR="00A63677" w:rsidRPr="00A63677" w:rsidRDefault="00A63677" w:rsidP="00A63677">
      <w:pPr>
        <w:jc w:val="both"/>
        <w:rPr>
          <w:rFonts w:ascii="Times New Roman" w:hAnsi="Times New Roman" w:cs="Times New Roman"/>
          <w:lang w:val="bg-BG" w:bidi="bg-BG"/>
        </w:rPr>
      </w:pPr>
      <w:r w:rsidRPr="00A63677">
        <w:rPr>
          <w:rFonts w:ascii="Times New Roman" w:hAnsi="Times New Roman" w:cs="Times New Roman"/>
          <w:lang w:val="bg-BG" w:bidi="bg-BG"/>
        </w:rPr>
        <w:t>Докладът за глобална оценка</w:t>
      </w:r>
      <w:r w:rsidRPr="00A63677">
        <w:rPr>
          <w:rStyle w:val="FootnoteReference"/>
          <w:rFonts w:ascii="Times New Roman" w:hAnsi="Times New Roman" w:cs="Times New Roman"/>
          <w:lang w:val="bg-BG" w:bidi="bg-BG"/>
        </w:rPr>
        <w:footnoteReference w:id="21"/>
      </w:r>
      <w:r w:rsidRPr="00A63677">
        <w:rPr>
          <w:rFonts w:ascii="Times New Roman" w:hAnsi="Times New Roman" w:cs="Times New Roman"/>
          <w:lang w:val="bg-BG" w:bidi="bg-BG"/>
        </w:rPr>
        <w:t xml:space="preserve"> на биоразнообразието и екосистемните услуги, изготвен от </w:t>
      </w:r>
      <w:r w:rsidRPr="00A63677">
        <w:rPr>
          <w:rStyle w:val="jlqj4b"/>
          <w:rFonts w:ascii="Times New Roman" w:hAnsi="Times New Roman" w:cs="Times New Roman"/>
          <w:lang w:val="bg-BG"/>
        </w:rPr>
        <w:t xml:space="preserve">Междуправителствена научно-политическа платформа за биологичното разнообразие и </w:t>
      </w:r>
      <w:r w:rsidRPr="00A63677">
        <w:rPr>
          <w:rStyle w:val="jlqj4b"/>
          <w:rFonts w:ascii="Times New Roman" w:hAnsi="Times New Roman" w:cs="Times New Roman"/>
          <w:lang w:val="bg-BG"/>
        </w:rPr>
        <w:lastRenderedPageBreak/>
        <w:t>екосистемните услуги</w:t>
      </w:r>
      <w:r w:rsidRPr="00A63677">
        <w:rPr>
          <w:rFonts w:ascii="Times New Roman" w:hAnsi="Times New Roman" w:cs="Times New Roman"/>
          <w:lang w:val="bg-BG" w:bidi="bg-BG"/>
        </w:rPr>
        <w:t xml:space="preserve"> (IPBES)</w:t>
      </w:r>
      <w:r w:rsidRPr="00A63677">
        <w:rPr>
          <w:rStyle w:val="FootnoteReference"/>
          <w:rFonts w:ascii="Times New Roman" w:hAnsi="Times New Roman" w:cs="Times New Roman"/>
          <w:lang w:val="bg-BG" w:bidi="bg-BG"/>
        </w:rPr>
        <w:footnoteReference w:id="22"/>
      </w:r>
      <w:r w:rsidRPr="00A63677">
        <w:rPr>
          <w:rFonts w:ascii="Times New Roman" w:hAnsi="Times New Roman" w:cs="Times New Roman"/>
          <w:lang w:val="bg-BG" w:bidi="bg-BG"/>
        </w:rPr>
        <w:t xml:space="preserve"> към организацията за околна среда на ООН</w:t>
      </w:r>
      <w:r w:rsidRPr="00A63677">
        <w:rPr>
          <w:rStyle w:val="FootnoteReference"/>
          <w:rFonts w:ascii="Times New Roman" w:hAnsi="Times New Roman" w:cs="Times New Roman"/>
          <w:lang w:val="bg-BG" w:bidi="bg-BG"/>
        </w:rPr>
        <w:footnoteReference w:id="23"/>
      </w:r>
      <w:r w:rsidRPr="00A63677">
        <w:rPr>
          <w:rFonts w:ascii="Times New Roman" w:hAnsi="Times New Roman" w:cs="Times New Roman"/>
          <w:lang w:val="bg-BG" w:bidi="bg-BG"/>
        </w:rPr>
        <w:t xml:space="preserve"> извежда няколко ключови заключения:</w:t>
      </w:r>
    </w:p>
    <w:p w14:paraId="519B643C" w14:textId="77777777" w:rsidR="001C3D24" w:rsidRPr="001C3D24" w:rsidRDefault="001C3D24" w:rsidP="001C3D24">
      <w:pPr>
        <w:jc w:val="both"/>
        <w:rPr>
          <w:rFonts w:ascii="Times New Roman" w:hAnsi="Times New Roman" w:cs="Times New Roman"/>
          <w:lang w:val="bg-BG" w:bidi="bg-BG"/>
        </w:rPr>
      </w:pPr>
      <w:r w:rsidRPr="001C3D24">
        <w:rPr>
          <w:rStyle w:val="jlqj4b"/>
          <w:rFonts w:ascii="Times New Roman" w:hAnsi="Times New Roman" w:cs="Times New Roman"/>
          <w:lang w:val="bg-BG"/>
        </w:rPr>
        <w:t>А. Природата и нейният жизненоважен принос за човечеството, които са предоставени от биоразнообразието и функциите и услугите на екосистемите, се влошават в световен мащаб. Природата е представена от различни концепции за различни хора, включително биоразнообразие, екосистеми, майката Земя, системи за живот и други аналогични концепции. Както природата, така и приносът и към човечеството са жизненоважни за човешкото съществуване и доброто качество на живот (човешкото благополучие, животът в хармония с природата). Тъй като се доставят все повече храна, енергия и материални ресурси на хората, това става все по-често за сметка на способността на природата да предоставя това в бъдеще и често нарушава възможността за принос, като например регулиране на качеството на водата. Биосферата, от която зависи човечеството като цяло, се променя до несравнима степен във всички пространствени мащаби. Биоразнообразието - разнообразието в рамките на видовете, между видовете и в екосистемите - намалява по-бързо, отколкото по всяко време в човешката история.</w:t>
      </w:r>
    </w:p>
    <w:p w14:paraId="516139B9" w14:textId="77777777" w:rsidR="001C3D24" w:rsidRPr="001C3D24" w:rsidRDefault="001C3D24" w:rsidP="001C3D24">
      <w:pPr>
        <w:jc w:val="both"/>
        <w:rPr>
          <w:rStyle w:val="jlqj4b"/>
          <w:rFonts w:ascii="Times New Roman" w:hAnsi="Times New Roman" w:cs="Times New Roman"/>
          <w:lang w:val="bg-BG"/>
        </w:rPr>
      </w:pPr>
      <w:r w:rsidRPr="001C3D24">
        <w:rPr>
          <w:rStyle w:val="jlqj4b"/>
          <w:rFonts w:ascii="Times New Roman" w:hAnsi="Times New Roman" w:cs="Times New Roman"/>
          <w:lang w:val="bg-BG"/>
        </w:rPr>
        <w:t>Б. Преките и непреки двигатели на промяната се ускоряват през последните 50 години, темпът на глобални промени е безпрецедентен в човешката история.</w:t>
      </w:r>
      <w:r w:rsidRPr="001C3D24">
        <w:rPr>
          <w:rStyle w:val="viiyi"/>
          <w:rFonts w:ascii="Times New Roman" w:hAnsi="Times New Roman" w:cs="Times New Roman"/>
          <w:lang w:val="bg-BG"/>
        </w:rPr>
        <w:t xml:space="preserve"> П</w:t>
      </w:r>
      <w:r w:rsidRPr="001C3D24">
        <w:rPr>
          <w:rStyle w:val="jlqj4b"/>
          <w:rFonts w:ascii="Times New Roman" w:hAnsi="Times New Roman" w:cs="Times New Roman"/>
          <w:lang w:val="bg-BG"/>
        </w:rPr>
        <w:t>реки движещи сили на промяната в природата с най-голямо глобално въздействие са (степенувани според най-високата степен) промени в използването на земята и морето;</w:t>
      </w:r>
      <w:r w:rsidRPr="001C3D24">
        <w:rPr>
          <w:rStyle w:val="viiyi"/>
          <w:rFonts w:ascii="Times New Roman" w:hAnsi="Times New Roman" w:cs="Times New Roman"/>
          <w:lang w:val="bg-BG"/>
        </w:rPr>
        <w:t xml:space="preserve"> пряка </w:t>
      </w:r>
      <w:r w:rsidRPr="001C3D24">
        <w:rPr>
          <w:rStyle w:val="jlqj4b"/>
          <w:rFonts w:ascii="Times New Roman" w:hAnsi="Times New Roman" w:cs="Times New Roman"/>
          <w:lang w:val="bg-BG"/>
        </w:rPr>
        <w:t>експлоатация на организми;</w:t>
      </w:r>
      <w:r w:rsidRPr="001C3D24">
        <w:rPr>
          <w:rStyle w:val="viiyi"/>
          <w:rFonts w:ascii="Times New Roman" w:hAnsi="Times New Roman" w:cs="Times New Roman"/>
          <w:lang w:val="bg-BG"/>
        </w:rPr>
        <w:t xml:space="preserve"> </w:t>
      </w:r>
      <w:r w:rsidRPr="001C3D24">
        <w:rPr>
          <w:rStyle w:val="jlqj4b"/>
          <w:rFonts w:ascii="Times New Roman" w:hAnsi="Times New Roman" w:cs="Times New Roman"/>
          <w:lang w:val="bg-BG"/>
        </w:rPr>
        <w:t>изменението на климата;</w:t>
      </w:r>
      <w:r w:rsidRPr="001C3D24">
        <w:rPr>
          <w:rStyle w:val="viiyi"/>
          <w:rFonts w:ascii="Times New Roman" w:hAnsi="Times New Roman" w:cs="Times New Roman"/>
          <w:lang w:val="bg-BG"/>
        </w:rPr>
        <w:t xml:space="preserve"> </w:t>
      </w:r>
      <w:r w:rsidRPr="001C3D24">
        <w:rPr>
          <w:rStyle w:val="jlqj4b"/>
          <w:rFonts w:ascii="Times New Roman" w:hAnsi="Times New Roman" w:cs="Times New Roman"/>
          <w:lang w:val="bg-BG"/>
        </w:rPr>
        <w:t>замърсяване;</w:t>
      </w:r>
      <w:r w:rsidRPr="001C3D24">
        <w:rPr>
          <w:rStyle w:val="viiyi"/>
          <w:rFonts w:ascii="Times New Roman" w:hAnsi="Times New Roman" w:cs="Times New Roman"/>
          <w:lang w:val="bg-BG"/>
        </w:rPr>
        <w:t xml:space="preserve"> </w:t>
      </w:r>
      <w:r w:rsidRPr="001C3D24">
        <w:rPr>
          <w:rStyle w:val="jlqj4b"/>
          <w:rFonts w:ascii="Times New Roman" w:hAnsi="Times New Roman" w:cs="Times New Roman"/>
          <w:lang w:val="bg-BG"/>
        </w:rPr>
        <w:t>и нашествие на чужди видове.</w:t>
      </w:r>
      <w:r w:rsidRPr="001C3D24">
        <w:rPr>
          <w:rStyle w:val="viiyi"/>
          <w:rFonts w:ascii="Times New Roman" w:hAnsi="Times New Roman" w:cs="Times New Roman"/>
          <w:lang w:val="bg-BG"/>
        </w:rPr>
        <w:t xml:space="preserve"> </w:t>
      </w:r>
      <w:r w:rsidRPr="001C3D24">
        <w:rPr>
          <w:rStyle w:val="jlqj4b"/>
          <w:rFonts w:ascii="Times New Roman" w:hAnsi="Times New Roman" w:cs="Times New Roman"/>
          <w:lang w:val="bg-BG"/>
        </w:rPr>
        <w:t>Тези пет преки движещи сили са резултат от множество основни причини - косвените двигатели на промяната, които от своя страна са подкрепени от обществени ценности и поведения, които включват модели на производство и потребление, демографски тенденции и динамика, търговия, технологични иновации. Скоростта на промяна на преките и непреки движещи сили се различава в различните региони и държави.</w:t>
      </w:r>
    </w:p>
    <w:p w14:paraId="19F04593" w14:textId="7A4DA68C" w:rsidR="001C3D24" w:rsidRPr="001C3D24" w:rsidRDefault="001C3D24" w:rsidP="001C3D24">
      <w:pPr>
        <w:jc w:val="both"/>
        <w:rPr>
          <w:rStyle w:val="jlqj4b"/>
          <w:rFonts w:ascii="Times New Roman" w:hAnsi="Times New Roman" w:cs="Times New Roman"/>
          <w:lang w:val="bg-BG"/>
        </w:rPr>
      </w:pPr>
      <w:r w:rsidRPr="001C3D24">
        <w:rPr>
          <w:rStyle w:val="jlqj4b"/>
          <w:rFonts w:ascii="Times New Roman" w:hAnsi="Times New Roman" w:cs="Times New Roman"/>
          <w:lang w:val="bg-BG"/>
        </w:rPr>
        <w:t xml:space="preserve">В. Целите за опазване и устойчиво използване на природата и постигане на устойчивост не могат да бъдат постигнати по настоящите тенденции, а целите за 2030 г. и след това могат да бъдат постигнати само чрез трансформиращи промени в множество фактори - икономически, социални, политически и технологични.  Миналото и настоящо бързо намаление в биологичното разнообразие, функциите на екосистемите и много от приноса на природата към хората означават, че повечето международни обществени и екологични цели, като тези, въплътени в целите на </w:t>
      </w:r>
      <w:proofErr w:type="spellStart"/>
      <w:r w:rsidRPr="001C3D24">
        <w:rPr>
          <w:rStyle w:val="jlqj4b"/>
          <w:rFonts w:ascii="Times New Roman" w:hAnsi="Times New Roman" w:cs="Times New Roman"/>
          <w:lang w:val="bg-BG"/>
        </w:rPr>
        <w:t>Аичи</w:t>
      </w:r>
      <w:proofErr w:type="spellEnd"/>
      <w:r w:rsidRPr="001C3D24">
        <w:rPr>
          <w:rStyle w:val="jlqj4b"/>
          <w:rFonts w:ascii="Times New Roman" w:hAnsi="Times New Roman" w:cs="Times New Roman"/>
          <w:lang w:val="bg-BG"/>
        </w:rPr>
        <w:t xml:space="preserve"> за биологичното разнообразие и Програмата за устойчиво развитие до 2030 г., няма да бъдат постигнати. Тези спадове ще застрашат и други цели, като тези, посочени в Парижкото споразумение, прието съгласно Рамковата конвенция на ООН за изменението на климата и Визията за биологичното разнообразие до 2050 г. Очаква се негативните тенденции в биологичното разнообразие и функциите на екосистемите да продължат да се влошат в много бъдещи сценарии. Това се прогнозира като отговор на непреки движещи сили като бързо увеличение на населението, неустойчиво производство и потребление и технологично развитие. Контрастират сценариите при които се изследват ефектите на нисък до умерен прираст на населението и трансформиращи промени в производството и потреблението на енергия, храна, фуражи, фибри и вода, устойчиво използване, справедливо разпределение на ползите, произтичащи от използването и </w:t>
      </w:r>
      <w:r w:rsidRPr="001C3D24">
        <w:rPr>
          <w:rStyle w:val="jlqj4b"/>
          <w:rFonts w:ascii="Times New Roman" w:hAnsi="Times New Roman" w:cs="Times New Roman"/>
          <w:lang w:val="bg-BG"/>
        </w:rPr>
        <w:lastRenderedPageBreak/>
        <w:t>природосъобразното адаптиране и смекчаване на климата ще подпомогне по-добре постигането на бъдещите обществени и екологични цели.</w:t>
      </w:r>
    </w:p>
    <w:p w14:paraId="5A040CE5" w14:textId="77777777" w:rsidR="001C3D24" w:rsidRPr="001C3D24" w:rsidRDefault="001C3D24" w:rsidP="001C3D24">
      <w:pPr>
        <w:jc w:val="both"/>
        <w:rPr>
          <w:rStyle w:val="jlqj4b"/>
          <w:rFonts w:ascii="Times New Roman" w:hAnsi="Times New Roman" w:cs="Times New Roman"/>
          <w:lang w:val="bg-BG"/>
        </w:rPr>
      </w:pPr>
      <w:r w:rsidRPr="001C3D24">
        <w:rPr>
          <w:rStyle w:val="jlqj4b"/>
          <w:rFonts w:ascii="Times New Roman" w:hAnsi="Times New Roman" w:cs="Times New Roman"/>
          <w:lang w:val="bg-BG"/>
        </w:rPr>
        <w:t xml:space="preserve">Г. Природата може бъде опазвана, възстановявана и използвана устойчиво, докато други глобални обществени цели се постигат едновременно чрез неотложни и съгласувани усилия, насърчаващи преобразуващите промени. Обществените цели, включително тези, свързани с храната, водата, енергията, здравето и постигането на човешкото благосъстояние за всички, смекчаването и адаптирането към изменението на климата и опазването и устойчивото използване на природата, могат да бъдат постигнати по устойчиви пътища чрез бързото и подобрено разгръщане на съществуващите политически инструменти и нови инициативи, които по-ефективно включват индивидуални и колективни действия за трансформационни промени. Тъй като сегашните структури често възпрепятстват устойчивото развитие и често представляват косвените двигатели на загубата на биологично разнообразие, е необходима фундаментална структурна промяна. </w:t>
      </w:r>
    </w:p>
    <w:p w14:paraId="2C63E457" w14:textId="20EFAC7D" w:rsidR="00894962" w:rsidRPr="0060421F" w:rsidRDefault="00894962" w:rsidP="004C2DB0">
      <w:pPr>
        <w:pStyle w:val="BodyText"/>
        <w:spacing w:before="120" w:after="120" w:line="264" w:lineRule="auto"/>
        <w:jc w:val="both"/>
        <w:rPr>
          <w:rFonts w:ascii="Times New Roman" w:hAnsi="Times New Roman" w:cs="Times New Roman"/>
          <w:lang w:val="bg-BG"/>
        </w:rPr>
      </w:pPr>
      <w:r w:rsidRPr="0060421F">
        <w:rPr>
          <w:rFonts w:ascii="Times New Roman" w:hAnsi="Times New Roman" w:cs="Times New Roman"/>
          <w:lang w:val="bg-BG"/>
        </w:rPr>
        <w:t>Седмата програма за действие в областта на околната среда е всеобхватен документ, който създава връзките между отделните политики в областта на околната среда на равнище ЕС. По-конкретно той изрично свързва биоразнообразието и изменението на климата, като посочва, че „</w:t>
      </w:r>
      <w:r w:rsidRPr="0060421F">
        <w:rPr>
          <w:rFonts w:ascii="Times New Roman" w:hAnsi="Times New Roman" w:cs="Times New Roman"/>
          <w:i/>
          <w:lang w:val="bg-BG"/>
        </w:rPr>
        <w:t xml:space="preserve">Икономическият просперитет и </w:t>
      </w:r>
      <w:r w:rsidRPr="0060421F">
        <w:rPr>
          <w:rFonts w:ascii="Times New Roman" w:eastAsia="Calibri" w:hAnsi="Times New Roman" w:cs="Times New Roman"/>
          <w:i/>
          <w:lang w:val="bg-BG"/>
        </w:rPr>
        <w:t>благоденствие</w:t>
      </w:r>
      <w:r w:rsidRPr="0060421F">
        <w:rPr>
          <w:rFonts w:ascii="Times New Roman" w:hAnsi="Times New Roman" w:cs="Times New Roman"/>
          <w:i/>
          <w:lang w:val="bg-BG"/>
        </w:rPr>
        <w:t xml:space="preserve"> на Съюза се основават на природния му капитал, т.е. биоразнообразието му, включително екосистемите, които осигуряват основни стоки и услуги, от плодородна почва и мултифункционални гори до продуктивни земя и морета, от качествена прясна вода и чист въздух до опрашване и регулиране на климата и защита срещу природни бедствия. [...] влошаването и загубата на природен капитал застрашава усилията за постигане на целите на Съюза в областта на биологичното разнообразие и изменението на климата.</w:t>
      </w:r>
      <w:r w:rsidRPr="0060421F">
        <w:rPr>
          <w:rFonts w:ascii="Times New Roman" w:hAnsi="Times New Roman" w:cs="Times New Roman"/>
          <w:lang w:val="bg-BG"/>
        </w:rPr>
        <w:t>“ Програмата допълнително подчертава глобалните социално-екологични процеси, като посочва, че „</w:t>
      </w:r>
      <w:r w:rsidRPr="0060421F">
        <w:rPr>
          <w:rFonts w:ascii="Times New Roman" w:hAnsi="Times New Roman" w:cs="Times New Roman"/>
          <w:i/>
          <w:lang w:val="bg-BG"/>
        </w:rPr>
        <w:t xml:space="preserve">Промените в околната среда и изменението на климата в Съюза са причинени все повече от развитието, което се случва на световно равнище, включително по отношение на демографските данни, моделите на производство и търговия и бързия технологичен прогрес. Подобно развитие може да предложи значителни възможности за икономически растеж и благоденствие на обществото, но и да постави предизвикателства и </w:t>
      </w:r>
      <w:proofErr w:type="spellStart"/>
      <w:r w:rsidRPr="0060421F">
        <w:rPr>
          <w:rFonts w:ascii="Times New Roman" w:hAnsi="Times New Roman" w:cs="Times New Roman"/>
          <w:i/>
          <w:lang w:val="bg-BG"/>
        </w:rPr>
        <w:t>несигурности</w:t>
      </w:r>
      <w:proofErr w:type="spellEnd"/>
      <w:r w:rsidRPr="0060421F">
        <w:rPr>
          <w:rFonts w:ascii="Times New Roman" w:hAnsi="Times New Roman" w:cs="Times New Roman"/>
          <w:i/>
          <w:lang w:val="bg-BG"/>
        </w:rPr>
        <w:t xml:space="preserve"> за икономиката и обществото на Съюза и да причини влошаване на околната среда в световен мащаб</w:t>
      </w:r>
      <w:r w:rsidRPr="0060421F">
        <w:rPr>
          <w:rFonts w:ascii="Times New Roman" w:hAnsi="Times New Roman" w:cs="Times New Roman"/>
          <w:lang w:val="bg-BG"/>
        </w:rPr>
        <w:t>.“ Като необходими действия ПДОС посочва: „</w:t>
      </w:r>
      <w:r w:rsidRPr="0060421F">
        <w:rPr>
          <w:rFonts w:ascii="Times New Roman" w:hAnsi="Times New Roman" w:cs="Times New Roman"/>
          <w:i/>
          <w:lang w:val="bg-BG"/>
        </w:rPr>
        <w:t>Екосистемно базираните подходи за смекчаване на последиците от изменението на климата и адаптиране към тях,  които също са от полза за биологичното разнообразие и предоставянето на други екосистемни услуги, следва да се използват по-широко като част от политиката на Съюза в областта на изменението на климата.</w:t>
      </w:r>
      <w:r w:rsidRPr="0060421F">
        <w:rPr>
          <w:rFonts w:ascii="Times New Roman" w:hAnsi="Times New Roman" w:cs="Times New Roman"/>
          <w:lang w:val="bg-BG"/>
        </w:rPr>
        <w:t>“ Възстановяването на екосистемата и зелената инфраструктура се разглеждат като източници на важни социално-икономически ползи. Тези действия се разглеждат като начини за подобряване на екологичната и климатичната устойчивост, както и рентабилни възможности за смекчаване на последиците от изменението на климата и адаптиране към него, а също така и управление на риска от бедствия.</w:t>
      </w:r>
    </w:p>
    <w:p w14:paraId="205277C6" w14:textId="6F364A90" w:rsidR="009D4B61" w:rsidRPr="002A7341" w:rsidRDefault="00561604" w:rsidP="006F359B">
      <w:pPr>
        <w:pStyle w:val="BodyText"/>
        <w:spacing w:before="120" w:after="120" w:line="264" w:lineRule="auto"/>
        <w:jc w:val="both"/>
        <w:rPr>
          <w:rStyle w:val="jlqj4b"/>
          <w:rFonts w:ascii="Times New Roman" w:hAnsi="Times New Roman" w:cs="Times New Roman"/>
          <w:lang w:val="bg-BG"/>
        </w:rPr>
      </w:pPr>
      <w:r>
        <w:rPr>
          <w:rStyle w:val="jlqj4b"/>
          <w:rFonts w:ascii="Times New Roman" w:hAnsi="Times New Roman" w:cs="Times New Roman"/>
          <w:lang w:val="bg-BG"/>
        </w:rPr>
        <w:t xml:space="preserve">През октомври 2020 г., </w:t>
      </w:r>
      <w:r w:rsidR="00D10E0D" w:rsidRPr="0060421F">
        <w:rPr>
          <w:rStyle w:val="jlqj4b"/>
          <w:rFonts w:ascii="Times New Roman" w:hAnsi="Times New Roman" w:cs="Times New Roman"/>
          <w:lang w:val="bg-BG"/>
        </w:rPr>
        <w:t>Европейската комисия публикува предложение за 8-ма програма за действие в областта на околната среда</w:t>
      </w:r>
      <w:r w:rsidR="00D10E0D" w:rsidRPr="0060421F">
        <w:rPr>
          <w:rStyle w:val="FootnoteReference"/>
          <w:rFonts w:ascii="Times New Roman" w:hAnsi="Times New Roman" w:cs="Times New Roman"/>
          <w:lang w:val="bg-BG"/>
        </w:rPr>
        <w:footnoteReference w:id="24"/>
      </w:r>
      <w:r w:rsidR="00D10E0D" w:rsidRPr="0060421F">
        <w:rPr>
          <w:rStyle w:val="jlqj4b"/>
          <w:rFonts w:ascii="Times New Roman" w:hAnsi="Times New Roman" w:cs="Times New Roman"/>
          <w:lang w:val="bg-BG"/>
        </w:rPr>
        <w:t xml:space="preserve"> (</w:t>
      </w:r>
      <w:r w:rsidR="00897E58" w:rsidRPr="00A21E19">
        <w:rPr>
          <w:rStyle w:val="jlqj4b"/>
          <w:rFonts w:ascii="Times New Roman" w:hAnsi="Times New Roman" w:cs="Times New Roman"/>
          <w:lang w:val="ru-RU"/>
        </w:rPr>
        <w:t>8-</w:t>
      </w:r>
      <w:r w:rsidR="00897E58">
        <w:rPr>
          <w:rStyle w:val="jlqj4b"/>
          <w:rFonts w:ascii="Times New Roman" w:hAnsi="Times New Roman" w:cs="Times New Roman"/>
          <w:lang w:val="bg-BG"/>
        </w:rPr>
        <w:t>а ПДОС</w:t>
      </w:r>
      <w:r w:rsidR="00D10E0D" w:rsidRPr="0060421F">
        <w:rPr>
          <w:rStyle w:val="jlqj4b"/>
          <w:rFonts w:ascii="Times New Roman" w:hAnsi="Times New Roman" w:cs="Times New Roman"/>
          <w:lang w:val="bg-BG"/>
        </w:rPr>
        <w:t xml:space="preserve">). </w:t>
      </w:r>
      <w:r w:rsidR="00897E58">
        <w:rPr>
          <w:rStyle w:val="jlqj4b"/>
          <w:rFonts w:ascii="Times New Roman" w:hAnsi="Times New Roman" w:cs="Times New Roman"/>
          <w:lang w:val="bg-BG"/>
        </w:rPr>
        <w:t xml:space="preserve">Предложението подкрепя целите за действие в областта на околната среда и климата </w:t>
      </w:r>
      <w:r w:rsidR="00897E58" w:rsidRPr="0060421F">
        <w:rPr>
          <w:rStyle w:val="jlqj4b"/>
          <w:rFonts w:ascii="Times New Roman" w:hAnsi="Times New Roman" w:cs="Times New Roman"/>
          <w:lang w:val="bg-BG"/>
        </w:rPr>
        <w:t>и представя възможностите на ЕС да потвърди ангажимента към визията от 7та програма</w:t>
      </w:r>
      <w:r w:rsidR="00897E58">
        <w:rPr>
          <w:rStyle w:val="jlqj4b"/>
          <w:rFonts w:ascii="Times New Roman" w:hAnsi="Times New Roman" w:cs="Times New Roman"/>
          <w:lang w:val="bg-BG"/>
        </w:rPr>
        <w:t xml:space="preserve"> „до 2050 г. да живеем добре в пределите на нашата планета“. </w:t>
      </w:r>
      <w:r w:rsidR="00D10E0D" w:rsidRPr="0060421F">
        <w:rPr>
          <w:rStyle w:val="jlqj4b"/>
          <w:rFonts w:ascii="Times New Roman" w:hAnsi="Times New Roman" w:cs="Times New Roman"/>
          <w:lang w:val="bg-BG"/>
        </w:rPr>
        <w:t xml:space="preserve">Програмата </w:t>
      </w:r>
      <w:r w:rsidR="00897E58">
        <w:rPr>
          <w:rStyle w:val="jlqj4b"/>
          <w:rFonts w:ascii="Times New Roman" w:hAnsi="Times New Roman" w:cs="Times New Roman"/>
          <w:lang w:val="bg-BG"/>
        </w:rPr>
        <w:t>прави връзка с</w:t>
      </w:r>
      <w:r w:rsidR="00D10E0D" w:rsidRPr="0060421F">
        <w:rPr>
          <w:rStyle w:val="jlqj4b"/>
          <w:rFonts w:ascii="Times New Roman" w:hAnsi="Times New Roman" w:cs="Times New Roman"/>
          <w:lang w:val="bg-BG"/>
        </w:rPr>
        <w:t xml:space="preserve"> основните цели за постигане на Програмата на ООН за 2030 г. и нейните цели за </w:t>
      </w:r>
      <w:r w:rsidR="00D10E0D" w:rsidRPr="0060421F">
        <w:rPr>
          <w:rStyle w:val="jlqj4b"/>
          <w:rFonts w:ascii="Times New Roman" w:hAnsi="Times New Roman" w:cs="Times New Roman"/>
          <w:lang w:val="bg-BG"/>
        </w:rPr>
        <w:lastRenderedPageBreak/>
        <w:t xml:space="preserve">устойчиво развитие. Като прави връзка с Европейската зелена сделка, </w:t>
      </w:r>
      <w:r w:rsidR="00897E58">
        <w:rPr>
          <w:rStyle w:val="jlqj4b"/>
          <w:rFonts w:ascii="Times New Roman" w:hAnsi="Times New Roman" w:cs="Times New Roman"/>
          <w:lang w:val="bg-BG"/>
        </w:rPr>
        <w:t xml:space="preserve">8-ата ПДОС </w:t>
      </w:r>
      <w:r w:rsidR="00D10E0D" w:rsidRPr="0060421F">
        <w:rPr>
          <w:rStyle w:val="jlqj4b"/>
          <w:rFonts w:ascii="Times New Roman" w:hAnsi="Times New Roman" w:cs="Times New Roman"/>
          <w:lang w:val="bg-BG"/>
        </w:rPr>
        <w:t>поставя шест приоритетни цели</w:t>
      </w:r>
      <w:r>
        <w:rPr>
          <w:rStyle w:val="jlqj4b"/>
          <w:rFonts w:ascii="Times New Roman" w:hAnsi="Times New Roman" w:cs="Times New Roman"/>
          <w:lang w:val="bg-BG"/>
        </w:rPr>
        <w:t>, сред които</w:t>
      </w:r>
      <w:r w:rsidR="00D10E0D" w:rsidRPr="0060421F">
        <w:rPr>
          <w:rStyle w:val="jlqj4b"/>
          <w:rFonts w:ascii="Times New Roman" w:hAnsi="Times New Roman" w:cs="Times New Roman"/>
          <w:lang w:val="bg-BG"/>
        </w:rPr>
        <w:t>:</w:t>
      </w:r>
      <w:r w:rsidR="00F0187A" w:rsidRPr="00A21E19">
        <w:rPr>
          <w:rStyle w:val="jlqj4b"/>
          <w:rFonts w:ascii="Times New Roman" w:hAnsi="Times New Roman" w:cs="Times New Roman"/>
          <w:lang w:val="ru-RU"/>
        </w:rPr>
        <w:t xml:space="preserve"> </w:t>
      </w:r>
      <w:r w:rsidR="00D10E0D" w:rsidRPr="00561604">
        <w:rPr>
          <w:rStyle w:val="jlqj4b"/>
          <w:rFonts w:ascii="Times New Roman" w:hAnsi="Times New Roman" w:cs="Times New Roman"/>
          <w:lang w:val="bg-BG"/>
        </w:rPr>
        <w:t>защита, запазване и възстановяване на биологичното разнообразие и подобряване на природния капитал (по-специално въздух, вода, почва и гори, сладководни, влажни и морски екосистеми)</w:t>
      </w:r>
      <w:r w:rsidR="002A7341" w:rsidRPr="00A21E19">
        <w:rPr>
          <w:rStyle w:val="jlqj4b"/>
          <w:rFonts w:ascii="Times New Roman" w:hAnsi="Times New Roman" w:cs="Times New Roman"/>
          <w:lang w:val="ru-RU"/>
        </w:rPr>
        <w:t>.</w:t>
      </w:r>
    </w:p>
    <w:p w14:paraId="41781A05" w14:textId="6BFB8221" w:rsidR="009D4B61" w:rsidRPr="0060421F" w:rsidRDefault="009D4B61" w:rsidP="009D4B61">
      <w:pPr>
        <w:pStyle w:val="BodyText"/>
        <w:spacing w:before="120" w:after="120" w:line="264" w:lineRule="auto"/>
        <w:jc w:val="both"/>
        <w:rPr>
          <w:rFonts w:ascii="Times New Roman" w:hAnsi="Times New Roman" w:cs="Times New Roman"/>
          <w:lang w:val="bg-BG"/>
        </w:rPr>
      </w:pPr>
      <w:r w:rsidRPr="0060421F">
        <w:rPr>
          <w:rStyle w:val="jlqj4b"/>
          <w:rFonts w:ascii="Times New Roman" w:hAnsi="Times New Roman" w:cs="Times New Roman"/>
          <w:lang w:val="bg-BG"/>
        </w:rPr>
        <w:t>Очаква се програмата да бъде приета през 2021 г.</w:t>
      </w:r>
    </w:p>
    <w:p w14:paraId="0F3BAD8F" w14:textId="77777777" w:rsidR="00894962" w:rsidRPr="0060421F" w:rsidRDefault="00894962" w:rsidP="00414EC1">
      <w:pPr>
        <w:rPr>
          <w:rFonts w:ascii="Times New Roman" w:hAnsi="Times New Roman" w:cs="Times New Roman"/>
          <w:b/>
          <w:bCs/>
          <w:i/>
          <w:iCs/>
          <w:lang w:val="bg-BG"/>
        </w:rPr>
      </w:pPr>
      <w:r w:rsidRPr="0060421F">
        <w:rPr>
          <w:rFonts w:ascii="Times New Roman" w:hAnsi="Times New Roman" w:cs="Times New Roman"/>
          <w:b/>
          <w:bCs/>
          <w:i/>
          <w:iCs/>
          <w:lang w:val="bg-BG"/>
        </w:rPr>
        <w:t>Стратегия на ЕС за биологичното разнообразие до 2020 г.</w:t>
      </w:r>
    </w:p>
    <w:p w14:paraId="7F7DF327" w14:textId="49198FFC" w:rsidR="00894962" w:rsidRPr="0060421F" w:rsidRDefault="00894962" w:rsidP="004C2DB0">
      <w:pPr>
        <w:pStyle w:val="BodyText"/>
        <w:spacing w:before="120" w:after="120" w:line="264" w:lineRule="auto"/>
        <w:jc w:val="both"/>
        <w:rPr>
          <w:rFonts w:ascii="Times New Roman" w:hAnsi="Times New Roman" w:cs="Times New Roman"/>
          <w:lang w:val="bg-BG"/>
        </w:rPr>
      </w:pPr>
      <w:r w:rsidRPr="0060421F">
        <w:rPr>
          <w:rFonts w:ascii="Times New Roman" w:hAnsi="Times New Roman" w:cs="Times New Roman"/>
          <w:lang w:val="bg-BG"/>
        </w:rPr>
        <w:t xml:space="preserve">На 3 май 2011 г., Европейската комисия прие стратегия за </w:t>
      </w:r>
      <w:r w:rsidRPr="0060421F">
        <w:rPr>
          <w:rFonts w:ascii="Times New Roman" w:eastAsia="Calibri" w:hAnsi="Times New Roman" w:cs="Times New Roman"/>
          <w:lang w:val="bg-BG"/>
        </w:rPr>
        <w:t>предотвратяване</w:t>
      </w:r>
      <w:r w:rsidRPr="0060421F">
        <w:rPr>
          <w:rFonts w:ascii="Times New Roman" w:hAnsi="Times New Roman" w:cs="Times New Roman"/>
          <w:lang w:val="bg-BG"/>
        </w:rPr>
        <w:t xml:space="preserve"> на загубата на биологично разнообразие и подобряване на състоянието на европейските видове, местообитания, екосистеми и услуги, които те следва да предоставят, като същевременно засилва приноса на ЕС за предотвратяване на глобалната загуба на биологично разнообразие. Документът се съсредоточава върху шест основни цели за справяне с основните </w:t>
      </w:r>
      <w:proofErr w:type="spellStart"/>
      <w:r w:rsidRPr="0060421F">
        <w:rPr>
          <w:rFonts w:ascii="Times New Roman" w:hAnsi="Times New Roman" w:cs="Times New Roman"/>
          <w:lang w:val="bg-BG"/>
        </w:rPr>
        <w:t>стресори</w:t>
      </w:r>
      <w:proofErr w:type="spellEnd"/>
      <w:r w:rsidRPr="0060421F">
        <w:rPr>
          <w:rFonts w:ascii="Times New Roman" w:hAnsi="Times New Roman" w:cs="Times New Roman"/>
          <w:lang w:val="bg-BG"/>
        </w:rPr>
        <w:t xml:space="preserve"> за околната среда и екосистемните услуги в ЕС и извън него, като по този начин поставя фундамента за политически действия на равнище ЕС през </w:t>
      </w:r>
      <w:r w:rsidR="009F5876">
        <w:rPr>
          <w:rFonts w:ascii="Times New Roman" w:hAnsi="Times New Roman" w:cs="Times New Roman"/>
          <w:lang w:val="bg-BG"/>
        </w:rPr>
        <w:t>визирания период</w:t>
      </w:r>
      <w:r w:rsidRPr="0060421F">
        <w:rPr>
          <w:rFonts w:ascii="Times New Roman" w:hAnsi="Times New Roman" w:cs="Times New Roman"/>
          <w:lang w:val="bg-BG"/>
        </w:rPr>
        <w:t>.</w:t>
      </w:r>
    </w:p>
    <w:p w14:paraId="1DE625D1" w14:textId="677D5482" w:rsidR="00894962" w:rsidRPr="0060421F" w:rsidRDefault="00894962" w:rsidP="004C2DB0">
      <w:pPr>
        <w:pStyle w:val="BodyText"/>
        <w:spacing w:before="120" w:after="120" w:line="264" w:lineRule="auto"/>
        <w:jc w:val="both"/>
        <w:rPr>
          <w:rFonts w:ascii="Times New Roman" w:eastAsia="Calibri" w:hAnsi="Times New Roman" w:cs="Times New Roman"/>
          <w:lang w:val="bg-BG"/>
        </w:rPr>
      </w:pPr>
      <w:r w:rsidRPr="0060421F">
        <w:rPr>
          <w:rFonts w:ascii="Times New Roman" w:hAnsi="Times New Roman" w:cs="Times New Roman"/>
          <w:lang w:val="bg-BG"/>
        </w:rPr>
        <w:t xml:space="preserve">Шестте цели, обхванати от стратегията на ЕС, се съсредоточават върху: 1) пълното прилагане на законодателството на ЕС в областта на околната среда; 2) по-добра защита и възстановяване на екосистемите и техните услуги, както и по-широко използване на </w:t>
      </w:r>
      <w:r w:rsidRPr="0060421F">
        <w:rPr>
          <w:rFonts w:ascii="Times New Roman" w:eastAsia="Calibri" w:hAnsi="Times New Roman" w:cs="Times New Roman"/>
          <w:lang w:val="bg-BG"/>
        </w:rPr>
        <w:t>зелена инфраструктура; 3) по-устойчиво земеделие и горско стопанство; 4) по-добро управление на рибните запаси на ЕС и по-устойчиво рибовъдство; 5) по-строг контрол върху инвазивните чужди видове; и 6) по-голям принос на ЕС за предотвратяване на глобалната загуба на биологично разнообразие.</w:t>
      </w:r>
    </w:p>
    <w:p w14:paraId="440DA491" w14:textId="77777777" w:rsidR="00E3436B" w:rsidRPr="00E3436B" w:rsidRDefault="00E3436B" w:rsidP="00E3436B">
      <w:pPr>
        <w:spacing w:after="0" w:line="276" w:lineRule="auto"/>
        <w:jc w:val="both"/>
        <w:rPr>
          <w:rFonts w:ascii="Times New Roman" w:hAnsi="Times New Roman" w:cs="Times New Roman"/>
          <w:lang w:val="bg-BG"/>
        </w:rPr>
      </w:pPr>
      <w:r w:rsidRPr="00E3436B">
        <w:rPr>
          <w:rFonts w:ascii="Times New Roman" w:hAnsi="Times New Roman" w:cs="Times New Roman"/>
          <w:lang w:val="bg-BG"/>
        </w:rPr>
        <w:t>Европейската стратегия за биоразнообразие 2030</w:t>
      </w:r>
      <w:r w:rsidRPr="00E3436B">
        <w:rPr>
          <w:rStyle w:val="FootnoteReference"/>
          <w:rFonts w:ascii="Times New Roman" w:hAnsi="Times New Roman" w:cs="Times New Roman"/>
          <w:lang w:val="bg-BG"/>
        </w:rPr>
        <w:footnoteReference w:id="25"/>
      </w:r>
      <w:r w:rsidRPr="00E3436B">
        <w:rPr>
          <w:rFonts w:ascii="Times New Roman" w:hAnsi="Times New Roman" w:cs="Times New Roman"/>
          <w:lang w:val="bg-BG"/>
        </w:rPr>
        <w:t xml:space="preserve"> акцентира върху въвеждането на базирани на природата решения за възстановяване на екосистемите и биологичното разнообразие. Очаква се те да обвържат целите и мерките за опазване на биологичното разнообразие с целите за климата. </w:t>
      </w:r>
    </w:p>
    <w:p w14:paraId="5A6F2C8F" w14:textId="77777777" w:rsidR="00E3436B" w:rsidRPr="00E3436B" w:rsidRDefault="00E3436B" w:rsidP="00E3436B">
      <w:pPr>
        <w:spacing w:after="0" w:line="276" w:lineRule="auto"/>
        <w:jc w:val="both"/>
        <w:rPr>
          <w:rFonts w:ascii="Times New Roman" w:hAnsi="Times New Roman" w:cs="Times New Roman"/>
          <w:lang w:val="bg-BG"/>
        </w:rPr>
      </w:pPr>
      <w:r w:rsidRPr="00E3436B">
        <w:rPr>
          <w:rFonts w:ascii="Times New Roman" w:hAnsi="Times New Roman" w:cs="Times New Roman"/>
          <w:lang w:val="bg-BG"/>
        </w:rPr>
        <w:t xml:space="preserve">Новата стратегия се фокусира върху основните двигатели на загубата на биологично разнообразие, като неустойчиво използване на сушата и морето, свръхексплоатация на природни ресурси, замърсяване и инвазивни чужди видове. Стратегията е централен елемент на плана за възстановяване на ЕС, като е приета по време на пандемията COVID-19. Планът е от съществено значение за предотвратяването и изграждането на устойчивост към бъдещи огнища и предоставя незабавни възможности за бизнес и инвестиции за възстановяване на икономиката на ЕС. Той също така цели да направи биологичното разнообразие неразделна част от цялостната стратегия на ЕС за икономически растеж. Стратегията предлага да се определят обвързващи цели за възстановяване на увредените екосистеми, да се подобри здравето на защитените местообитания и видове в ЕС, да се върнат </w:t>
      </w:r>
      <w:proofErr w:type="spellStart"/>
      <w:r w:rsidRPr="00E3436B">
        <w:rPr>
          <w:rFonts w:ascii="Times New Roman" w:hAnsi="Times New Roman" w:cs="Times New Roman"/>
          <w:lang w:val="bg-BG"/>
        </w:rPr>
        <w:t>опрашителите</w:t>
      </w:r>
      <w:proofErr w:type="spellEnd"/>
      <w:r w:rsidRPr="00E3436B">
        <w:rPr>
          <w:rFonts w:ascii="Times New Roman" w:hAnsi="Times New Roman" w:cs="Times New Roman"/>
          <w:lang w:val="bg-BG"/>
        </w:rPr>
        <w:t xml:space="preserve"> в земеделските земи, да се намали замърсяването, да се озеленят нашите градове, да се подобри биологичното земеделие и </w:t>
      </w:r>
      <w:proofErr w:type="spellStart"/>
      <w:r w:rsidRPr="00E3436B">
        <w:rPr>
          <w:rFonts w:ascii="Times New Roman" w:hAnsi="Times New Roman" w:cs="Times New Roman"/>
          <w:lang w:val="bg-BG"/>
        </w:rPr>
        <w:t>и</w:t>
      </w:r>
      <w:proofErr w:type="spellEnd"/>
      <w:r w:rsidRPr="00E3436B">
        <w:rPr>
          <w:rFonts w:ascii="Times New Roman" w:hAnsi="Times New Roman" w:cs="Times New Roman"/>
          <w:lang w:val="bg-BG"/>
        </w:rPr>
        <w:t xml:space="preserve"> здравето на европейските гори. </w:t>
      </w:r>
    </w:p>
    <w:p w14:paraId="760D5AA3" w14:textId="77777777" w:rsidR="00E3436B" w:rsidRPr="00E3436B" w:rsidRDefault="00E3436B" w:rsidP="00E3436B">
      <w:pPr>
        <w:spacing w:after="0" w:line="276" w:lineRule="auto"/>
        <w:jc w:val="both"/>
        <w:rPr>
          <w:rFonts w:ascii="Times New Roman" w:hAnsi="Times New Roman" w:cs="Times New Roman"/>
          <w:lang w:val="bg-BG"/>
        </w:rPr>
      </w:pPr>
      <w:r w:rsidRPr="00E3436B">
        <w:rPr>
          <w:rFonts w:ascii="Times New Roman" w:hAnsi="Times New Roman" w:cs="Times New Roman"/>
          <w:lang w:val="bg-BG"/>
        </w:rPr>
        <w:t>Стратегията предлага конкретни стъпки за поставяне на европейското биоразнообразие на пътя към възстановяване до 2030 г., включително трансформиране на поне 30% от европейските земи и морета в ефективно управлявани защитени територии и връщане на поне 10% от селскостопанската площ връщайки поне 10% от земеделската площ под ландшафт с голямо разнообразие.</w:t>
      </w:r>
    </w:p>
    <w:p w14:paraId="5AC07CCC" w14:textId="2C0EFCE3" w:rsidR="009D4B61" w:rsidRPr="0060421F" w:rsidRDefault="009D4B61" w:rsidP="009D4B61">
      <w:pPr>
        <w:jc w:val="both"/>
        <w:rPr>
          <w:rFonts w:ascii="Times New Roman" w:hAnsi="Times New Roman" w:cs="Times New Roman"/>
          <w:b/>
          <w:noProof/>
          <w:szCs w:val="24"/>
          <w:lang w:val="bg-BG"/>
        </w:rPr>
      </w:pPr>
      <w:r w:rsidRPr="0060421F">
        <w:rPr>
          <w:rFonts w:ascii="Times New Roman" w:hAnsi="Times New Roman" w:cs="Times New Roman"/>
          <w:noProof/>
          <w:lang w:val="bg-BG"/>
        </w:rPr>
        <w:t>Начините, по които Европа може да помогне за постигането на поставен</w:t>
      </w:r>
      <w:r w:rsidR="003D3727">
        <w:rPr>
          <w:rFonts w:ascii="Times New Roman" w:hAnsi="Times New Roman" w:cs="Times New Roman"/>
          <w:noProof/>
        </w:rPr>
        <w:t>a</w:t>
      </w:r>
      <w:r w:rsidRPr="0060421F">
        <w:rPr>
          <w:rFonts w:ascii="Times New Roman" w:hAnsi="Times New Roman" w:cs="Times New Roman"/>
          <w:noProof/>
          <w:lang w:val="bg-BG"/>
        </w:rPr>
        <w:t xml:space="preserve">та цел, са набелязани в стратегията. Една от основните цели, заложени в нея, е да се гарантира, че </w:t>
      </w:r>
      <w:r w:rsidRPr="0060421F">
        <w:rPr>
          <w:rFonts w:ascii="Times New Roman" w:hAnsi="Times New Roman" w:cs="Times New Roman"/>
          <w:b/>
          <w:bCs/>
          <w:noProof/>
          <w:szCs w:val="24"/>
          <w:lang w:val="bg-BG"/>
        </w:rPr>
        <w:t xml:space="preserve">до 2030 г. биологичното </w:t>
      </w:r>
      <w:r w:rsidRPr="0060421F">
        <w:rPr>
          <w:rFonts w:ascii="Times New Roman" w:hAnsi="Times New Roman" w:cs="Times New Roman"/>
          <w:b/>
          <w:bCs/>
          <w:noProof/>
          <w:szCs w:val="24"/>
          <w:lang w:val="bg-BG"/>
        </w:rPr>
        <w:lastRenderedPageBreak/>
        <w:t>разнообразие в Европа ще поеме по пътя на възстановяването</w:t>
      </w:r>
      <w:r w:rsidRPr="0060421F">
        <w:rPr>
          <w:rFonts w:ascii="Times New Roman" w:hAnsi="Times New Roman" w:cs="Times New Roman"/>
          <w:noProof/>
          <w:lang w:val="bg-BG"/>
        </w:rPr>
        <w:t xml:space="preserve"> в полза за хората, планетата, климата и икономиката, което отговаря на Програмата до 2030 г. за устойчиво развитие и на целите на Парижкото споразумение относно изменението на климата. В стратегията се разглеждат петте основни фактора за загубата на биологично разнообразие, определя се по-ефективна рамка за управление, насочена към отстраняване на оставащите пропуски, гарантира се цялостно прилагане на законодателството на ЕС и се обединяват всички съществуващи действия. Стратегията е решителна както по замисъла си, така и по своето действие и отразява факта, че</w:t>
      </w:r>
      <w:r w:rsidRPr="0060421F">
        <w:rPr>
          <w:rFonts w:ascii="Times New Roman" w:hAnsi="Times New Roman" w:cs="Times New Roman"/>
          <w:b/>
          <w:noProof/>
          <w:szCs w:val="24"/>
          <w:lang w:val="bg-BG"/>
        </w:rPr>
        <w:t xml:space="preserve"> усилията, необходими за опазването и възстановяването на природата, далеч не трябва да са само законодателни</w:t>
      </w:r>
      <w:r w:rsidRPr="0060421F">
        <w:rPr>
          <w:rFonts w:ascii="Times New Roman" w:hAnsi="Times New Roman" w:cs="Times New Roman"/>
          <w:noProof/>
          <w:lang w:val="bg-BG"/>
        </w:rPr>
        <w:t xml:space="preserve">. </w:t>
      </w:r>
    </w:p>
    <w:p w14:paraId="24C4FBEE" w14:textId="4BD02BB9" w:rsidR="00576B25" w:rsidRPr="0060421F" w:rsidRDefault="00833F9C" w:rsidP="00576B25">
      <w:pPr>
        <w:spacing w:before="120" w:after="120" w:line="264" w:lineRule="auto"/>
        <w:jc w:val="both"/>
        <w:rPr>
          <w:rStyle w:val="A2"/>
          <w:rFonts w:ascii="Times New Roman" w:hAnsi="Times New Roman" w:cs="Times New Roman"/>
          <w:sz w:val="22"/>
          <w:szCs w:val="22"/>
          <w:lang w:val="bg-BG"/>
        </w:rPr>
      </w:pPr>
      <w:r>
        <w:rPr>
          <w:rStyle w:val="A2"/>
          <w:rFonts w:ascii="Times New Roman" w:hAnsi="Times New Roman" w:cs="Times New Roman"/>
          <w:b/>
          <w:bCs/>
          <w:sz w:val="22"/>
          <w:szCs w:val="22"/>
          <w:lang w:val="bg-BG"/>
        </w:rPr>
        <w:t xml:space="preserve">Националните </w:t>
      </w:r>
      <w:r w:rsidR="006F359B">
        <w:rPr>
          <w:rStyle w:val="A2"/>
          <w:rFonts w:ascii="Times New Roman" w:hAnsi="Times New Roman" w:cs="Times New Roman"/>
          <w:b/>
          <w:bCs/>
          <w:sz w:val="22"/>
          <w:szCs w:val="22"/>
          <w:lang w:val="bg-BG"/>
        </w:rPr>
        <w:t>п</w:t>
      </w:r>
      <w:r w:rsidR="006F359B" w:rsidRPr="0060421F">
        <w:rPr>
          <w:rStyle w:val="A2"/>
          <w:rFonts w:ascii="Times New Roman" w:hAnsi="Times New Roman" w:cs="Times New Roman"/>
          <w:b/>
          <w:bCs/>
          <w:sz w:val="22"/>
          <w:szCs w:val="22"/>
          <w:lang w:val="bg-BG"/>
        </w:rPr>
        <w:t>олитики</w:t>
      </w:r>
      <w:r w:rsidR="00576B25" w:rsidRPr="0060421F">
        <w:rPr>
          <w:rStyle w:val="A2"/>
          <w:rFonts w:ascii="Times New Roman" w:hAnsi="Times New Roman" w:cs="Times New Roman"/>
          <w:b/>
          <w:bCs/>
          <w:sz w:val="22"/>
          <w:szCs w:val="22"/>
          <w:lang w:val="bg-BG"/>
        </w:rPr>
        <w:t xml:space="preserve"> за биоразнообразието </w:t>
      </w:r>
      <w:r w:rsidR="009C23BB">
        <w:rPr>
          <w:rStyle w:val="A2"/>
          <w:rFonts w:ascii="Times New Roman" w:hAnsi="Times New Roman" w:cs="Times New Roman"/>
          <w:sz w:val="22"/>
          <w:szCs w:val="22"/>
          <w:lang w:val="bg-BG"/>
        </w:rPr>
        <w:t>отразяват</w:t>
      </w:r>
      <w:r w:rsidR="00576B25" w:rsidRPr="0060421F">
        <w:rPr>
          <w:rStyle w:val="A2"/>
          <w:rFonts w:ascii="Times New Roman" w:hAnsi="Times New Roman" w:cs="Times New Roman"/>
          <w:sz w:val="22"/>
          <w:szCs w:val="22"/>
          <w:lang w:val="bg-BG"/>
        </w:rPr>
        <w:t xml:space="preserve"> европейските инициативи и законодателство на две основни нива: стратегическо и законодателно.</w:t>
      </w:r>
    </w:p>
    <w:p w14:paraId="34019AB9" w14:textId="520D3495" w:rsidR="00576B25" w:rsidRPr="0060421F" w:rsidRDefault="00576B25" w:rsidP="00576B25">
      <w:pPr>
        <w:shd w:val="clear" w:color="auto" w:fill="FFFFFF"/>
        <w:spacing w:before="120" w:after="120" w:line="264" w:lineRule="auto"/>
        <w:jc w:val="both"/>
        <w:rPr>
          <w:rFonts w:ascii="Times New Roman" w:hAnsi="Times New Roman" w:cs="Times New Roman"/>
          <w:lang w:val="bg-BG"/>
        </w:rPr>
      </w:pPr>
      <w:r w:rsidRPr="0060421F">
        <w:rPr>
          <w:rFonts w:ascii="Times New Roman" w:eastAsia="Times New Roman" w:hAnsi="Times New Roman" w:cs="Times New Roman"/>
          <w:b/>
          <w:bCs/>
          <w:color w:val="333333"/>
          <w:lang w:val="bg-BG"/>
        </w:rPr>
        <w:t>Националната програма за развитие БЪЛГАРИЯ 2030 (НПР 2030)</w:t>
      </w:r>
      <w:r w:rsidR="00ED7ADA">
        <w:rPr>
          <w:rStyle w:val="FootnoteReference"/>
          <w:rFonts w:ascii="Times New Roman" w:eastAsia="Times New Roman" w:hAnsi="Times New Roman" w:cs="Times New Roman"/>
          <w:b/>
          <w:bCs/>
          <w:color w:val="333333"/>
          <w:lang w:val="bg-BG"/>
        </w:rPr>
        <w:footnoteReference w:id="26"/>
      </w:r>
      <w:r w:rsidRPr="0060421F">
        <w:rPr>
          <w:rFonts w:ascii="Times New Roman" w:eastAsia="Times New Roman" w:hAnsi="Times New Roman" w:cs="Times New Roman"/>
          <w:color w:val="333333"/>
          <w:lang w:val="bg-BG"/>
        </w:rPr>
        <w:t xml:space="preserve">, приета с Протокол № 67 на Министерския съвет от 02.12.2020 г. определя визията и общите цели на политиките за развитие във всички сектори на държавното управление, включително техните териториални измерения. </w:t>
      </w:r>
      <w:r w:rsidRPr="0060421F">
        <w:rPr>
          <w:rFonts w:ascii="Times New Roman" w:hAnsi="Times New Roman" w:cs="Times New Roman"/>
          <w:lang w:val="bg-BG"/>
        </w:rPr>
        <w:t xml:space="preserve">Една от петте оси на развитие, заложени в НПР 2030 е „Зелена и устойчива България“, в рамките на която са определени три национални приоритета. </w:t>
      </w:r>
    </w:p>
    <w:p w14:paraId="7EE98331" w14:textId="77777777" w:rsidR="00ED7ADA" w:rsidRDefault="003D3727" w:rsidP="00576B25">
      <w:pPr>
        <w:shd w:val="clear" w:color="auto" w:fill="FFFFFF"/>
        <w:spacing w:before="120" w:after="120" w:line="264" w:lineRule="auto"/>
        <w:jc w:val="both"/>
        <w:rPr>
          <w:rFonts w:ascii="Times New Roman" w:hAnsi="Times New Roman" w:cs="Times New Roman"/>
          <w:lang w:val="bg-BG"/>
        </w:rPr>
      </w:pPr>
      <w:r>
        <w:rPr>
          <w:rFonts w:ascii="Times New Roman" w:hAnsi="Times New Roman" w:cs="Times New Roman"/>
          <w:lang w:val="bg-BG"/>
        </w:rPr>
        <w:t>В НПР е отделен с</w:t>
      </w:r>
      <w:r w:rsidR="00576B25" w:rsidRPr="0060421F">
        <w:rPr>
          <w:rFonts w:ascii="Times New Roman" w:hAnsi="Times New Roman" w:cs="Times New Roman"/>
          <w:lang w:val="bg-BG"/>
        </w:rPr>
        <w:t>пециален фокус</w:t>
      </w:r>
      <w:r w:rsidR="00ED7ADA">
        <w:rPr>
          <w:rStyle w:val="FootnoteReference"/>
          <w:rFonts w:ascii="Times New Roman" w:hAnsi="Times New Roman" w:cs="Times New Roman"/>
          <w:lang w:val="bg-BG"/>
        </w:rPr>
        <w:footnoteReference w:id="27"/>
      </w:r>
      <w:r w:rsidR="00576B25" w:rsidRPr="0060421F">
        <w:rPr>
          <w:rFonts w:ascii="Times New Roman" w:hAnsi="Times New Roman" w:cs="Times New Roman"/>
          <w:lang w:val="bg-BG"/>
        </w:rPr>
        <w:t xml:space="preserve"> на политиката </w:t>
      </w:r>
      <w:r>
        <w:rPr>
          <w:rFonts w:ascii="Times New Roman" w:hAnsi="Times New Roman" w:cs="Times New Roman"/>
          <w:lang w:val="bg-BG"/>
        </w:rPr>
        <w:t>по</w:t>
      </w:r>
      <w:r w:rsidR="00576B25" w:rsidRPr="0060421F">
        <w:rPr>
          <w:rFonts w:ascii="Times New Roman" w:hAnsi="Times New Roman" w:cs="Times New Roman"/>
          <w:lang w:val="bg-BG"/>
        </w:rPr>
        <w:t xml:space="preserve"> опазването и поддържане на богатото биологично и </w:t>
      </w:r>
      <w:proofErr w:type="spellStart"/>
      <w:r w:rsidR="00576B25" w:rsidRPr="0060421F">
        <w:rPr>
          <w:rFonts w:ascii="Times New Roman" w:hAnsi="Times New Roman" w:cs="Times New Roman"/>
          <w:lang w:val="bg-BG"/>
        </w:rPr>
        <w:t>ландшафтно</w:t>
      </w:r>
      <w:proofErr w:type="spellEnd"/>
      <w:r w:rsidR="00576B25" w:rsidRPr="0060421F">
        <w:rPr>
          <w:rFonts w:ascii="Times New Roman" w:hAnsi="Times New Roman" w:cs="Times New Roman"/>
          <w:lang w:val="bg-BG"/>
        </w:rPr>
        <w:t xml:space="preserve"> разнообразие на страната и регионите й. Изпълнението на приоритета има значителна роля за осъществяването на </w:t>
      </w:r>
      <w:r w:rsidR="00ED7ADA">
        <w:rPr>
          <w:rFonts w:ascii="Times New Roman" w:hAnsi="Times New Roman" w:cs="Times New Roman"/>
          <w:lang w:val="bg-BG"/>
        </w:rPr>
        <w:t>целите, свързани с о</w:t>
      </w:r>
      <w:r w:rsidR="00576B25" w:rsidRPr="0060421F">
        <w:rPr>
          <w:rFonts w:ascii="Times New Roman" w:hAnsi="Times New Roman" w:cs="Times New Roman"/>
          <w:lang w:val="bg-BG"/>
        </w:rPr>
        <w:t>сигуряване на здравословен живот и насърчаване благосъстоянието на всички във всяка възраст</w:t>
      </w:r>
      <w:r w:rsidR="00ED7ADA">
        <w:rPr>
          <w:rFonts w:ascii="Times New Roman" w:hAnsi="Times New Roman" w:cs="Times New Roman"/>
          <w:lang w:val="bg-BG"/>
        </w:rPr>
        <w:t>, п</w:t>
      </w:r>
      <w:r w:rsidR="00576B25" w:rsidRPr="0060421F">
        <w:rPr>
          <w:rFonts w:ascii="Times New Roman" w:hAnsi="Times New Roman" w:cs="Times New Roman"/>
          <w:lang w:val="bg-BG"/>
        </w:rPr>
        <w:t>редприемане на спешни действия за борба с изменението на климата и неговите последици</w:t>
      </w:r>
      <w:r w:rsidR="00ED7ADA">
        <w:rPr>
          <w:rFonts w:ascii="Times New Roman" w:hAnsi="Times New Roman" w:cs="Times New Roman"/>
          <w:lang w:val="bg-BG"/>
        </w:rPr>
        <w:t>, о</w:t>
      </w:r>
      <w:r w:rsidR="00576B25" w:rsidRPr="0060421F">
        <w:rPr>
          <w:rFonts w:ascii="Times New Roman" w:hAnsi="Times New Roman" w:cs="Times New Roman"/>
          <w:lang w:val="bg-BG"/>
        </w:rPr>
        <w:t>пазване и устойчиво използване на океаните, моретата и морските ресурси за устойчиво развитие</w:t>
      </w:r>
      <w:r w:rsidR="00ED7ADA">
        <w:rPr>
          <w:rFonts w:ascii="Times New Roman" w:hAnsi="Times New Roman" w:cs="Times New Roman"/>
          <w:lang w:val="bg-BG"/>
        </w:rPr>
        <w:t>, о</w:t>
      </w:r>
      <w:r w:rsidR="00576B25" w:rsidRPr="0060421F">
        <w:rPr>
          <w:rFonts w:ascii="Times New Roman" w:hAnsi="Times New Roman" w:cs="Times New Roman"/>
          <w:lang w:val="bg-BG"/>
        </w:rPr>
        <w:t xml:space="preserve">пазване, възстановяване и насърчаване на устойчивото използване на сухоземните екосистеми, устойчиво управление на горите, борба с </w:t>
      </w:r>
      <w:proofErr w:type="spellStart"/>
      <w:r w:rsidR="00576B25" w:rsidRPr="0060421F">
        <w:rPr>
          <w:rFonts w:ascii="Times New Roman" w:hAnsi="Times New Roman" w:cs="Times New Roman"/>
          <w:lang w:val="bg-BG"/>
        </w:rPr>
        <w:t>опустиняването</w:t>
      </w:r>
      <w:proofErr w:type="spellEnd"/>
      <w:r w:rsidR="00576B25" w:rsidRPr="0060421F">
        <w:rPr>
          <w:rFonts w:ascii="Times New Roman" w:hAnsi="Times New Roman" w:cs="Times New Roman"/>
          <w:lang w:val="bg-BG"/>
        </w:rPr>
        <w:t>, спиране и обръщане на процеса на деградация на земите и предотвратяване загубата на биологично разнообразие</w:t>
      </w:r>
      <w:r w:rsidR="00ED7ADA">
        <w:rPr>
          <w:rFonts w:ascii="Times New Roman" w:hAnsi="Times New Roman" w:cs="Times New Roman"/>
          <w:lang w:val="bg-BG"/>
        </w:rPr>
        <w:t xml:space="preserve">. </w:t>
      </w:r>
    </w:p>
    <w:p w14:paraId="4C5FF3C5" w14:textId="57E1F968" w:rsidR="00576B25" w:rsidRPr="0060421F" w:rsidRDefault="00576B25" w:rsidP="006E75D2">
      <w:pPr>
        <w:spacing w:before="120" w:after="120" w:line="264" w:lineRule="auto"/>
        <w:jc w:val="both"/>
        <w:rPr>
          <w:rStyle w:val="A2"/>
          <w:rFonts w:ascii="Times New Roman" w:hAnsi="Times New Roman" w:cs="Times New Roman"/>
          <w:sz w:val="22"/>
          <w:szCs w:val="22"/>
          <w:lang w:val="bg-BG"/>
        </w:rPr>
      </w:pPr>
      <w:r w:rsidRPr="0060421F">
        <w:rPr>
          <w:rStyle w:val="A2"/>
          <w:rFonts w:ascii="Times New Roman" w:hAnsi="Times New Roman" w:cs="Times New Roman"/>
          <w:b/>
          <w:bCs/>
          <w:sz w:val="22"/>
          <w:szCs w:val="22"/>
          <w:lang w:val="bg-BG"/>
        </w:rPr>
        <w:t xml:space="preserve">Националната стратегическа рамка в сектор Биоразнообразие и </w:t>
      </w:r>
      <w:r w:rsidR="00B724DB">
        <w:rPr>
          <w:rStyle w:val="A2"/>
          <w:rFonts w:ascii="Times New Roman" w:hAnsi="Times New Roman" w:cs="Times New Roman"/>
          <w:b/>
          <w:bCs/>
          <w:sz w:val="22"/>
          <w:szCs w:val="22"/>
          <w:lang w:val="bg-BG"/>
        </w:rPr>
        <w:t>НАТУРА</w:t>
      </w:r>
      <w:r w:rsidRPr="0060421F">
        <w:rPr>
          <w:rStyle w:val="A2"/>
          <w:rFonts w:ascii="Times New Roman" w:hAnsi="Times New Roman" w:cs="Times New Roman"/>
          <w:b/>
          <w:bCs/>
          <w:sz w:val="22"/>
          <w:szCs w:val="22"/>
          <w:lang w:val="bg-BG"/>
        </w:rPr>
        <w:t xml:space="preserve"> 2000 </w:t>
      </w:r>
      <w:r w:rsidRPr="0060421F">
        <w:rPr>
          <w:rStyle w:val="A2"/>
          <w:rFonts w:ascii="Times New Roman" w:hAnsi="Times New Roman" w:cs="Times New Roman"/>
          <w:sz w:val="22"/>
          <w:szCs w:val="22"/>
          <w:lang w:val="bg-BG"/>
        </w:rPr>
        <w:t xml:space="preserve">функционира при отсъствие на актуален </w:t>
      </w:r>
      <w:r w:rsidR="00ED7ADA" w:rsidRPr="0060421F">
        <w:rPr>
          <w:rStyle w:val="A2"/>
          <w:rFonts w:ascii="Times New Roman" w:hAnsi="Times New Roman" w:cs="Times New Roman"/>
          <w:sz w:val="22"/>
          <w:szCs w:val="22"/>
          <w:lang w:val="bg-BG"/>
        </w:rPr>
        <w:t xml:space="preserve">рамков </w:t>
      </w:r>
      <w:r w:rsidRPr="0060421F">
        <w:rPr>
          <w:rStyle w:val="A2"/>
          <w:rFonts w:ascii="Times New Roman" w:hAnsi="Times New Roman" w:cs="Times New Roman"/>
          <w:sz w:val="22"/>
          <w:szCs w:val="22"/>
          <w:lang w:val="bg-BG"/>
        </w:rPr>
        <w:t>стратегически документ.</w:t>
      </w:r>
    </w:p>
    <w:p w14:paraId="138B1E2C" w14:textId="77777777" w:rsidR="001C3D24" w:rsidRDefault="00576B25" w:rsidP="001C3D24">
      <w:pPr>
        <w:spacing w:before="120" w:after="120" w:line="264" w:lineRule="auto"/>
        <w:jc w:val="both"/>
        <w:rPr>
          <w:rFonts w:ascii="Times New Roman" w:hAnsi="Times New Roman" w:cs="Times New Roman"/>
          <w:lang w:val="bg-BG"/>
        </w:rPr>
      </w:pPr>
      <w:r w:rsidRPr="0060421F">
        <w:rPr>
          <w:rFonts w:ascii="Times New Roman" w:hAnsi="Times New Roman" w:cs="Times New Roman"/>
          <w:lang w:val="bg-BG"/>
        </w:rPr>
        <w:t>С</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Протокол</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заседание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 МС</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1998</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е приета Национална стратегия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опазване на биологичното разнообразие</w:t>
      </w:r>
      <w:r w:rsidR="00DE186C" w:rsidRPr="0060421F">
        <w:rPr>
          <w:rStyle w:val="FootnoteReference"/>
          <w:rFonts w:ascii="Times New Roman" w:hAnsi="Times New Roman" w:cs="Times New Roman"/>
          <w:lang w:val="bg-BG"/>
        </w:rPr>
        <w:footnoteReference w:id="28"/>
      </w:r>
      <w:r w:rsidRPr="0060421F">
        <w:rPr>
          <w:rFonts w:ascii="Times New Roman" w:hAnsi="Times New Roman" w:cs="Times New Roman"/>
          <w:lang w:val="bg-BG"/>
        </w:rPr>
        <w:t>, разработена в съответствие с изискването 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планиране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природозащитните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дейности,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заложено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Конвенцията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 разнообразие от 1992 г., ратифицирана от България.</w:t>
      </w:r>
      <w:r w:rsidR="00DE186C" w:rsidRPr="0060421F">
        <w:rPr>
          <w:rStyle w:val="FootnoteReference"/>
          <w:rFonts w:ascii="Times New Roman" w:hAnsi="Times New Roman" w:cs="Times New Roman"/>
          <w:lang w:val="bg-BG"/>
        </w:rPr>
        <w:footnoteReference w:id="29"/>
      </w:r>
      <w:r w:rsidRPr="0060421F">
        <w:rPr>
          <w:rFonts w:ascii="Times New Roman" w:hAnsi="Times New Roman" w:cs="Times New Roman"/>
          <w:lang w:val="bg-BG"/>
        </w:rPr>
        <w:t xml:space="preserve"> Национална стратегия </w:t>
      </w:r>
      <w:r w:rsidRPr="0060421F">
        <w:rPr>
          <w:rFonts w:ascii="Times New Roman" w:hAnsi="Times New Roman" w:cs="Times New Roman"/>
          <w:spacing w:val="-57"/>
          <w:lang w:val="bg-BG"/>
        </w:rPr>
        <w:t xml:space="preserve">    </w:t>
      </w:r>
      <w:r w:rsidRPr="0060421F">
        <w:rPr>
          <w:rFonts w:ascii="Times New Roman" w:hAnsi="Times New Roman" w:cs="Times New Roman"/>
          <w:lang w:val="bg-BG"/>
        </w:rPr>
        <w:t>за опазване на биологичното разнообразие след влизането на ЗБР в сила през 2002 г. не 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разработвана, като и Националната стратегия за опазване на биологичното 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 xml:space="preserve">от 1998 г. не е актуализирана. Последният приет план към Стратегията </w:t>
      </w:r>
      <w:r w:rsidR="00E901F4" w:rsidRPr="00A21E19">
        <w:rPr>
          <w:rFonts w:ascii="Times New Roman" w:hAnsi="Times New Roman" w:cs="Times New Roman"/>
          <w:lang w:val="ru-RU"/>
        </w:rPr>
        <w:t xml:space="preserve">- </w:t>
      </w:r>
      <w:r w:rsidRPr="0060421F">
        <w:rPr>
          <w:rFonts w:ascii="Times New Roman" w:hAnsi="Times New Roman" w:cs="Times New Roman"/>
          <w:lang w:val="bg-BG"/>
        </w:rPr>
        <w:t xml:space="preserve">Национален план </w:t>
      </w:r>
      <w:r w:rsidRPr="0060421F">
        <w:rPr>
          <w:rFonts w:ascii="Times New Roman" w:hAnsi="Times New Roman" w:cs="Times New Roman"/>
          <w:spacing w:val="-57"/>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2"/>
          <w:lang w:val="bg-BG"/>
        </w:rPr>
        <w:t xml:space="preserve"> </w:t>
      </w:r>
      <w:r w:rsidRPr="0060421F">
        <w:rPr>
          <w:rFonts w:ascii="Times New Roman" w:hAnsi="Times New Roman" w:cs="Times New Roman"/>
          <w:lang w:val="bg-BG"/>
        </w:rPr>
        <w:t>опазване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 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2005-2010 г.</w:t>
      </w:r>
      <w:r w:rsidR="00E901F4" w:rsidRPr="00A21E19">
        <w:rPr>
          <w:rFonts w:ascii="Times New Roman" w:hAnsi="Times New Roman" w:cs="Times New Roman"/>
          <w:lang w:val="ru-RU"/>
        </w:rPr>
        <w:t>,</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е</w:t>
      </w:r>
      <w:r w:rsidRPr="0060421F">
        <w:rPr>
          <w:rFonts w:ascii="Times New Roman" w:hAnsi="Times New Roman" w:cs="Times New Roman"/>
          <w:spacing w:val="-2"/>
          <w:lang w:val="bg-BG"/>
        </w:rPr>
        <w:t xml:space="preserve"> </w:t>
      </w:r>
      <w:r w:rsidRPr="0060421F">
        <w:rPr>
          <w:rFonts w:ascii="Times New Roman" w:hAnsi="Times New Roman" w:cs="Times New Roman"/>
          <w:lang w:val="bg-BG"/>
        </w:rPr>
        <w:t>от 2005 г.</w:t>
      </w:r>
      <w:r w:rsidR="00DE186C" w:rsidRPr="0060421F">
        <w:rPr>
          <w:rStyle w:val="FootnoteReference"/>
          <w:rFonts w:ascii="Times New Roman" w:hAnsi="Times New Roman" w:cs="Times New Roman"/>
          <w:lang w:val="bg-BG"/>
        </w:rPr>
        <w:footnoteReference w:id="30"/>
      </w:r>
      <w:r w:rsidR="001C3D24" w:rsidRPr="001C3D24">
        <w:rPr>
          <w:rFonts w:ascii="Times New Roman" w:hAnsi="Times New Roman" w:cs="Times New Roman"/>
          <w:lang w:val="bg-BG"/>
        </w:rPr>
        <w:t xml:space="preserve"> </w:t>
      </w:r>
    </w:p>
    <w:p w14:paraId="4B5799FC" w14:textId="072E3A9C" w:rsidR="001C3D24" w:rsidRPr="0060421F" w:rsidRDefault="001C3D24" w:rsidP="001C3D24">
      <w:pPr>
        <w:spacing w:before="120" w:after="120" w:line="264" w:lineRule="auto"/>
        <w:jc w:val="both"/>
        <w:rPr>
          <w:rFonts w:ascii="Times New Roman" w:hAnsi="Times New Roman" w:cs="Times New Roman"/>
          <w:lang w:val="bg-BG"/>
        </w:rPr>
      </w:pPr>
      <w:r w:rsidRPr="0060421F">
        <w:rPr>
          <w:rFonts w:ascii="Times New Roman" w:hAnsi="Times New Roman" w:cs="Times New Roman"/>
          <w:lang w:val="bg-BG"/>
        </w:rPr>
        <w:t xml:space="preserve">Основният национален документ, свързан с биологичното разнообразие в България, е вторият национален план за опазване на биологичното разнообразие за периода 2005—2010 г. Планът не е </w:t>
      </w:r>
      <w:r w:rsidRPr="0060421F">
        <w:rPr>
          <w:rFonts w:ascii="Times New Roman" w:hAnsi="Times New Roman" w:cs="Times New Roman"/>
          <w:lang w:val="bg-BG"/>
        </w:rPr>
        <w:lastRenderedPageBreak/>
        <w:t>актуализиран официално, но са формулирани и приложени нови национални приоритети</w:t>
      </w:r>
      <w:r>
        <w:rPr>
          <w:rStyle w:val="FootnoteReference"/>
          <w:rFonts w:ascii="Times New Roman" w:hAnsi="Times New Roman" w:cs="Times New Roman"/>
          <w:lang w:val="bg-BG"/>
        </w:rPr>
        <w:footnoteReference w:id="31"/>
      </w:r>
      <w:r w:rsidRPr="0060421F">
        <w:rPr>
          <w:rFonts w:ascii="Times New Roman" w:hAnsi="Times New Roman" w:cs="Times New Roman"/>
          <w:lang w:val="bg-BG"/>
        </w:rPr>
        <w:t>. От 2002 г. задължение на министъра на околната среда и водите е да изготвя с</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участието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отрасловите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ведомства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неправителствени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организации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внася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Министерския съвет Национална стратегия за опазване на биологичното разнообразие</w:t>
      </w:r>
      <w:r w:rsidRPr="0060421F">
        <w:rPr>
          <w:rFonts w:ascii="Times New Roman" w:hAnsi="Times New Roman" w:cs="Times New Roman"/>
          <w:spacing w:val="60"/>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изготвя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Национален</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план</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опазване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отчита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изпълнението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плана.</w:t>
      </w:r>
      <w:r w:rsidRPr="0060421F">
        <w:rPr>
          <w:rStyle w:val="FootnoteReference"/>
          <w:rFonts w:ascii="Times New Roman" w:hAnsi="Times New Roman" w:cs="Times New Roman"/>
          <w:lang w:val="bg-BG"/>
        </w:rPr>
        <w:footnoteReference w:id="32"/>
      </w:r>
    </w:p>
    <w:p w14:paraId="62E71A47" w14:textId="1AC1D35C" w:rsidR="00576B25" w:rsidRPr="0060421F" w:rsidRDefault="00576B25" w:rsidP="006E75D2">
      <w:pPr>
        <w:spacing w:before="120" w:after="120" w:line="264" w:lineRule="auto"/>
        <w:ind w:right="4"/>
        <w:jc w:val="both"/>
        <w:rPr>
          <w:rFonts w:ascii="Times New Roman" w:hAnsi="Times New Roman" w:cs="Times New Roman"/>
          <w:lang w:val="bg-BG"/>
        </w:rPr>
      </w:pPr>
      <w:r w:rsidRPr="0060421F">
        <w:rPr>
          <w:rFonts w:ascii="Times New Roman" w:hAnsi="Times New Roman" w:cs="Times New Roman"/>
          <w:lang w:val="bg-BG"/>
        </w:rPr>
        <w:t>Предприети са действия чрез обявена обществена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поръчка</w:t>
      </w:r>
      <w:r w:rsidR="002A3676" w:rsidRPr="0060421F">
        <w:rPr>
          <w:rStyle w:val="FootnoteReference"/>
          <w:rFonts w:ascii="Times New Roman" w:hAnsi="Times New Roman" w:cs="Times New Roman"/>
          <w:lang w:val="bg-BG"/>
        </w:rPr>
        <w:footnoteReference w:id="33"/>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разработване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Стратегия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опазване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Република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България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Национален</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план</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опазване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устойчиво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ползване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 генетичните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ресурси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2020-2024г.</w:t>
      </w:r>
    </w:p>
    <w:p w14:paraId="76947078" w14:textId="52407F8B" w:rsidR="002A3676" w:rsidRPr="0060421F" w:rsidRDefault="00576B25" w:rsidP="006E75D2">
      <w:pPr>
        <w:spacing w:before="120" w:after="120" w:line="264" w:lineRule="auto"/>
        <w:ind w:right="4"/>
        <w:jc w:val="both"/>
        <w:rPr>
          <w:rFonts w:ascii="Times New Roman" w:hAnsi="Times New Roman" w:cs="Times New Roman"/>
          <w:lang w:val="bg-BG"/>
        </w:rPr>
      </w:pPr>
      <w:bookmarkStart w:id="13" w:name="_Hlk72944270"/>
      <w:r w:rsidRPr="0060421F">
        <w:rPr>
          <w:rFonts w:ascii="Times New Roman" w:hAnsi="Times New Roman" w:cs="Times New Roman"/>
          <w:lang w:val="bg-BG"/>
        </w:rPr>
        <w:t>Директива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92/43/ЕИО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опазване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естествените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местообитания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60"/>
          <w:lang w:val="bg-BG"/>
        </w:rPr>
        <w:t xml:space="preserve"> </w:t>
      </w:r>
      <w:r w:rsidRPr="0060421F">
        <w:rPr>
          <w:rFonts w:ascii="Times New Roman" w:hAnsi="Times New Roman" w:cs="Times New Roman"/>
          <w:lang w:val="bg-BG"/>
        </w:rPr>
        <w:t>дивата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 xml:space="preserve">флора и фауна </w:t>
      </w:r>
      <w:bookmarkEnd w:id="13"/>
      <w:r w:rsidRPr="0060421F">
        <w:rPr>
          <w:rFonts w:ascii="Times New Roman" w:hAnsi="Times New Roman" w:cs="Times New Roman"/>
          <w:lang w:val="bg-BG"/>
        </w:rPr>
        <w:t>изисква да бъдат разработени от страните членки рамки за приоритетни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действия,</w:t>
      </w:r>
      <w:r w:rsidR="002A3676" w:rsidRPr="0060421F">
        <w:rPr>
          <w:rStyle w:val="FootnoteReference"/>
          <w:rFonts w:ascii="Times New Roman" w:hAnsi="Times New Roman" w:cs="Times New Roman"/>
          <w:lang w:val="bg-BG"/>
        </w:rPr>
        <w:footnoteReference w:id="34"/>
      </w:r>
      <w:r w:rsidRPr="0060421F">
        <w:rPr>
          <w:rFonts w:ascii="Times New Roman" w:hAnsi="Times New Roman" w:cs="Times New Roman"/>
          <w:lang w:val="bg-BG"/>
        </w:rPr>
        <w:t xml:space="preserve"> с което се въвежда единен стандарт за стратегическо планиране на дейностите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 xml:space="preserve">по </w:t>
      </w:r>
      <w:r w:rsidR="00B724DB">
        <w:rPr>
          <w:rFonts w:ascii="Times New Roman" w:hAnsi="Times New Roman" w:cs="Times New Roman"/>
          <w:lang w:val="bg-BG"/>
        </w:rPr>
        <w:t>НАТУРА</w:t>
      </w:r>
      <w:r w:rsidRPr="0060421F">
        <w:rPr>
          <w:rFonts w:ascii="Times New Roman" w:hAnsi="Times New Roman" w:cs="Times New Roman"/>
          <w:lang w:val="bg-BG"/>
        </w:rPr>
        <w:t xml:space="preserve"> 2000 в страните от ЕС. Целта на приоритетните рамки за действие е да се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определят</w:t>
      </w:r>
      <w:r w:rsidRPr="0060421F">
        <w:rPr>
          <w:rFonts w:ascii="Times New Roman" w:hAnsi="Times New Roman" w:cs="Times New Roman"/>
          <w:spacing w:val="10"/>
          <w:lang w:val="bg-BG"/>
        </w:rPr>
        <w:t xml:space="preserve"> </w:t>
      </w:r>
      <w:r w:rsidRPr="0060421F">
        <w:rPr>
          <w:rFonts w:ascii="Times New Roman" w:hAnsi="Times New Roman" w:cs="Times New Roman"/>
          <w:lang w:val="bg-BG"/>
        </w:rPr>
        <w:t>нуждите</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0"/>
          <w:lang w:val="bg-BG"/>
        </w:rPr>
        <w:t xml:space="preserve"> </w:t>
      </w:r>
      <w:r w:rsidRPr="0060421F">
        <w:rPr>
          <w:rFonts w:ascii="Times New Roman" w:hAnsi="Times New Roman" w:cs="Times New Roman"/>
          <w:lang w:val="bg-BG"/>
        </w:rPr>
        <w:t>финансиране</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приоритетите</w:t>
      </w:r>
      <w:r w:rsidRPr="0060421F">
        <w:rPr>
          <w:rFonts w:ascii="Times New Roman" w:hAnsi="Times New Roman" w:cs="Times New Roman"/>
          <w:spacing w:val="8"/>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защитените</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зони</w:t>
      </w:r>
      <w:r w:rsidRPr="0060421F">
        <w:rPr>
          <w:rFonts w:ascii="Times New Roman" w:hAnsi="Times New Roman" w:cs="Times New Roman"/>
          <w:spacing w:val="10"/>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1"/>
          <w:lang w:val="bg-BG"/>
        </w:rPr>
        <w:t xml:space="preserve"> </w:t>
      </w:r>
      <w:r w:rsidR="00B724DB">
        <w:rPr>
          <w:rFonts w:ascii="Times New Roman" w:hAnsi="Times New Roman" w:cs="Times New Roman"/>
          <w:lang w:val="bg-BG"/>
        </w:rPr>
        <w:t>НАТУРА</w:t>
      </w:r>
      <w:r w:rsidRPr="0060421F">
        <w:rPr>
          <w:rFonts w:ascii="Times New Roman" w:hAnsi="Times New Roman" w:cs="Times New Roman"/>
          <w:spacing w:val="9"/>
          <w:lang w:val="bg-BG"/>
        </w:rPr>
        <w:t xml:space="preserve"> </w:t>
      </w:r>
      <w:r w:rsidRPr="0060421F">
        <w:rPr>
          <w:rFonts w:ascii="Times New Roman" w:hAnsi="Times New Roman" w:cs="Times New Roman"/>
          <w:lang w:val="bg-BG"/>
        </w:rPr>
        <w:t>2000</w:t>
      </w:r>
      <w:r w:rsidR="002A3676" w:rsidRPr="0060421F">
        <w:rPr>
          <w:rFonts w:ascii="Times New Roman" w:hAnsi="Times New Roman" w:cs="Times New Roman"/>
          <w:lang w:val="bg-BG"/>
        </w:rPr>
        <w:t xml:space="preserve"> на национално равнище и с това да се улесни интеграцията им в бъдещите програми за</w:t>
      </w:r>
      <w:r w:rsidR="002A3676" w:rsidRPr="0060421F">
        <w:rPr>
          <w:rFonts w:ascii="Times New Roman" w:hAnsi="Times New Roman" w:cs="Times New Roman"/>
          <w:spacing w:val="1"/>
          <w:lang w:val="bg-BG"/>
        </w:rPr>
        <w:t xml:space="preserve"> </w:t>
      </w:r>
      <w:r w:rsidR="002A3676" w:rsidRPr="0060421F">
        <w:rPr>
          <w:rFonts w:ascii="Times New Roman" w:hAnsi="Times New Roman" w:cs="Times New Roman"/>
          <w:lang w:val="bg-BG"/>
        </w:rPr>
        <w:t>финансиране</w:t>
      </w:r>
      <w:r w:rsidR="002A3676" w:rsidRPr="0060421F">
        <w:rPr>
          <w:rFonts w:ascii="Times New Roman" w:hAnsi="Times New Roman" w:cs="Times New Roman"/>
          <w:spacing w:val="-2"/>
          <w:lang w:val="bg-BG"/>
        </w:rPr>
        <w:t xml:space="preserve"> </w:t>
      </w:r>
      <w:r w:rsidR="002A3676" w:rsidRPr="0060421F">
        <w:rPr>
          <w:rFonts w:ascii="Times New Roman" w:hAnsi="Times New Roman" w:cs="Times New Roman"/>
          <w:lang w:val="bg-BG"/>
        </w:rPr>
        <w:t>от</w:t>
      </w:r>
      <w:r w:rsidR="002A3676" w:rsidRPr="0060421F">
        <w:rPr>
          <w:rFonts w:ascii="Times New Roman" w:hAnsi="Times New Roman" w:cs="Times New Roman"/>
          <w:spacing w:val="-1"/>
          <w:lang w:val="bg-BG"/>
        </w:rPr>
        <w:t xml:space="preserve"> </w:t>
      </w:r>
      <w:r w:rsidR="002A3676" w:rsidRPr="0060421F">
        <w:rPr>
          <w:rFonts w:ascii="Times New Roman" w:hAnsi="Times New Roman" w:cs="Times New Roman"/>
          <w:lang w:val="bg-BG"/>
        </w:rPr>
        <w:t>различните</w:t>
      </w:r>
      <w:r w:rsidR="002A3676" w:rsidRPr="0060421F">
        <w:rPr>
          <w:rFonts w:ascii="Times New Roman" w:hAnsi="Times New Roman" w:cs="Times New Roman"/>
          <w:spacing w:val="-1"/>
          <w:lang w:val="bg-BG"/>
        </w:rPr>
        <w:t xml:space="preserve"> </w:t>
      </w:r>
      <w:r w:rsidR="002A3676" w:rsidRPr="0060421F">
        <w:rPr>
          <w:rFonts w:ascii="Times New Roman" w:hAnsi="Times New Roman" w:cs="Times New Roman"/>
          <w:lang w:val="bg-BG"/>
        </w:rPr>
        <w:t>европейски</w:t>
      </w:r>
      <w:r w:rsidR="002A3676" w:rsidRPr="0060421F">
        <w:rPr>
          <w:rFonts w:ascii="Times New Roman" w:hAnsi="Times New Roman" w:cs="Times New Roman"/>
          <w:spacing w:val="-2"/>
          <w:lang w:val="bg-BG"/>
        </w:rPr>
        <w:t xml:space="preserve"> </w:t>
      </w:r>
      <w:r w:rsidR="002A3676" w:rsidRPr="0060421F">
        <w:rPr>
          <w:rFonts w:ascii="Times New Roman" w:hAnsi="Times New Roman" w:cs="Times New Roman"/>
          <w:lang w:val="bg-BG"/>
        </w:rPr>
        <w:t>финансови инструменти.</w:t>
      </w:r>
    </w:p>
    <w:p w14:paraId="092F04A0" w14:textId="70EAC1B2" w:rsidR="001F3693" w:rsidRPr="001C3D24" w:rsidRDefault="002A3676" w:rsidP="006E75D2">
      <w:pPr>
        <w:spacing w:before="120" w:after="120" w:line="264" w:lineRule="auto"/>
        <w:ind w:right="4"/>
        <w:jc w:val="both"/>
        <w:rPr>
          <w:rFonts w:ascii="Times New Roman" w:hAnsi="Times New Roman" w:cs="Times New Roman"/>
          <w:lang w:val="bg-BG"/>
        </w:rPr>
      </w:pPr>
      <w:r w:rsidRPr="0060421F">
        <w:rPr>
          <w:rFonts w:ascii="Times New Roman" w:hAnsi="Times New Roman" w:cs="Times New Roman"/>
          <w:lang w:val="bg-BG"/>
        </w:rPr>
        <w:t xml:space="preserve">Разработена е </w:t>
      </w:r>
      <w:bookmarkStart w:id="14" w:name="_Hlk72944134"/>
      <w:r w:rsidRPr="0060421F">
        <w:rPr>
          <w:rFonts w:ascii="Times New Roman" w:hAnsi="Times New Roman" w:cs="Times New Roman"/>
          <w:b/>
          <w:lang w:val="bg-BG"/>
        </w:rPr>
        <w:t xml:space="preserve">Национална приоритетна рамка за действие за </w:t>
      </w:r>
      <w:r w:rsidR="00B724DB">
        <w:rPr>
          <w:rFonts w:ascii="Times New Roman" w:hAnsi="Times New Roman" w:cs="Times New Roman"/>
          <w:b/>
          <w:lang w:val="bg-BG"/>
        </w:rPr>
        <w:t>НАТУРА</w:t>
      </w:r>
      <w:r w:rsidRPr="0060421F">
        <w:rPr>
          <w:rFonts w:ascii="Times New Roman" w:hAnsi="Times New Roman" w:cs="Times New Roman"/>
          <w:b/>
          <w:lang w:val="bg-BG"/>
        </w:rPr>
        <w:t xml:space="preserve"> 2000</w:t>
      </w:r>
      <w:r w:rsidRPr="0060421F">
        <w:rPr>
          <w:rFonts w:ascii="Times New Roman" w:hAnsi="Times New Roman" w:cs="Times New Roman"/>
          <w:b/>
          <w:spacing w:val="1"/>
          <w:lang w:val="bg-BG"/>
        </w:rPr>
        <w:t xml:space="preserve"> </w:t>
      </w:r>
      <w:r w:rsidRPr="0060421F">
        <w:rPr>
          <w:rFonts w:ascii="Times New Roman" w:hAnsi="Times New Roman" w:cs="Times New Roman"/>
          <w:lang w:val="bg-BG"/>
        </w:rPr>
        <w:t>(НПРД),</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окончателна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версия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април</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2014</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НПРД</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представлява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документ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стратегическо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планиране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равнище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дефинирани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5</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приоритета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006648FB">
        <w:rPr>
          <w:rFonts w:ascii="Times New Roman" w:hAnsi="Times New Roman" w:cs="Times New Roman"/>
          <w:lang w:val="bg-BG"/>
        </w:rPr>
        <w:t xml:space="preserve"> </w:t>
      </w:r>
      <w:r w:rsidRPr="0060421F">
        <w:rPr>
          <w:rFonts w:ascii="Times New Roman" w:hAnsi="Times New Roman" w:cs="Times New Roman"/>
          <w:spacing w:val="-57"/>
          <w:lang w:val="bg-BG"/>
        </w:rPr>
        <w:t xml:space="preserve"> </w:t>
      </w:r>
      <w:r w:rsidRPr="0060421F">
        <w:rPr>
          <w:rFonts w:ascii="Times New Roman" w:hAnsi="Times New Roman" w:cs="Times New Roman"/>
          <w:lang w:val="bg-BG"/>
        </w:rPr>
        <w:t>програмния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период</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2014-2020</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които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бъдат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реализирани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територията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защитените</w:t>
      </w:r>
      <w:r w:rsidRPr="0060421F">
        <w:rPr>
          <w:rFonts w:ascii="Times New Roman" w:hAnsi="Times New Roman" w:cs="Times New Roman"/>
          <w:spacing w:val="-2"/>
          <w:lang w:val="bg-BG"/>
        </w:rPr>
        <w:t xml:space="preserve"> </w:t>
      </w:r>
      <w:r w:rsidRPr="0060421F">
        <w:rPr>
          <w:rFonts w:ascii="Times New Roman" w:hAnsi="Times New Roman" w:cs="Times New Roman"/>
          <w:lang w:val="bg-BG"/>
        </w:rPr>
        <w:t xml:space="preserve">зони от </w:t>
      </w:r>
      <w:r w:rsidR="00B724DB">
        <w:rPr>
          <w:rFonts w:ascii="Times New Roman" w:hAnsi="Times New Roman" w:cs="Times New Roman"/>
          <w:lang w:val="bg-BG"/>
        </w:rPr>
        <w:t>НАТУРА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2000 в</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 xml:space="preserve">България. </w:t>
      </w:r>
      <w:r w:rsidR="001F3693">
        <w:rPr>
          <w:rFonts w:ascii="Times New Roman" w:hAnsi="Times New Roman" w:cs="Times New Roman"/>
          <w:lang w:val="bg-BG"/>
        </w:rPr>
        <w:t xml:space="preserve">Приоритетите обхващат: </w:t>
      </w:r>
      <w:r w:rsidR="001F3693" w:rsidRPr="001C3D24">
        <w:rPr>
          <w:rFonts w:ascii="Times New Roman" w:hAnsi="Times New Roman" w:cs="Times New Roman"/>
          <w:lang w:val="bg-BG"/>
        </w:rPr>
        <w:t>Приоритет 1: Управленско планиране на защитените зони от мрежата НАТУРА 2000; Приоритет 2: Устойчиво управление на защитените зони от мрежата НАТУРА 2000:2.1. Изпълнение на консервационни дейности, пряко свързани с опазване на видовете и типовете природните местообитания, включително тяхното поддържане и възстановяване при използване на екосистемния и регионален подход.; Приоритет 3: Устойчиво използване на екосистемните услуги за оптимални обществени ползи, както и други фактори за социално-икономическото развитие на регионите; Приоритет 4: Изграждане, развитие и поддържане на споделена визия за екологичната мрежа НАТУРА 2000 в България: Приоритет 5: Техническа помощ</w:t>
      </w:r>
    </w:p>
    <w:p w14:paraId="7915CB36" w14:textId="66906242" w:rsidR="001F3693" w:rsidRPr="001C3D24" w:rsidRDefault="001C3D24" w:rsidP="006E75D2">
      <w:pPr>
        <w:spacing w:before="120" w:after="120" w:line="264" w:lineRule="auto"/>
        <w:ind w:right="4"/>
        <w:jc w:val="both"/>
        <w:rPr>
          <w:rFonts w:ascii="Times New Roman" w:hAnsi="Times New Roman" w:cs="Times New Roman"/>
          <w:lang w:val="bg-BG"/>
        </w:rPr>
      </w:pPr>
      <w:r>
        <w:rPr>
          <w:rFonts w:ascii="Times New Roman" w:hAnsi="Times New Roman" w:cs="Times New Roman"/>
          <w:lang w:val="bg-BG"/>
        </w:rPr>
        <w:t>Н</w:t>
      </w:r>
      <w:r w:rsidR="001F3693" w:rsidRPr="001C3D24">
        <w:rPr>
          <w:rFonts w:ascii="Times New Roman" w:hAnsi="Times New Roman" w:cs="Times New Roman"/>
          <w:lang w:val="bg-BG"/>
        </w:rPr>
        <w:t xml:space="preserve">езависимо от факта, че специфичните приоритети и включените в тях мерки адресират конкретни видове и природни местообитания, те не са планирани изолирано, а при използването на интегриран подход, целящ постигане на комплексно въздействие върху състоянието на биологичното разнообразие и развитието на териториите в мрежата НАТУРА 2000. Постигането на подобрение в природозащитното състояние зависи и от ресурсите, които ще бъдат инвестирани за целите на НАТУРА 2000, активното включване на заинтересованите страни, както и от създаването на ефективна система на мониторинг. От съществено значение е и стартирането на процеса на картиране и определяне на природозащитното състояние на видовете и природните местообитания в морските защитени зони от НАТУРА 2000. По-долу са представени приоритетните видове и типове природни местообитания. Приоритетните видове/ местообитания и мерки за тях са избрани от списъка с всички видове и местообитания по два основни параметри. Всички местообитания </w:t>
      </w:r>
      <w:r w:rsidR="001F3693" w:rsidRPr="001C3D24">
        <w:rPr>
          <w:rFonts w:ascii="Times New Roman" w:hAnsi="Times New Roman" w:cs="Times New Roman"/>
          <w:lang w:val="bg-BG"/>
        </w:rPr>
        <w:lastRenderedPageBreak/>
        <w:t>/видове определени в Приложение I и Приложение II на Директива за местообитанията с код „*” са избрани като приоритетни независимо от оценката на природозащитното им състояние. По този начин приоритетни видове и типове природни местообитания, които са в благоприятно (FV) състояние също са включени в списъка. За тези видове и типове природни местообитания, мерките ще бъдат главно поддържащи. Избрани са и всички видове и типове природни местообитания, които в някой от биогеографските райони имат оценка U1 – неблагоприятно- незадоволително и U2 – неблагоприятно-лошо на природозащитното им състояние.</w:t>
      </w:r>
    </w:p>
    <w:p w14:paraId="234C1D51" w14:textId="14CB69B5" w:rsidR="001F3693" w:rsidRPr="00C50F8E" w:rsidRDefault="004D4906" w:rsidP="00C50F8E">
      <w:pPr>
        <w:spacing w:before="120" w:after="120" w:line="264" w:lineRule="auto"/>
        <w:ind w:right="4"/>
        <w:jc w:val="both"/>
        <w:rPr>
          <w:rFonts w:ascii="Times New Roman" w:eastAsia="Times New Roman" w:hAnsi="Times New Roman" w:cs="Times New Roman"/>
          <w:lang w:val="bg-BG" w:eastAsia="en-GB"/>
        </w:rPr>
      </w:pPr>
      <w:r w:rsidRPr="00C50F8E">
        <w:rPr>
          <w:rFonts w:ascii="Times New Roman" w:hAnsi="Times New Roman" w:cs="Times New Roman"/>
          <w:lang w:val="bg-BG"/>
        </w:rPr>
        <w:t>В процес на  разработване е новата Национална рамка за приоритетни действия за Натура 2000 за периода 2021 – 2027 г.</w:t>
      </w:r>
      <w:r w:rsidR="002A3676" w:rsidRPr="00C50F8E">
        <w:rPr>
          <w:rFonts w:ascii="Times New Roman" w:hAnsi="Times New Roman" w:cs="Times New Roman"/>
          <w:lang w:val="bg-BG"/>
        </w:rPr>
        <w:t xml:space="preserve"> </w:t>
      </w:r>
      <w:r w:rsidR="001F3693" w:rsidRPr="00C50F8E">
        <w:rPr>
          <w:rFonts w:ascii="Times New Roman" w:eastAsia="Times New Roman" w:hAnsi="Times New Roman" w:cs="Times New Roman"/>
          <w:lang w:val="bg-BG" w:eastAsia="en-GB"/>
        </w:rPr>
        <w:t xml:space="preserve">В съответствие с член 8, параграф 1 от Директивата за местообитанията, рамката за приоритетни действия е насочена към определянето на финансовите нужди и приоритетите, които са пряко свързани със специфичните консервационни мерки, установени за обектите от мрежата „Натура 2000“, така че да се постигнат </w:t>
      </w:r>
      <w:proofErr w:type="spellStart"/>
      <w:r w:rsidR="001F3693" w:rsidRPr="00C50F8E">
        <w:rPr>
          <w:rFonts w:ascii="Times New Roman" w:eastAsia="Times New Roman" w:hAnsi="Times New Roman" w:cs="Times New Roman"/>
          <w:lang w:val="bg-BG" w:eastAsia="en-GB"/>
        </w:rPr>
        <w:t>консервационните</w:t>
      </w:r>
      <w:proofErr w:type="spellEnd"/>
      <w:r w:rsidR="001F3693" w:rsidRPr="00C50F8E">
        <w:rPr>
          <w:rFonts w:ascii="Times New Roman" w:eastAsia="Times New Roman" w:hAnsi="Times New Roman" w:cs="Times New Roman"/>
          <w:lang w:val="bg-BG" w:eastAsia="en-GB"/>
        </w:rPr>
        <w:t xml:space="preserve"> цели на биогеографско ниво за съответните видове и типове природни местообитания. Отчитат се и финансовите нужди и приоритетните мерки във връзка с видовете птици в защитените зони за опазване на дивите птици.</w:t>
      </w:r>
    </w:p>
    <w:bookmarkEnd w:id="14"/>
    <w:p w14:paraId="76B07183" w14:textId="5273BA0C" w:rsidR="002A3676" w:rsidRPr="0060421F" w:rsidRDefault="002A3676" w:rsidP="006E75D2">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Целта на Стратегическия план за биологичното разнообразие 2011</w:t>
      </w:r>
      <w:r w:rsidRPr="0060421F">
        <w:rPr>
          <w:rFonts w:ascii="Times New Roman" w:eastAsia="Times New Roman" w:hAnsi="Times New Roman" w:cs="Times New Roman"/>
          <w:b/>
          <w:bCs/>
          <w:lang w:val="bg-BG" w:eastAsia="en-GB"/>
        </w:rPr>
        <w:t>-</w:t>
      </w:r>
      <w:r w:rsidRPr="0060421F">
        <w:rPr>
          <w:rFonts w:ascii="Times New Roman" w:eastAsia="Times New Roman" w:hAnsi="Times New Roman" w:cs="Times New Roman"/>
          <w:lang w:val="bg-BG" w:eastAsia="en-GB"/>
        </w:rPr>
        <w:t xml:space="preserve">2020, е да подпомогне ефективното прилагане на Конвенцията чрез стратегически подход, съдържащ комбинация от мисия и стратегически цели и резултати („Целите от </w:t>
      </w:r>
      <w:proofErr w:type="spellStart"/>
      <w:r w:rsidRPr="0060421F">
        <w:rPr>
          <w:rFonts w:ascii="Times New Roman" w:eastAsia="Times New Roman" w:hAnsi="Times New Roman" w:cs="Times New Roman"/>
          <w:lang w:val="bg-BG" w:eastAsia="en-GB"/>
        </w:rPr>
        <w:t>Аичи</w:t>
      </w:r>
      <w:proofErr w:type="spellEnd"/>
      <w:r w:rsidRPr="0060421F">
        <w:rPr>
          <w:rFonts w:ascii="Times New Roman" w:eastAsia="Times New Roman" w:hAnsi="Times New Roman" w:cs="Times New Roman"/>
          <w:lang w:val="bg-BG" w:eastAsia="en-GB"/>
        </w:rPr>
        <w:t xml:space="preserve"> за биоразнообразието“), които да предизвикат широкомащабни действия </w:t>
      </w:r>
      <w:r w:rsidR="009C23BB">
        <w:rPr>
          <w:rFonts w:ascii="Times New Roman" w:eastAsia="Times New Roman" w:hAnsi="Times New Roman" w:cs="Times New Roman"/>
          <w:lang w:val="bg-BG" w:eastAsia="en-GB"/>
        </w:rPr>
        <w:t xml:space="preserve">от страна на всички </w:t>
      </w:r>
      <w:r w:rsidRPr="0060421F">
        <w:rPr>
          <w:rFonts w:ascii="Times New Roman" w:eastAsia="Times New Roman" w:hAnsi="Times New Roman" w:cs="Times New Roman"/>
          <w:lang w:val="bg-BG" w:eastAsia="en-GB"/>
        </w:rPr>
        <w:t>заинтересовани</w:t>
      </w:r>
      <w:r w:rsidR="009C23BB">
        <w:rPr>
          <w:rFonts w:ascii="Times New Roman" w:eastAsia="Times New Roman" w:hAnsi="Times New Roman" w:cs="Times New Roman"/>
          <w:lang w:val="bg-BG" w:eastAsia="en-GB"/>
        </w:rPr>
        <w:t>те</w:t>
      </w:r>
      <w:r w:rsidRPr="0060421F">
        <w:rPr>
          <w:rFonts w:ascii="Times New Roman" w:eastAsia="Times New Roman" w:hAnsi="Times New Roman" w:cs="Times New Roman"/>
          <w:lang w:val="bg-BG" w:eastAsia="en-GB"/>
        </w:rPr>
        <w:t xml:space="preserve"> лица. Стратегическият план, </w:t>
      </w:r>
      <w:r w:rsidR="00561604">
        <w:rPr>
          <w:rFonts w:ascii="Times New Roman" w:eastAsia="Times New Roman" w:hAnsi="Times New Roman" w:cs="Times New Roman"/>
          <w:lang w:val="bg-BG" w:eastAsia="en-GB"/>
        </w:rPr>
        <w:t xml:space="preserve">осигурява </w:t>
      </w:r>
      <w:r w:rsidRPr="0060421F">
        <w:rPr>
          <w:rFonts w:ascii="Times New Roman" w:eastAsia="Times New Roman" w:hAnsi="Times New Roman" w:cs="Times New Roman"/>
          <w:lang w:val="bg-BG" w:eastAsia="en-GB"/>
        </w:rPr>
        <w:t xml:space="preserve"> гъвкава рамка за определянето на националните и регионални цели при осигуряване на последователност в прилагането на разпоредбите на Конвенцията за биологично разнообразие и решенията на Конференцията на страните-членки, включително работните програми и Глобалната стратегия за опазване на растенията, както и Протокола от Нагоя за Достъп до генетичните ресурси и честното и справедливо разпределяне на ползите от тяхното използване. Той служи като основа за развитието на инструменти за комуникация, привличащи вниманието на ангажираните заинтересовани лица, улеснявайки по този начин интегрирането на биоразнообразието в по-широки национални и глобални програми. Приет е и отделен Стратегически план към Протокола за биобезопасността, който допълва сегашния в Конвенцията</w:t>
      </w:r>
      <w:r w:rsidR="009C23BB">
        <w:rPr>
          <w:rStyle w:val="FootnoteReference"/>
          <w:rFonts w:ascii="Times New Roman" w:eastAsia="Times New Roman" w:hAnsi="Times New Roman" w:cs="Times New Roman"/>
          <w:lang w:val="bg-BG" w:eastAsia="en-GB"/>
        </w:rPr>
        <w:footnoteReference w:id="35"/>
      </w:r>
      <w:r w:rsidRPr="0060421F">
        <w:rPr>
          <w:rFonts w:ascii="Times New Roman" w:eastAsia="Times New Roman" w:hAnsi="Times New Roman" w:cs="Times New Roman"/>
          <w:lang w:val="bg-BG" w:eastAsia="en-GB"/>
        </w:rPr>
        <w:t>.</w:t>
      </w:r>
    </w:p>
    <w:p w14:paraId="49337B0A" w14:textId="12F3C97B" w:rsidR="00464856" w:rsidRPr="0060421F" w:rsidRDefault="00464856" w:rsidP="006E75D2">
      <w:pPr>
        <w:spacing w:before="120" w:after="120" w:line="264" w:lineRule="auto"/>
        <w:jc w:val="both"/>
        <w:rPr>
          <w:rFonts w:ascii="Times New Roman" w:hAnsi="Times New Roman" w:cs="Times New Roman"/>
          <w:lang w:val="bg-BG"/>
        </w:rPr>
      </w:pPr>
      <w:bookmarkStart w:id="15" w:name="_Hlk72944457"/>
      <w:r w:rsidRPr="0060421F">
        <w:rPr>
          <w:rFonts w:ascii="Times New Roman" w:hAnsi="Times New Roman" w:cs="Times New Roman"/>
          <w:lang w:val="bg-BG"/>
        </w:rPr>
        <w:t>Шести национален доклад</w:t>
      </w:r>
      <w:r w:rsidR="00561604">
        <w:rPr>
          <w:rStyle w:val="FootnoteReference"/>
          <w:rFonts w:ascii="Times New Roman" w:hAnsi="Times New Roman" w:cs="Times New Roman"/>
          <w:lang w:val="bg-BG"/>
        </w:rPr>
        <w:footnoteReference w:id="36"/>
      </w:r>
      <w:r w:rsidRPr="0060421F">
        <w:rPr>
          <w:rFonts w:ascii="Times New Roman" w:hAnsi="Times New Roman" w:cs="Times New Roman"/>
          <w:lang w:val="bg-BG"/>
        </w:rPr>
        <w:t xml:space="preserve"> 2014 – 2018 г. обобщава предприетите от </w:t>
      </w:r>
      <w:r w:rsidR="009C23BB">
        <w:rPr>
          <w:rFonts w:ascii="Times New Roman" w:hAnsi="Times New Roman" w:cs="Times New Roman"/>
          <w:lang w:val="bg-BG"/>
        </w:rPr>
        <w:t>с</w:t>
      </w:r>
      <w:r w:rsidRPr="0060421F">
        <w:rPr>
          <w:rFonts w:ascii="Times New Roman" w:hAnsi="Times New Roman" w:cs="Times New Roman"/>
          <w:lang w:val="bg-BG"/>
        </w:rPr>
        <w:t>траната мерки,  в изпълнение на целите на Конвенцията за биологично разнообразие. Документът включва мерки изпълнени през периода 2014–2018 г. Шестият национален доклад следва утвърдената форма на доклад приетата с Решение XIII/27 на 13-тата Конференция на страните, служеща като среща на страните към Конвенцията. Съгласно инструкциите за неговото изготвяне, докладът съдържа информация за</w:t>
      </w:r>
      <w:r w:rsidR="008102A1">
        <w:rPr>
          <w:rFonts w:ascii="Times New Roman" w:hAnsi="Times New Roman" w:cs="Times New Roman"/>
          <w:lang w:val="bg-BG"/>
        </w:rPr>
        <w:t xml:space="preserve"> изпълняваните цели на национално равнище, изпълнение на мерките, оценка на напредъка по всяка от целите, описание на националния принос по целите от </w:t>
      </w:r>
      <w:proofErr w:type="spellStart"/>
      <w:r w:rsidR="008102A1">
        <w:rPr>
          <w:rFonts w:ascii="Times New Roman" w:hAnsi="Times New Roman" w:cs="Times New Roman"/>
          <w:lang w:val="bg-BG"/>
        </w:rPr>
        <w:t>Аичи</w:t>
      </w:r>
      <w:proofErr w:type="spellEnd"/>
      <w:r w:rsidR="008102A1">
        <w:rPr>
          <w:rFonts w:ascii="Times New Roman" w:hAnsi="Times New Roman" w:cs="Times New Roman"/>
          <w:lang w:val="bg-BG"/>
        </w:rPr>
        <w:t xml:space="preserve"> и глобалната стратегия за опазване на растенията. </w:t>
      </w:r>
    </w:p>
    <w:p w14:paraId="2E0A6545" w14:textId="3AA22C4F" w:rsidR="001D69E7" w:rsidRPr="0060421F" w:rsidRDefault="001D69E7" w:rsidP="001576F0">
      <w:pPr>
        <w:pStyle w:val="Heading2"/>
      </w:pPr>
      <w:bookmarkStart w:id="16" w:name="_Toc74181479"/>
      <w:bookmarkEnd w:id="15"/>
      <w:r w:rsidRPr="0060421F">
        <w:lastRenderedPageBreak/>
        <w:t>Тенденции и предизвикателства</w:t>
      </w:r>
      <w:bookmarkEnd w:id="16"/>
      <w:r w:rsidRPr="0060421F">
        <w:t xml:space="preserve"> </w:t>
      </w:r>
    </w:p>
    <w:p w14:paraId="67CB5CFB" w14:textId="5452BADF" w:rsidR="007774CE" w:rsidRPr="0060421F" w:rsidRDefault="007774CE" w:rsidP="007E0F3A">
      <w:pPr>
        <w:ind w:right="4"/>
        <w:jc w:val="both"/>
        <w:rPr>
          <w:rFonts w:ascii="Times New Roman" w:hAnsi="Times New Roman" w:cs="Times New Roman"/>
          <w:lang w:val="bg-BG"/>
        </w:rPr>
      </w:pPr>
      <w:r w:rsidRPr="0060421F">
        <w:rPr>
          <w:rFonts w:ascii="Times New Roman" w:hAnsi="Times New Roman" w:cs="Times New Roman"/>
          <w:lang w:val="bg-BG"/>
        </w:rPr>
        <w:t>Съгласно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европейските изисквания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държавите-членки</w:t>
      </w:r>
      <w:r w:rsidRPr="0060421F">
        <w:rPr>
          <w:rFonts w:ascii="Times New Roman" w:hAnsi="Times New Roman" w:cs="Times New Roman"/>
          <w:spacing w:val="60"/>
          <w:lang w:val="bg-BG"/>
        </w:rPr>
        <w:t xml:space="preserve"> </w:t>
      </w:r>
      <w:r w:rsidRPr="0060421F">
        <w:rPr>
          <w:rFonts w:ascii="Times New Roman" w:hAnsi="Times New Roman" w:cs="Times New Roman"/>
          <w:lang w:val="bg-BG"/>
        </w:rPr>
        <w:t>осъществяват</w:t>
      </w:r>
      <w:r w:rsidRPr="0060421F">
        <w:rPr>
          <w:rFonts w:ascii="Times New Roman" w:hAnsi="Times New Roman" w:cs="Times New Roman"/>
          <w:spacing w:val="60"/>
          <w:lang w:val="bg-BG"/>
        </w:rPr>
        <w:t xml:space="preserve"> </w:t>
      </w:r>
      <w:r w:rsidRPr="0060421F">
        <w:rPr>
          <w:rFonts w:ascii="Times New Roman" w:hAnsi="Times New Roman" w:cs="Times New Roman"/>
          <w:lang w:val="bg-BG"/>
        </w:rPr>
        <w:t>наблюдение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 нивото на запазване на естествените местообитания и видовете, при което особено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внимание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отделя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приоритетните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местообитания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приоритетните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видове.</w:t>
      </w:r>
      <w:r w:rsidR="007E0F3A" w:rsidRPr="0060421F">
        <w:rPr>
          <w:rStyle w:val="FootnoteReference"/>
          <w:rFonts w:ascii="Times New Roman" w:hAnsi="Times New Roman" w:cs="Times New Roman"/>
          <w:lang w:val="bg-BG"/>
        </w:rPr>
        <w:footnoteReference w:id="37"/>
      </w:r>
    </w:p>
    <w:p w14:paraId="44D1533B" w14:textId="7714108F" w:rsidR="007774CE" w:rsidRPr="00404601" w:rsidRDefault="007774CE" w:rsidP="007E0F3A">
      <w:pPr>
        <w:ind w:right="4"/>
        <w:jc w:val="both"/>
        <w:rPr>
          <w:rFonts w:ascii="Times New Roman" w:hAnsi="Times New Roman" w:cs="Times New Roman"/>
          <w:strike/>
          <w:lang w:val="bg-BG"/>
        </w:rPr>
      </w:pPr>
      <w:bookmarkStart w:id="17" w:name="_Hlk73342146"/>
      <w:bookmarkStart w:id="18" w:name="_Hlk72945034"/>
      <w:r w:rsidRPr="0060421F">
        <w:rPr>
          <w:rFonts w:ascii="Times New Roman" w:hAnsi="Times New Roman" w:cs="Times New Roman"/>
          <w:lang w:val="bg-BG"/>
        </w:rPr>
        <w:t>Проследяването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обобщаване</w:t>
      </w:r>
      <w:r w:rsidR="00E901F4">
        <w:rPr>
          <w:rFonts w:ascii="Times New Roman" w:hAnsi="Times New Roman" w:cs="Times New Roman"/>
          <w:lang w:val="bg-BG"/>
        </w:rPr>
        <w:t>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промените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в</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Република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България</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осъществява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чрез</w:t>
      </w:r>
      <w:r w:rsidRPr="0060421F">
        <w:rPr>
          <w:rFonts w:ascii="Times New Roman" w:hAnsi="Times New Roman" w:cs="Times New Roman"/>
          <w:spacing w:val="1"/>
          <w:lang w:val="bg-BG"/>
        </w:rPr>
        <w:t xml:space="preserve"> </w:t>
      </w:r>
      <w:r w:rsidRPr="00F35F1F">
        <w:rPr>
          <w:rFonts w:ascii="Times New Roman" w:hAnsi="Times New Roman" w:cs="Times New Roman"/>
          <w:b/>
          <w:i/>
          <w:iCs/>
          <w:lang w:val="bg-BG"/>
        </w:rPr>
        <w:t>Националната</w:t>
      </w:r>
      <w:r w:rsidRPr="00F35F1F">
        <w:rPr>
          <w:rFonts w:ascii="Times New Roman" w:hAnsi="Times New Roman" w:cs="Times New Roman"/>
          <w:b/>
          <w:i/>
          <w:iCs/>
          <w:spacing w:val="1"/>
          <w:lang w:val="bg-BG"/>
        </w:rPr>
        <w:t xml:space="preserve"> </w:t>
      </w:r>
      <w:r w:rsidR="00F35F1F" w:rsidRPr="00F35F1F">
        <w:rPr>
          <w:rFonts w:ascii="Times New Roman" w:hAnsi="Times New Roman" w:cs="Times New Roman"/>
          <w:b/>
          <w:i/>
          <w:iCs/>
          <w:lang w:val="bg-BG"/>
        </w:rPr>
        <w:t>система</w:t>
      </w:r>
      <w:r w:rsidRPr="00F35F1F">
        <w:rPr>
          <w:rFonts w:ascii="Times New Roman" w:hAnsi="Times New Roman" w:cs="Times New Roman"/>
          <w:b/>
          <w:i/>
          <w:iCs/>
          <w:spacing w:val="1"/>
          <w:lang w:val="bg-BG"/>
        </w:rPr>
        <w:t xml:space="preserve"> </w:t>
      </w:r>
      <w:r w:rsidRPr="00F35F1F">
        <w:rPr>
          <w:rFonts w:ascii="Times New Roman" w:hAnsi="Times New Roman" w:cs="Times New Roman"/>
          <w:b/>
          <w:i/>
          <w:iCs/>
          <w:lang w:val="bg-BG"/>
        </w:rPr>
        <w:t>за</w:t>
      </w:r>
      <w:r w:rsidRPr="00F35F1F">
        <w:rPr>
          <w:rFonts w:ascii="Times New Roman" w:hAnsi="Times New Roman" w:cs="Times New Roman"/>
          <w:b/>
          <w:i/>
          <w:iCs/>
          <w:spacing w:val="1"/>
          <w:lang w:val="bg-BG"/>
        </w:rPr>
        <w:t xml:space="preserve"> </w:t>
      </w:r>
      <w:r w:rsidRPr="00F35F1F">
        <w:rPr>
          <w:rFonts w:ascii="Times New Roman" w:hAnsi="Times New Roman" w:cs="Times New Roman"/>
          <w:b/>
          <w:i/>
          <w:iCs/>
          <w:lang w:val="bg-BG"/>
        </w:rPr>
        <w:t>мониторинг</w:t>
      </w:r>
      <w:r w:rsidRPr="00F35F1F">
        <w:rPr>
          <w:rFonts w:ascii="Times New Roman" w:hAnsi="Times New Roman" w:cs="Times New Roman"/>
          <w:b/>
          <w:i/>
          <w:iCs/>
          <w:spacing w:val="1"/>
          <w:lang w:val="bg-BG"/>
        </w:rPr>
        <w:t xml:space="preserve"> </w:t>
      </w:r>
      <w:r w:rsidRPr="00F35F1F">
        <w:rPr>
          <w:rFonts w:ascii="Times New Roman" w:hAnsi="Times New Roman" w:cs="Times New Roman"/>
          <w:b/>
          <w:i/>
          <w:iCs/>
          <w:lang w:val="bg-BG"/>
        </w:rPr>
        <w:t>на</w:t>
      </w:r>
      <w:r w:rsidRPr="00F35F1F">
        <w:rPr>
          <w:rFonts w:ascii="Times New Roman" w:hAnsi="Times New Roman" w:cs="Times New Roman"/>
          <w:b/>
          <w:i/>
          <w:iCs/>
          <w:spacing w:val="1"/>
          <w:lang w:val="bg-BG"/>
        </w:rPr>
        <w:t xml:space="preserve"> </w:t>
      </w:r>
      <w:r w:rsidR="00F35F1F" w:rsidRPr="00F35F1F">
        <w:rPr>
          <w:rFonts w:ascii="Times New Roman" w:hAnsi="Times New Roman" w:cs="Times New Roman"/>
          <w:b/>
          <w:i/>
          <w:iCs/>
          <w:spacing w:val="1"/>
          <w:lang w:val="bg-BG"/>
        </w:rPr>
        <w:t xml:space="preserve">състоянието на </w:t>
      </w:r>
      <w:r w:rsidRPr="00F35F1F">
        <w:rPr>
          <w:rFonts w:ascii="Times New Roman" w:hAnsi="Times New Roman" w:cs="Times New Roman"/>
          <w:b/>
          <w:i/>
          <w:iCs/>
          <w:lang w:val="bg-BG"/>
        </w:rPr>
        <w:t>биологичното разнообразие</w:t>
      </w:r>
      <w:bookmarkEnd w:id="17"/>
      <w:r w:rsidRPr="0060421F">
        <w:rPr>
          <w:rFonts w:ascii="Times New Roman" w:hAnsi="Times New Roman" w:cs="Times New Roman"/>
          <w:lang w:val="bg-BG"/>
        </w:rPr>
        <w:t xml:space="preserve">, която е част от </w:t>
      </w:r>
      <w:r w:rsidR="00F35F1F">
        <w:rPr>
          <w:rFonts w:ascii="Times New Roman" w:hAnsi="Times New Roman" w:cs="Times New Roman"/>
          <w:lang w:val="bg-BG"/>
        </w:rPr>
        <w:t>Н</w:t>
      </w:r>
      <w:r w:rsidRPr="0060421F">
        <w:rPr>
          <w:rFonts w:ascii="Times New Roman" w:hAnsi="Times New Roman" w:cs="Times New Roman"/>
          <w:lang w:val="bg-BG"/>
        </w:rPr>
        <w:t>ационалната система за мониторинг 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околната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среда.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информационното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осигуряване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Националната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система</w:t>
      </w:r>
      <w:r w:rsidRPr="0060421F">
        <w:rPr>
          <w:rFonts w:ascii="Times New Roman" w:hAnsi="Times New Roman" w:cs="Times New Roman"/>
          <w:spacing w:val="6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мониторинг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околната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среда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създава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автоматизирана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система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мониторинг на околната среда.</w:t>
      </w:r>
      <w:r w:rsidR="007E0F3A" w:rsidRPr="0060421F">
        <w:rPr>
          <w:rStyle w:val="FootnoteReference"/>
          <w:rFonts w:ascii="Times New Roman" w:hAnsi="Times New Roman" w:cs="Times New Roman"/>
          <w:lang w:val="bg-BG"/>
        </w:rPr>
        <w:footnoteReference w:id="38"/>
      </w:r>
      <w:r w:rsidRPr="0060421F">
        <w:rPr>
          <w:rFonts w:ascii="Times New Roman" w:hAnsi="Times New Roman" w:cs="Times New Roman"/>
          <w:lang w:val="bg-BG"/>
        </w:rPr>
        <w:t xml:space="preserve"> Министърът на околната среда и водите организира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Национална</w:t>
      </w:r>
      <w:r w:rsidR="00917D12">
        <w:rPr>
          <w:rFonts w:ascii="Times New Roman" w:hAnsi="Times New Roman" w:cs="Times New Roman"/>
          <w:lang w:val="bg-BG"/>
        </w:rPr>
        <w:t>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система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мониторинг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състоянието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биологичното</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разнообразие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(НСМСБР)</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издава</w:t>
      </w:r>
      <w:r w:rsidRPr="0060421F">
        <w:rPr>
          <w:rFonts w:ascii="Times New Roman" w:hAnsi="Times New Roman" w:cs="Times New Roman"/>
          <w:spacing w:val="-3"/>
          <w:lang w:val="bg-BG"/>
        </w:rPr>
        <w:t xml:space="preserve"> </w:t>
      </w:r>
      <w:r w:rsidRPr="0060421F">
        <w:rPr>
          <w:rFonts w:ascii="Times New Roman" w:hAnsi="Times New Roman" w:cs="Times New Roman"/>
          <w:lang w:val="bg-BG"/>
        </w:rPr>
        <w:t>наредба за условията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2"/>
          <w:lang w:val="bg-BG"/>
        </w:rPr>
        <w:t xml:space="preserve"> </w:t>
      </w:r>
      <w:r w:rsidRPr="0060421F">
        <w:rPr>
          <w:rFonts w:ascii="Times New Roman" w:hAnsi="Times New Roman" w:cs="Times New Roman"/>
          <w:lang w:val="bg-BG"/>
        </w:rPr>
        <w:t>нейното функциониране.</w:t>
      </w:r>
      <w:r w:rsidR="007E0F3A" w:rsidRPr="0060421F">
        <w:rPr>
          <w:rStyle w:val="FootnoteReference"/>
          <w:rFonts w:ascii="Times New Roman" w:hAnsi="Times New Roman" w:cs="Times New Roman"/>
          <w:lang w:val="bg-BG"/>
        </w:rPr>
        <w:footnoteReference w:id="39"/>
      </w:r>
      <w:r w:rsidR="00917D12">
        <w:rPr>
          <w:rFonts w:ascii="Times New Roman" w:hAnsi="Times New Roman" w:cs="Times New Roman"/>
          <w:lang w:val="bg-BG"/>
        </w:rPr>
        <w:t xml:space="preserve"> </w:t>
      </w:r>
      <w:bookmarkEnd w:id="18"/>
      <w:r w:rsidRPr="0060421F">
        <w:rPr>
          <w:rFonts w:ascii="Times New Roman" w:hAnsi="Times New Roman" w:cs="Times New Roman"/>
          <w:lang w:val="bg-BG"/>
        </w:rPr>
        <w:t>Наредба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2</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от</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18.12.2006</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условията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реда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създаването и функционирането на НСМСБР</w:t>
      </w:r>
      <w:r w:rsidR="007E0F3A" w:rsidRPr="0060421F">
        <w:rPr>
          <w:rStyle w:val="FootnoteReference"/>
          <w:rFonts w:ascii="Times New Roman" w:hAnsi="Times New Roman" w:cs="Times New Roman"/>
          <w:lang w:val="bg-BG"/>
        </w:rPr>
        <w:footnoteReference w:id="40"/>
      </w:r>
      <w:r w:rsidRPr="0060421F">
        <w:rPr>
          <w:rFonts w:ascii="Times New Roman" w:hAnsi="Times New Roman" w:cs="Times New Roman"/>
          <w:lang w:val="bg-BG"/>
        </w:rPr>
        <w:t xml:space="preserve"> урежда условията и редът 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създаване,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функциониране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и</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развитие</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Националната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система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за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мониторинг</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състоянието на биологичното разнообразие (НСМСБР), както и достъпът и обменът на</w:t>
      </w:r>
      <w:r w:rsidRPr="0060421F">
        <w:rPr>
          <w:rFonts w:ascii="Times New Roman" w:hAnsi="Times New Roman" w:cs="Times New Roman"/>
          <w:spacing w:val="1"/>
          <w:lang w:val="bg-BG"/>
        </w:rPr>
        <w:t xml:space="preserve"> </w:t>
      </w:r>
      <w:r w:rsidRPr="0060421F">
        <w:rPr>
          <w:rFonts w:ascii="Times New Roman" w:hAnsi="Times New Roman" w:cs="Times New Roman"/>
          <w:lang w:val="bg-BG"/>
        </w:rPr>
        <w:t>данни от нея.</w:t>
      </w:r>
      <w:r w:rsidR="007E0F3A" w:rsidRPr="0060421F">
        <w:rPr>
          <w:rStyle w:val="FootnoteReference"/>
          <w:rFonts w:ascii="Times New Roman" w:hAnsi="Times New Roman" w:cs="Times New Roman"/>
          <w:lang w:val="bg-BG"/>
        </w:rPr>
        <w:footnoteReference w:id="41"/>
      </w:r>
      <w:r w:rsidRPr="0060421F">
        <w:rPr>
          <w:rFonts w:ascii="Times New Roman" w:hAnsi="Times New Roman" w:cs="Times New Roman"/>
          <w:lang w:val="bg-BG"/>
        </w:rPr>
        <w:t xml:space="preserve"> </w:t>
      </w:r>
    </w:p>
    <w:p w14:paraId="66685ED8" w14:textId="77777777" w:rsidR="00A46CF3" w:rsidRPr="007625BD" w:rsidRDefault="00A46CF3" w:rsidP="00A46CF3">
      <w:pPr>
        <w:pStyle w:val="NormalWeb"/>
        <w:spacing w:before="120" w:beforeAutospacing="0" w:after="120" w:afterAutospacing="0" w:line="264" w:lineRule="auto"/>
        <w:jc w:val="both"/>
        <w:rPr>
          <w:sz w:val="22"/>
          <w:szCs w:val="22"/>
        </w:rPr>
      </w:pPr>
      <w:r w:rsidRPr="007625BD">
        <w:rPr>
          <w:sz w:val="22"/>
          <w:szCs w:val="22"/>
        </w:rPr>
        <w:t xml:space="preserve">Състоянието се измерва на база на определени </w:t>
      </w:r>
      <w:r w:rsidRPr="007625BD">
        <w:rPr>
          <w:b/>
          <w:sz w:val="22"/>
          <w:szCs w:val="22"/>
        </w:rPr>
        <w:t>индикатори.</w:t>
      </w:r>
      <w:r w:rsidRPr="007625BD">
        <w:rPr>
          <w:sz w:val="22"/>
          <w:szCs w:val="22"/>
        </w:rPr>
        <w:t xml:space="preserve"> Използвани са данни за 2013, 2014 г.,</w:t>
      </w:r>
      <w:r w:rsidRPr="007625BD">
        <w:rPr>
          <w:rFonts w:asciiTheme="minorHAnsi" w:eastAsiaTheme="minorHAnsi" w:hAnsiTheme="minorHAnsi" w:cstheme="minorBidi"/>
          <w:sz w:val="22"/>
          <w:szCs w:val="22"/>
          <w:lang w:eastAsia="en-US"/>
        </w:rPr>
        <w:t xml:space="preserve"> </w:t>
      </w:r>
      <w:r w:rsidRPr="007625BD">
        <w:rPr>
          <w:sz w:val="22"/>
          <w:szCs w:val="22"/>
        </w:rPr>
        <w:t xml:space="preserve">включени в </w:t>
      </w:r>
      <w:r w:rsidRPr="007625BD">
        <w:rPr>
          <w:i/>
          <w:sz w:val="22"/>
          <w:szCs w:val="22"/>
        </w:rPr>
        <w:t>Националния доклад за състоянието и опазването на околната среда през 2014 г. (издание 2016 г.),</w:t>
      </w:r>
      <w:r w:rsidRPr="007625BD">
        <w:rPr>
          <w:sz w:val="22"/>
          <w:szCs w:val="22"/>
        </w:rPr>
        <w:t xml:space="preserve"> данни</w:t>
      </w:r>
      <w:r w:rsidRPr="007625BD">
        <w:rPr>
          <w:rStyle w:val="FootnoteReference"/>
          <w:sz w:val="22"/>
          <w:szCs w:val="22"/>
        </w:rPr>
        <w:footnoteReference w:id="42"/>
      </w:r>
      <w:r w:rsidRPr="007625BD">
        <w:rPr>
          <w:sz w:val="22"/>
          <w:szCs w:val="22"/>
        </w:rPr>
        <w:t xml:space="preserve"> за 2014, 2015 г.,</w:t>
      </w:r>
      <w:r w:rsidRPr="007625BD">
        <w:rPr>
          <w:rFonts w:asciiTheme="minorHAnsi" w:eastAsiaTheme="minorHAnsi" w:hAnsiTheme="minorHAnsi" w:cstheme="minorBidi"/>
          <w:sz w:val="22"/>
          <w:szCs w:val="22"/>
          <w:lang w:eastAsia="en-US"/>
        </w:rPr>
        <w:t xml:space="preserve"> </w:t>
      </w:r>
      <w:r w:rsidRPr="007625BD">
        <w:rPr>
          <w:sz w:val="22"/>
          <w:szCs w:val="22"/>
        </w:rPr>
        <w:t xml:space="preserve">включени в </w:t>
      </w:r>
      <w:r w:rsidRPr="007625BD">
        <w:rPr>
          <w:i/>
          <w:sz w:val="22"/>
          <w:szCs w:val="22"/>
        </w:rPr>
        <w:t xml:space="preserve">Националния доклад за състоянието и опазването на околната среда през 2015 г. (издание 2017 г)., </w:t>
      </w:r>
      <w:r w:rsidRPr="007625BD">
        <w:rPr>
          <w:sz w:val="22"/>
          <w:szCs w:val="22"/>
        </w:rPr>
        <w:t xml:space="preserve">данни за 2018 г., включени в </w:t>
      </w:r>
      <w:r w:rsidRPr="007625BD">
        <w:rPr>
          <w:i/>
          <w:sz w:val="22"/>
          <w:szCs w:val="22"/>
        </w:rPr>
        <w:t>Националния доклад за състоянието и опазването на околната среда през 2018 г.(издание 2020</w:t>
      </w:r>
      <w:r w:rsidRPr="007625BD">
        <w:rPr>
          <w:sz w:val="22"/>
          <w:szCs w:val="22"/>
        </w:rPr>
        <w:t xml:space="preserve"> г). и данни за периода 2013-2018 г. от докладването през 2019 г. по чл.17 от Директивата за местообитанията и чл.12 от Директивата за птиците, включени в </w:t>
      </w:r>
      <w:r w:rsidRPr="007625BD">
        <w:rPr>
          <w:i/>
          <w:sz w:val="22"/>
          <w:szCs w:val="22"/>
        </w:rPr>
        <w:t>Националния доклад за състоянието и опазването на околната среда през 2019 г.(издание 2021 г.)</w:t>
      </w:r>
      <w:r>
        <w:rPr>
          <w:rStyle w:val="FootnoteReference"/>
          <w:i/>
          <w:sz w:val="22"/>
          <w:szCs w:val="22"/>
        </w:rPr>
        <w:footnoteReference w:id="43"/>
      </w:r>
      <w:r w:rsidRPr="007625BD">
        <w:rPr>
          <w:sz w:val="22"/>
          <w:szCs w:val="22"/>
        </w:rPr>
        <w:t xml:space="preserve"> </w:t>
      </w:r>
    </w:p>
    <w:p w14:paraId="429EB702" w14:textId="77777777" w:rsidR="00F2409E" w:rsidRPr="00A21E19" w:rsidRDefault="00F2409E" w:rsidP="00AA01C4">
      <w:pPr>
        <w:shd w:val="clear" w:color="auto" w:fill="C5E0B3" w:themeFill="accent6" w:themeFillTint="66"/>
        <w:jc w:val="both"/>
        <w:rPr>
          <w:rFonts w:ascii="Times New Roman" w:hAnsi="Times New Roman" w:cs="Times New Roman"/>
          <w:b/>
          <w:bCs/>
          <w:lang w:val="ru-RU"/>
        </w:rPr>
      </w:pPr>
      <w:r w:rsidRPr="00A21E19">
        <w:rPr>
          <w:rFonts w:ascii="Times New Roman" w:hAnsi="Times New Roman" w:cs="Times New Roman"/>
          <w:b/>
          <w:bCs/>
          <w:lang w:val="ru-RU"/>
        </w:rPr>
        <w:t xml:space="preserve">Информация за </w:t>
      </w:r>
      <w:proofErr w:type="spellStart"/>
      <w:r w:rsidRPr="00A21E19">
        <w:rPr>
          <w:rFonts w:ascii="Times New Roman" w:hAnsi="Times New Roman" w:cs="Times New Roman"/>
          <w:b/>
          <w:bCs/>
          <w:lang w:val="ru-RU"/>
        </w:rPr>
        <w:t>състоянието</w:t>
      </w:r>
      <w:proofErr w:type="spellEnd"/>
      <w:r w:rsidRPr="00A21E19">
        <w:rPr>
          <w:rFonts w:ascii="Times New Roman" w:hAnsi="Times New Roman" w:cs="Times New Roman"/>
          <w:b/>
          <w:bCs/>
          <w:lang w:val="ru-RU"/>
        </w:rPr>
        <w:t xml:space="preserve"> на </w:t>
      </w:r>
      <w:proofErr w:type="spellStart"/>
      <w:r w:rsidRPr="00A21E19">
        <w:rPr>
          <w:rFonts w:ascii="Times New Roman" w:hAnsi="Times New Roman" w:cs="Times New Roman"/>
          <w:b/>
          <w:bCs/>
          <w:lang w:val="ru-RU"/>
        </w:rPr>
        <w:t>видове</w:t>
      </w:r>
      <w:proofErr w:type="spellEnd"/>
      <w:r w:rsidRPr="00A21E19">
        <w:rPr>
          <w:rFonts w:ascii="Times New Roman" w:hAnsi="Times New Roman" w:cs="Times New Roman"/>
          <w:b/>
          <w:bCs/>
          <w:lang w:val="ru-RU"/>
        </w:rPr>
        <w:t xml:space="preserve">, на база </w:t>
      </w:r>
      <w:proofErr w:type="spellStart"/>
      <w:r w:rsidRPr="00A21E19">
        <w:rPr>
          <w:rFonts w:ascii="Times New Roman" w:hAnsi="Times New Roman" w:cs="Times New Roman"/>
          <w:b/>
          <w:bCs/>
          <w:lang w:val="ru-RU"/>
        </w:rPr>
        <w:t>данни</w:t>
      </w:r>
      <w:proofErr w:type="spellEnd"/>
      <w:r w:rsidRPr="00A21E19">
        <w:rPr>
          <w:rFonts w:ascii="Times New Roman" w:hAnsi="Times New Roman" w:cs="Times New Roman"/>
          <w:b/>
          <w:bCs/>
          <w:lang w:val="ru-RU"/>
        </w:rPr>
        <w:t xml:space="preserve"> за 2013, 2014 г., </w:t>
      </w:r>
      <w:proofErr w:type="spellStart"/>
      <w:r w:rsidRPr="00A21E19">
        <w:rPr>
          <w:rFonts w:ascii="Times New Roman" w:hAnsi="Times New Roman" w:cs="Times New Roman"/>
          <w:b/>
          <w:bCs/>
          <w:lang w:val="ru-RU"/>
        </w:rPr>
        <w:t>включени</w:t>
      </w:r>
      <w:proofErr w:type="spellEnd"/>
      <w:r w:rsidRPr="00A21E19">
        <w:rPr>
          <w:rFonts w:ascii="Times New Roman" w:hAnsi="Times New Roman" w:cs="Times New Roman"/>
          <w:b/>
          <w:bCs/>
          <w:lang w:val="ru-RU"/>
        </w:rPr>
        <w:t xml:space="preserve"> в </w:t>
      </w:r>
      <w:proofErr w:type="spellStart"/>
      <w:r w:rsidRPr="00A21E19">
        <w:rPr>
          <w:rFonts w:ascii="Times New Roman" w:hAnsi="Times New Roman" w:cs="Times New Roman"/>
          <w:b/>
          <w:bCs/>
          <w:i/>
          <w:lang w:val="ru-RU"/>
        </w:rPr>
        <w:t>Националния</w:t>
      </w:r>
      <w:proofErr w:type="spellEnd"/>
      <w:r w:rsidRPr="00A21E19">
        <w:rPr>
          <w:rFonts w:ascii="Times New Roman" w:hAnsi="Times New Roman" w:cs="Times New Roman"/>
          <w:b/>
          <w:bCs/>
          <w:i/>
          <w:lang w:val="ru-RU"/>
        </w:rPr>
        <w:t xml:space="preserve"> доклад за </w:t>
      </w:r>
      <w:proofErr w:type="spellStart"/>
      <w:r w:rsidRPr="00A21E19">
        <w:rPr>
          <w:rFonts w:ascii="Times New Roman" w:hAnsi="Times New Roman" w:cs="Times New Roman"/>
          <w:b/>
          <w:bCs/>
          <w:i/>
          <w:lang w:val="ru-RU"/>
        </w:rPr>
        <w:t>състоянието</w:t>
      </w:r>
      <w:proofErr w:type="spellEnd"/>
      <w:r w:rsidRPr="00A21E19">
        <w:rPr>
          <w:rFonts w:ascii="Times New Roman" w:hAnsi="Times New Roman" w:cs="Times New Roman"/>
          <w:b/>
          <w:bCs/>
          <w:i/>
          <w:lang w:val="ru-RU"/>
        </w:rPr>
        <w:t xml:space="preserve"> и </w:t>
      </w:r>
      <w:proofErr w:type="spellStart"/>
      <w:r w:rsidRPr="00A21E19">
        <w:rPr>
          <w:rFonts w:ascii="Times New Roman" w:hAnsi="Times New Roman" w:cs="Times New Roman"/>
          <w:b/>
          <w:bCs/>
          <w:i/>
          <w:lang w:val="ru-RU"/>
        </w:rPr>
        <w:t>опазването</w:t>
      </w:r>
      <w:proofErr w:type="spellEnd"/>
      <w:r w:rsidRPr="00A21E19">
        <w:rPr>
          <w:rFonts w:ascii="Times New Roman" w:hAnsi="Times New Roman" w:cs="Times New Roman"/>
          <w:b/>
          <w:bCs/>
          <w:i/>
          <w:lang w:val="ru-RU"/>
        </w:rPr>
        <w:t xml:space="preserve"> на </w:t>
      </w:r>
      <w:proofErr w:type="spellStart"/>
      <w:r w:rsidRPr="00A21E19">
        <w:rPr>
          <w:rFonts w:ascii="Times New Roman" w:hAnsi="Times New Roman" w:cs="Times New Roman"/>
          <w:b/>
          <w:bCs/>
          <w:i/>
          <w:lang w:val="ru-RU"/>
        </w:rPr>
        <w:t>околната</w:t>
      </w:r>
      <w:proofErr w:type="spellEnd"/>
      <w:r w:rsidRPr="00A21E19">
        <w:rPr>
          <w:rFonts w:ascii="Times New Roman" w:hAnsi="Times New Roman" w:cs="Times New Roman"/>
          <w:b/>
          <w:bCs/>
          <w:i/>
          <w:lang w:val="ru-RU"/>
        </w:rPr>
        <w:t xml:space="preserve"> среда </w:t>
      </w:r>
      <w:proofErr w:type="spellStart"/>
      <w:r w:rsidRPr="00A21E19">
        <w:rPr>
          <w:rFonts w:ascii="Times New Roman" w:hAnsi="Times New Roman" w:cs="Times New Roman"/>
          <w:b/>
          <w:bCs/>
          <w:i/>
          <w:lang w:val="ru-RU"/>
        </w:rPr>
        <w:t>през</w:t>
      </w:r>
      <w:proofErr w:type="spellEnd"/>
      <w:r w:rsidRPr="00A21E19">
        <w:rPr>
          <w:rFonts w:ascii="Times New Roman" w:hAnsi="Times New Roman" w:cs="Times New Roman"/>
          <w:b/>
          <w:bCs/>
          <w:i/>
          <w:lang w:val="ru-RU"/>
        </w:rPr>
        <w:t xml:space="preserve"> 2014 г. (издание 2016 г.)</w:t>
      </w:r>
    </w:p>
    <w:p w14:paraId="5DDFA709" w14:textId="57CC395B" w:rsidR="00F2409E" w:rsidRPr="00F2409E" w:rsidRDefault="00F2409E" w:rsidP="00F2409E">
      <w:pPr>
        <w:jc w:val="both"/>
        <w:rPr>
          <w:rFonts w:ascii="Times New Roman" w:hAnsi="Times New Roman" w:cs="Times New Roman"/>
          <w:lang w:val="bg-BG"/>
        </w:rPr>
      </w:pPr>
      <w:r w:rsidRPr="00F2409E">
        <w:rPr>
          <w:rFonts w:ascii="Times New Roman" w:hAnsi="Times New Roman" w:cs="Times New Roman"/>
          <w:b/>
          <w:bCs/>
          <w:i/>
          <w:lang w:val="bg-BG"/>
        </w:rPr>
        <w:t>Моментно състояние на национално ниво на видове от НСМСБР</w:t>
      </w:r>
      <w:r w:rsidRPr="00F2409E">
        <w:rPr>
          <w:rStyle w:val="FootnoteReference"/>
          <w:rFonts w:ascii="Times New Roman" w:hAnsi="Times New Roman" w:cs="Times New Roman"/>
          <w:b/>
          <w:bCs/>
          <w:lang w:val="bg-BG"/>
        </w:rPr>
        <w:footnoteReference w:id="44"/>
      </w:r>
      <w:r w:rsidRPr="00F2409E">
        <w:rPr>
          <w:rFonts w:ascii="Times New Roman" w:hAnsi="Times New Roman" w:cs="Times New Roman"/>
          <w:b/>
          <w:bCs/>
          <w:lang w:val="bg-BG"/>
        </w:rPr>
        <w:t xml:space="preserve"> </w:t>
      </w:r>
      <w:r w:rsidRPr="00F2409E">
        <w:rPr>
          <w:rFonts w:ascii="Times New Roman" w:hAnsi="Times New Roman" w:cs="Times New Roman"/>
          <w:lang w:val="bg-BG"/>
        </w:rPr>
        <w:t>– оценява се</w:t>
      </w:r>
      <w:r w:rsidRPr="00F2409E">
        <w:rPr>
          <w:rFonts w:ascii="Times New Roman" w:hAnsi="Times New Roman" w:cs="Times New Roman"/>
          <w:b/>
          <w:bCs/>
          <w:lang w:val="bg-BG"/>
        </w:rPr>
        <w:t xml:space="preserve"> </w:t>
      </w:r>
      <w:r w:rsidRPr="00F2409E">
        <w:rPr>
          <w:rFonts w:ascii="Times New Roman" w:hAnsi="Times New Roman" w:cs="Times New Roman"/>
          <w:lang w:val="bg-BG"/>
        </w:rPr>
        <w:t xml:space="preserve">на база данни от теренни проучвания проведени през 2013/2014 г. Моментните оценки са изготвени по разработени за целта методики за оценка на състоянието на видовете, които се базират на концепцията за определяне на природозащитно състояние (ПС) на видовете, съгласно Директивата за местообитанията (92/43/EEC). Състоянието на видовете се определя в различни категории: </w:t>
      </w:r>
      <w:r w:rsidR="00917D12">
        <w:rPr>
          <w:rFonts w:ascii="Times New Roman" w:hAnsi="Times New Roman" w:cs="Times New Roman"/>
          <w:lang w:val="bg-BG"/>
        </w:rPr>
        <w:t>б</w:t>
      </w:r>
      <w:r w:rsidRPr="00F2409E">
        <w:rPr>
          <w:rFonts w:ascii="Times New Roman" w:hAnsi="Times New Roman" w:cs="Times New Roman"/>
          <w:lang w:val="bg-BG"/>
        </w:rPr>
        <w:t>лагоприятно; неблагоприятно -незадоволително; неблагоприятно – лошо; неизвестно</w:t>
      </w:r>
    </w:p>
    <w:p w14:paraId="6817DFE8" w14:textId="77777777" w:rsidR="00F2409E" w:rsidRPr="00F2409E" w:rsidRDefault="00F2409E" w:rsidP="00F2409E">
      <w:pPr>
        <w:jc w:val="both"/>
        <w:rPr>
          <w:rFonts w:ascii="Times New Roman" w:hAnsi="Times New Roman" w:cs="Times New Roman"/>
          <w:lang w:val="bg-BG"/>
        </w:rPr>
      </w:pPr>
      <w:r w:rsidRPr="00AA01C4">
        <w:rPr>
          <w:rFonts w:ascii="Times New Roman" w:hAnsi="Times New Roman" w:cs="Times New Roman"/>
          <w:b/>
          <w:bCs/>
          <w:lang w:val="bg-BG"/>
        </w:rPr>
        <w:lastRenderedPageBreak/>
        <w:t>Оценка:</w:t>
      </w:r>
      <w:r w:rsidRPr="00F2409E">
        <w:rPr>
          <w:rFonts w:ascii="Times New Roman" w:hAnsi="Times New Roman" w:cs="Times New Roman"/>
          <w:lang w:val="bg-BG"/>
        </w:rPr>
        <w:t xml:space="preserve"> През 2013/2014 г. НСМСБР за първи път функционира в пълния си обхват - проведени са теренни проучвания на общо 697 вида, разделени по биологични групи: 130 вида безгръбначни животни, 52 вида риби, 20 вида земноводни и влечуги, 253 вида птици, 13 вида бозайници, 14 вида мъхове, 16 вида гъби,199 вида висши растения. Всички събрани данни са анализирани и на тяхна база са изготвени доклади с моментни оценки за състоянието на видовете на три нива: места за мониторинг, биогеографски региони (за видовете, които се докладват по чл. 17 от Директивата за местообитанията) и на национално ниво. За някои видове направените оценки на моментното състояние са условни и ориентировъчни, тъй като данните се събират за първи път, необходимо е проучването да се проведе за по-продължителен период и на повече места (основно при безгръбначните животни). За голяма част от видовете висши растения не са изведени категорични оценки за състоянието на популациите на национално ниво (направените оценки са само на ниво находища). Част от видовете, въпреки положените усилия не са открити на терен и съответно за тях не е възможно да бъде извършена оценка на състоянието. </w:t>
      </w:r>
    </w:p>
    <w:p w14:paraId="76F5A6BD" w14:textId="77777777" w:rsidR="00F2409E" w:rsidRPr="00F2409E" w:rsidRDefault="00F2409E" w:rsidP="00F2409E">
      <w:pPr>
        <w:jc w:val="both"/>
        <w:rPr>
          <w:rFonts w:ascii="Times New Roman" w:hAnsi="Times New Roman" w:cs="Times New Roman"/>
          <w:lang w:val="bg-BG"/>
        </w:rPr>
      </w:pPr>
      <w:r w:rsidRPr="00F2409E">
        <w:rPr>
          <w:rFonts w:ascii="Times New Roman" w:hAnsi="Times New Roman" w:cs="Times New Roman"/>
          <w:lang w:val="bg-BG"/>
        </w:rPr>
        <w:t>На база данните от теренните проучвания проведени през 2013/2014 г., на национално ниво общо моментните оценки за благоприятно състояние са 128, за неблагоприятно-незадоволително състояние – 133, за неблагоприятно-лошо състояние – 121, неизвестно – 69, не са открити на терен – 47 вида (за 199 вида висши растения не са представени оценки на национално ниво).</w:t>
      </w:r>
    </w:p>
    <w:p w14:paraId="490A8A3C" w14:textId="77777777" w:rsidR="00F2409E" w:rsidRPr="006F359B" w:rsidRDefault="00F2409E" w:rsidP="00F74B23">
      <w:pPr>
        <w:shd w:val="clear" w:color="auto" w:fill="C5E0B3" w:themeFill="accent6" w:themeFillTint="66"/>
        <w:spacing w:before="120" w:after="120" w:line="264" w:lineRule="auto"/>
        <w:jc w:val="both"/>
        <w:rPr>
          <w:rFonts w:ascii="Times New Roman" w:hAnsi="Times New Roman" w:cs="Times New Roman"/>
          <w:b/>
          <w:bCs/>
          <w:lang w:val="bg-BG"/>
        </w:rPr>
      </w:pPr>
      <w:r w:rsidRPr="006F359B">
        <w:rPr>
          <w:rFonts w:ascii="Times New Roman" w:hAnsi="Times New Roman" w:cs="Times New Roman"/>
          <w:b/>
          <w:bCs/>
          <w:lang w:val="bg-BG"/>
        </w:rPr>
        <w:t xml:space="preserve">Информация за състоянието на видове, на база данни за 2014 и 2015 г., включени в </w:t>
      </w:r>
      <w:r w:rsidRPr="006F359B">
        <w:rPr>
          <w:rFonts w:ascii="Times New Roman" w:hAnsi="Times New Roman" w:cs="Times New Roman"/>
          <w:b/>
          <w:bCs/>
          <w:i/>
          <w:lang w:val="bg-BG"/>
        </w:rPr>
        <w:t>Националния доклад за състоянието и опазването на околната среда през 2015 г. (издание 2017 г.)</w:t>
      </w:r>
    </w:p>
    <w:p w14:paraId="3465F717" w14:textId="7289A5BC" w:rsidR="00F2409E" w:rsidRPr="00AA01C4" w:rsidRDefault="00F2409E" w:rsidP="00F74B23">
      <w:pPr>
        <w:pStyle w:val="NormalWeb"/>
        <w:spacing w:before="120" w:beforeAutospacing="0" w:after="120" w:afterAutospacing="0" w:line="264" w:lineRule="auto"/>
        <w:jc w:val="both"/>
        <w:rPr>
          <w:b/>
          <w:i/>
          <w:sz w:val="22"/>
          <w:szCs w:val="22"/>
        </w:rPr>
      </w:pPr>
      <w:r w:rsidRPr="00AA01C4">
        <w:rPr>
          <w:b/>
          <w:i/>
          <w:sz w:val="22"/>
          <w:szCs w:val="22"/>
        </w:rPr>
        <w:t xml:space="preserve">Оценка на числеността и значимостта на подземните местообитания на </w:t>
      </w:r>
      <w:proofErr w:type="spellStart"/>
      <w:r w:rsidRPr="00AA01C4">
        <w:rPr>
          <w:b/>
          <w:i/>
          <w:sz w:val="22"/>
          <w:szCs w:val="22"/>
        </w:rPr>
        <w:t>пещеролюбивите</w:t>
      </w:r>
      <w:proofErr w:type="spellEnd"/>
      <w:r w:rsidRPr="00AA01C4">
        <w:rPr>
          <w:b/>
          <w:i/>
          <w:sz w:val="22"/>
          <w:szCs w:val="22"/>
        </w:rPr>
        <w:t xml:space="preserve"> видове прилепи в </w:t>
      </w:r>
      <w:r w:rsidR="00AA01C4">
        <w:rPr>
          <w:b/>
          <w:i/>
          <w:sz w:val="22"/>
          <w:szCs w:val="22"/>
        </w:rPr>
        <w:t>Б</w:t>
      </w:r>
      <w:r w:rsidRPr="00AA01C4">
        <w:rPr>
          <w:b/>
          <w:i/>
          <w:sz w:val="22"/>
          <w:szCs w:val="22"/>
        </w:rPr>
        <w:t>ългария през 2014/2015 г.</w:t>
      </w:r>
    </w:p>
    <w:p w14:paraId="46C4F849" w14:textId="600BD4AB" w:rsidR="00F2409E" w:rsidRPr="00F2409E" w:rsidRDefault="00F2409E" w:rsidP="00F74B23">
      <w:pPr>
        <w:pStyle w:val="NormalWeb"/>
        <w:spacing w:before="120" w:beforeAutospacing="0" w:after="120" w:afterAutospacing="0" w:line="264" w:lineRule="auto"/>
        <w:jc w:val="both"/>
        <w:rPr>
          <w:sz w:val="22"/>
          <w:szCs w:val="22"/>
        </w:rPr>
      </w:pPr>
      <w:r w:rsidRPr="00F2409E">
        <w:rPr>
          <w:bCs/>
          <w:iCs/>
          <w:sz w:val="22"/>
          <w:szCs w:val="22"/>
        </w:rPr>
        <w:t xml:space="preserve">Индикаторът представлява моментна </w:t>
      </w:r>
      <w:r w:rsidRPr="00F2409E">
        <w:rPr>
          <w:b/>
          <w:bCs/>
          <w:iCs/>
          <w:sz w:val="22"/>
          <w:szCs w:val="22"/>
        </w:rPr>
        <w:t xml:space="preserve">оценка на числеността на </w:t>
      </w:r>
      <w:proofErr w:type="spellStart"/>
      <w:r w:rsidRPr="00F2409E">
        <w:rPr>
          <w:b/>
          <w:bCs/>
          <w:iCs/>
          <w:sz w:val="22"/>
          <w:szCs w:val="22"/>
        </w:rPr>
        <w:t>пещеролюбивите</w:t>
      </w:r>
      <w:proofErr w:type="spellEnd"/>
      <w:r w:rsidRPr="00F2409E">
        <w:rPr>
          <w:b/>
          <w:bCs/>
          <w:iCs/>
          <w:sz w:val="22"/>
          <w:szCs w:val="22"/>
        </w:rPr>
        <w:t xml:space="preserve"> видове прилепи в</w:t>
      </w:r>
      <w:r w:rsidRPr="00F2409E">
        <w:rPr>
          <w:b/>
          <w:bCs/>
          <w:iCs/>
          <w:sz w:val="22"/>
          <w:szCs w:val="22"/>
          <w:lang w:val="ru-RU"/>
        </w:rPr>
        <w:t xml:space="preserve"> </w:t>
      </w:r>
      <w:proofErr w:type="spellStart"/>
      <w:r w:rsidRPr="00F2409E">
        <w:rPr>
          <w:b/>
          <w:bCs/>
          <w:iCs/>
          <w:sz w:val="22"/>
          <w:szCs w:val="22"/>
          <w:lang w:val="ru-RU"/>
        </w:rPr>
        <w:t>България</w:t>
      </w:r>
      <w:proofErr w:type="spellEnd"/>
      <w:r w:rsidRPr="00F2409E">
        <w:rPr>
          <w:b/>
          <w:bCs/>
          <w:iCs/>
          <w:sz w:val="22"/>
          <w:szCs w:val="22"/>
          <w:lang w:val="ru-RU"/>
        </w:rPr>
        <w:t xml:space="preserve">, </w:t>
      </w:r>
      <w:proofErr w:type="spellStart"/>
      <w:r w:rsidRPr="00F2409E">
        <w:rPr>
          <w:b/>
          <w:bCs/>
          <w:iCs/>
          <w:sz w:val="22"/>
          <w:szCs w:val="22"/>
          <w:lang w:val="ru-RU"/>
        </w:rPr>
        <w:t>както</w:t>
      </w:r>
      <w:proofErr w:type="spellEnd"/>
      <w:r w:rsidRPr="00F2409E">
        <w:rPr>
          <w:b/>
          <w:bCs/>
          <w:iCs/>
          <w:sz w:val="22"/>
          <w:szCs w:val="22"/>
          <w:lang w:val="ru-RU"/>
        </w:rPr>
        <w:t xml:space="preserve"> и </w:t>
      </w:r>
      <w:r w:rsidRPr="00F2409E">
        <w:rPr>
          <w:b/>
          <w:bCs/>
          <w:iCs/>
          <w:sz w:val="22"/>
          <w:szCs w:val="22"/>
        </w:rPr>
        <w:t>на значимостта</w:t>
      </w:r>
      <w:r w:rsidRPr="00F2409E">
        <w:rPr>
          <w:bCs/>
          <w:iCs/>
          <w:sz w:val="22"/>
          <w:szCs w:val="22"/>
        </w:rPr>
        <w:t xml:space="preserve"> на техните подземни местообитания, на база данните от проведен мониторинг през зимата на 2014/2015 г. и лятото на 2015 г. в общо </w:t>
      </w:r>
      <w:r w:rsidRPr="00F2409E">
        <w:rPr>
          <w:sz w:val="22"/>
          <w:szCs w:val="22"/>
        </w:rPr>
        <w:t xml:space="preserve">118 </w:t>
      </w:r>
      <w:r w:rsidRPr="00F2409E">
        <w:rPr>
          <w:bCs/>
          <w:iCs/>
          <w:sz w:val="22"/>
          <w:szCs w:val="22"/>
        </w:rPr>
        <w:t>подземни местообитания (убеж</w:t>
      </w:r>
      <w:r w:rsidR="006F359B">
        <w:rPr>
          <w:bCs/>
          <w:iCs/>
          <w:sz w:val="22"/>
          <w:szCs w:val="22"/>
        </w:rPr>
        <w:t>и</w:t>
      </w:r>
      <w:r w:rsidRPr="00F2409E">
        <w:rPr>
          <w:bCs/>
          <w:iCs/>
          <w:sz w:val="22"/>
          <w:szCs w:val="22"/>
        </w:rPr>
        <w:t xml:space="preserve">ща). Приложена е методиката за мониторинг на прилепи към </w:t>
      </w:r>
      <w:r w:rsidRPr="00F2409E">
        <w:rPr>
          <w:bCs/>
          <w:i/>
          <w:iCs/>
          <w:sz w:val="22"/>
          <w:szCs w:val="22"/>
        </w:rPr>
        <w:t xml:space="preserve">Националната система за мониторинг на състоянието на биологичното разнообразие. </w:t>
      </w:r>
      <w:proofErr w:type="spellStart"/>
      <w:r w:rsidRPr="00F2409E">
        <w:rPr>
          <w:bCs/>
          <w:iCs/>
          <w:sz w:val="22"/>
          <w:szCs w:val="22"/>
        </w:rPr>
        <w:t>Пещеролюбивите</w:t>
      </w:r>
      <w:proofErr w:type="spellEnd"/>
      <w:r w:rsidRPr="00F2409E">
        <w:rPr>
          <w:bCs/>
          <w:iCs/>
          <w:sz w:val="22"/>
          <w:szCs w:val="22"/>
        </w:rPr>
        <w:t xml:space="preserve"> прилепи в България са 10 вида</w:t>
      </w:r>
      <w:r w:rsidRPr="00F2409E">
        <w:rPr>
          <w:rFonts w:eastAsia="Times New Roman"/>
          <w:bCs/>
          <w:i/>
          <w:iCs/>
          <w:sz w:val="22"/>
          <w:szCs w:val="22"/>
        </w:rPr>
        <w:t xml:space="preserve"> (</w:t>
      </w:r>
      <w:proofErr w:type="spellStart"/>
      <w:r w:rsidRPr="00F2409E">
        <w:rPr>
          <w:bCs/>
          <w:i/>
          <w:iCs/>
          <w:sz w:val="22"/>
          <w:szCs w:val="22"/>
        </w:rPr>
        <w:t>Rhinolophus</w:t>
      </w:r>
      <w:proofErr w:type="spellEnd"/>
      <w:r w:rsidRPr="00F2409E">
        <w:rPr>
          <w:bCs/>
          <w:i/>
          <w:iCs/>
          <w:sz w:val="22"/>
          <w:szCs w:val="22"/>
        </w:rPr>
        <w:t xml:space="preserve"> </w:t>
      </w:r>
      <w:proofErr w:type="spellStart"/>
      <w:r w:rsidRPr="00F2409E">
        <w:rPr>
          <w:bCs/>
          <w:i/>
          <w:iCs/>
          <w:sz w:val="22"/>
          <w:szCs w:val="22"/>
        </w:rPr>
        <w:t>ferrumequinum</w:t>
      </w:r>
      <w:proofErr w:type="spellEnd"/>
      <w:r w:rsidRPr="00F2409E">
        <w:rPr>
          <w:bCs/>
          <w:i/>
          <w:iCs/>
          <w:sz w:val="22"/>
          <w:szCs w:val="22"/>
        </w:rPr>
        <w:t xml:space="preserve">, </w:t>
      </w:r>
      <w:proofErr w:type="spellStart"/>
      <w:r w:rsidRPr="00F2409E">
        <w:rPr>
          <w:bCs/>
          <w:i/>
          <w:iCs/>
          <w:sz w:val="22"/>
          <w:szCs w:val="22"/>
        </w:rPr>
        <w:t>Rhinolophus</w:t>
      </w:r>
      <w:proofErr w:type="spellEnd"/>
      <w:r w:rsidRPr="00F2409E">
        <w:rPr>
          <w:bCs/>
          <w:i/>
          <w:iCs/>
          <w:sz w:val="22"/>
          <w:szCs w:val="22"/>
        </w:rPr>
        <w:t xml:space="preserve"> </w:t>
      </w:r>
      <w:proofErr w:type="spellStart"/>
      <w:r w:rsidRPr="00F2409E">
        <w:rPr>
          <w:bCs/>
          <w:i/>
          <w:iCs/>
          <w:sz w:val="22"/>
          <w:szCs w:val="22"/>
        </w:rPr>
        <w:t>euryale</w:t>
      </w:r>
      <w:proofErr w:type="spellEnd"/>
      <w:r w:rsidRPr="00F2409E">
        <w:rPr>
          <w:bCs/>
          <w:i/>
          <w:iCs/>
          <w:sz w:val="22"/>
          <w:szCs w:val="22"/>
        </w:rPr>
        <w:t xml:space="preserve">, </w:t>
      </w:r>
      <w:r w:rsidRPr="00F2409E">
        <w:rPr>
          <w:bCs/>
          <w:i/>
          <w:iCs/>
          <w:sz w:val="22"/>
          <w:szCs w:val="22"/>
          <w:lang w:val="en-US"/>
        </w:rPr>
        <w:t>Rhinolophus</w:t>
      </w:r>
      <w:r w:rsidRPr="00F2409E">
        <w:rPr>
          <w:bCs/>
          <w:i/>
          <w:iCs/>
          <w:sz w:val="22"/>
          <w:szCs w:val="22"/>
        </w:rPr>
        <w:t xml:space="preserve"> </w:t>
      </w:r>
      <w:proofErr w:type="spellStart"/>
      <w:r w:rsidRPr="00F2409E">
        <w:rPr>
          <w:bCs/>
          <w:i/>
          <w:iCs/>
          <w:sz w:val="22"/>
          <w:szCs w:val="22"/>
          <w:lang w:val="en-US"/>
        </w:rPr>
        <w:t>hipposideros</w:t>
      </w:r>
      <w:proofErr w:type="spellEnd"/>
      <w:r w:rsidRPr="00F2409E">
        <w:rPr>
          <w:bCs/>
          <w:i/>
          <w:iCs/>
          <w:sz w:val="22"/>
          <w:szCs w:val="22"/>
        </w:rPr>
        <w:t xml:space="preserve">, </w:t>
      </w:r>
      <w:r w:rsidRPr="00F2409E">
        <w:rPr>
          <w:bCs/>
          <w:i/>
          <w:iCs/>
          <w:sz w:val="22"/>
          <w:szCs w:val="22"/>
          <w:lang w:val="en-US"/>
        </w:rPr>
        <w:t>Rhinolophus</w:t>
      </w:r>
      <w:r w:rsidRPr="00F2409E">
        <w:rPr>
          <w:bCs/>
          <w:i/>
          <w:iCs/>
          <w:sz w:val="22"/>
          <w:szCs w:val="22"/>
        </w:rPr>
        <w:t xml:space="preserve"> </w:t>
      </w:r>
      <w:proofErr w:type="spellStart"/>
      <w:r w:rsidRPr="00F2409E">
        <w:rPr>
          <w:bCs/>
          <w:i/>
          <w:iCs/>
          <w:sz w:val="22"/>
          <w:szCs w:val="22"/>
          <w:lang w:val="en-US"/>
        </w:rPr>
        <w:t>blasii</w:t>
      </w:r>
      <w:proofErr w:type="spellEnd"/>
      <w:r w:rsidRPr="00F2409E">
        <w:rPr>
          <w:bCs/>
          <w:i/>
          <w:iCs/>
          <w:sz w:val="22"/>
          <w:szCs w:val="22"/>
        </w:rPr>
        <w:t>,</w:t>
      </w:r>
      <w:r w:rsidRPr="00F2409E">
        <w:rPr>
          <w:bCs/>
          <w:i/>
          <w:iCs/>
          <w:sz w:val="22"/>
          <w:szCs w:val="22"/>
        </w:rPr>
        <w:tab/>
      </w:r>
      <w:proofErr w:type="spellStart"/>
      <w:r w:rsidRPr="00F2409E">
        <w:rPr>
          <w:bCs/>
          <w:i/>
          <w:iCs/>
          <w:sz w:val="22"/>
          <w:szCs w:val="22"/>
        </w:rPr>
        <w:t>Rhinolophus</w:t>
      </w:r>
      <w:proofErr w:type="spellEnd"/>
      <w:r w:rsidRPr="00F2409E">
        <w:rPr>
          <w:bCs/>
          <w:i/>
          <w:iCs/>
          <w:sz w:val="22"/>
          <w:szCs w:val="22"/>
        </w:rPr>
        <w:t xml:space="preserve"> </w:t>
      </w:r>
      <w:proofErr w:type="spellStart"/>
      <w:r w:rsidRPr="00F2409E">
        <w:rPr>
          <w:bCs/>
          <w:i/>
          <w:iCs/>
          <w:sz w:val="22"/>
          <w:szCs w:val="22"/>
        </w:rPr>
        <w:t>mehelyi</w:t>
      </w:r>
      <w:proofErr w:type="spellEnd"/>
      <w:r w:rsidRPr="00F2409E">
        <w:rPr>
          <w:bCs/>
          <w:i/>
          <w:iCs/>
          <w:sz w:val="22"/>
          <w:szCs w:val="22"/>
        </w:rPr>
        <w:t xml:space="preserve">, </w:t>
      </w:r>
      <w:proofErr w:type="spellStart"/>
      <w:r w:rsidRPr="00F2409E">
        <w:rPr>
          <w:bCs/>
          <w:i/>
          <w:iCs/>
          <w:sz w:val="22"/>
          <w:szCs w:val="22"/>
        </w:rPr>
        <w:t>Myotis</w:t>
      </w:r>
      <w:proofErr w:type="spellEnd"/>
      <w:r w:rsidRPr="00F2409E">
        <w:rPr>
          <w:bCs/>
          <w:i/>
          <w:iCs/>
          <w:sz w:val="22"/>
          <w:szCs w:val="22"/>
        </w:rPr>
        <w:t xml:space="preserve"> </w:t>
      </w:r>
      <w:proofErr w:type="spellStart"/>
      <w:r w:rsidRPr="00F2409E">
        <w:rPr>
          <w:bCs/>
          <w:i/>
          <w:iCs/>
          <w:sz w:val="22"/>
          <w:szCs w:val="22"/>
        </w:rPr>
        <w:t>myotis</w:t>
      </w:r>
      <w:proofErr w:type="spellEnd"/>
      <w:r w:rsidRPr="00F2409E">
        <w:rPr>
          <w:bCs/>
          <w:i/>
          <w:iCs/>
          <w:sz w:val="22"/>
          <w:szCs w:val="22"/>
        </w:rPr>
        <w:t xml:space="preserve">, </w:t>
      </w:r>
      <w:proofErr w:type="spellStart"/>
      <w:r w:rsidRPr="00F2409E">
        <w:rPr>
          <w:bCs/>
          <w:i/>
          <w:iCs/>
          <w:sz w:val="22"/>
          <w:szCs w:val="22"/>
        </w:rPr>
        <w:t>Myotis</w:t>
      </w:r>
      <w:proofErr w:type="spellEnd"/>
      <w:r w:rsidRPr="00F2409E">
        <w:rPr>
          <w:bCs/>
          <w:i/>
          <w:iCs/>
          <w:sz w:val="22"/>
          <w:szCs w:val="22"/>
        </w:rPr>
        <w:t xml:space="preserve"> </w:t>
      </w:r>
      <w:proofErr w:type="spellStart"/>
      <w:r w:rsidRPr="00F2409E">
        <w:rPr>
          <w:bCs/>
          <w:i/>
          <w:iCs/>
          <w:sz w:val="22"/>
          <w:szCs w:val="22"/>
        </w:rPr>
        <w:t>blythii</w:t>
      </w:r>
      <w:proofErr w:type="spellEnd"/>
      <w:r w:rsidRPr="00F2409E">
        <w:rPr>
          <w:bCs/>
          <w:i/>
          <w:iCs/>
          <w:sz w:val="22"/>
          <w:szCs w:val="22"/>
        </w:rPr>
        <w:t xml:space="preserve">, </w:t>
      </w:r>
      <w:proofErr w:type="spellStart"/>
      <w:r w:rsidRPr="00F2409E">
        <w:rPr>
          <w:bCs/>
          <w:i/>
          <w:iCs/>
          <w:sz w:val="22"/>
          <w:szCs w:val="22"/>
        </w:rPr>
        <w:t>Myotis</w:t>
      </w:r>
      <w:proofErr w:type="spellEnd"/>
      <w:r w:rsidRPr="00F2409E">
        <w:rPr>
          <w:bCs/>
          <w:i/>
          <w:iCs/>
          <w:sz w:val="22"/>
          <w:szCs w:val="22"/>
        </w:rPr>
        <w:t xml:space="preserve"> </w:t>
      </w:r>
      <w:proofErr w:type="spellStart"/>
      <w:r w:rsidRPr="00F2409E">
        <w:rPr>
          <w:bCs/>
          <w:i/>
          <w:iCs/>
          <w:sz w:val="22"/>
          <w:szCs w:val="22"/>
        </w:rPr>
        <w:t>emarginatus</w:t>
      </w:r>
      <w:proofErr w:type="spellEnd"/>
      <w:r w:rsidRPr="00F2409E">
        <w:rPr>
          <w:bCs/>
          <w:i/>
          <w:iCs/>
          <w:sz w:val="22"/>
          <w:szCs w:val="22"/>
        </w:rPr>
        <w:t xml:space="preserve">, </w:t>
      </w:r>
      <w:proofErr w:type="spellStart"/>
      <w:r w:rsidRPr="00F2409E">
        <w:rPr>
          <w:bCs/>
          <w:i/>
          <w:iCs/>
          <w:sz w:val="22"/>
          <w:szCs w:val="22"/>
        </w:rPr>
        <w:t>Myotis</w:t>
      </w:r>
      <w:proofErr w:type="spellEnd"/>
      <w:r w:rsidRPr="00F2409E">
        <w:rPr>
          <w:bCs/>
          <w:i/>
          <w:iCs/>
          <w:sz w:val="22"/>
          <w:szCs w:val="22"/>
        </w:rPr>
        <w:t xml:space="preserve"> </w:t>
      </w:r>
      <w:proofErr w:type="spellStart"/>
      <w:r w:rsidRPr="00F2409E">
        <w:rPr>
          <w:bCs/>
          <w:i/>
          <w:iCs/>
          <w:sz w:val="22"/>
          <w:szCs w:val="22"/>
        </w:rPr>
        <w:t>capaccinii</w:t>
      </w:r>
      <w:proofErr w:type="spellEnd"/>
      <w:r w:rsidRPr="00F2409E">
        <w:rPr>
          <w:bCs/>
          <w:i/>
          <w:iCs/>
          <w:sz w:val="22"/>
          <w:szCs w:val="22"/>
        </w:rPr>
        <w:t xml:space="preserve">, </w:t>
      </w:r>
      <w:proofErr w:type="spellStart"/>
      <w:r w:rsidRPr="00F2409E">
        <w:rPr>
          <w:bCs/>
          <w:i/>
          <w:iCs/>
          <w:sz w:val="22"/>
          <w:szCs w:val="22"/>
        </w:rPr>
        <w:t>Miniopterus</w:t>
      </w:r>
      <w:proofErr w:type="spellEnd"/>
      <w:r w:rsidRPr="00F2409E">
        <w:rPr>
          <w:bCs/>
          <w:i/>
          <w:iCs/>
          <w:sz w:val="22"/>
          <w:szCs w:val="22"/>
        </w:rPr>
        <w:t xml:space="preserve"> </w:t>
      </w:r>
      <w:proofErr w:type="spellStart"/>
      <w:r w:rsidRPr="00F2409E">
        <w:rPr>
          <w:bCs/>
          <w:i/>
          <w:iCs/>
          <w:sz w:val="22"/>
          <w:szCs w:val="22"/>
        </w:rPr>
        <w:t>schreibersii</w:t>
      </w:r>
      <w:proofErr w:type="spellEnd"/>
      <w:r w:rsidRPr="00F2409E">
        <w:rPr>
          <w:bCs/>
          <w:i/>
          <w:iCs/>
          <w:sz w:val="22"/>
          <w:szCs w:val="22"/>
        </w:rPr>
        <w:t>)</w:t>
      </w:r>
      <w:r w:rsidRPr="00F2409E">
        <w:rPr>
          <w:bCs/>
          <w:iCs/>
          <w:sz w:val="22"/>
          <w:szCs w:val="22"/>
        </w:rPr>
        <w:t xml:space="preserve">, които живеят постоянно или сезонно в подземни убежища като пещери, пропасти, минни галерии, бункери, катакомби, тунели, подземия и други подобни структури с постоянен микроклимат. Значимостта на тези подземни убежища се определя от числеността на прилепите, които зимуват или се размножават в тях поради специфичните подходящи условия. Числеността на колониите при </w:t>
      </w:r>
      <w:proofErr w:type="spellStart"/>
      <w:r w:rsidRPr="00F2409E">
        <w:rPr>
          <w:bCs/>
          <w:iCs/>
          <w:sz w:val="22"/>
          <w:szCs w:val="22"/>
        </w:rPr>
        <w:t>пещеролюбивите</w:t>
      </w:r>
      <w:proofErr w:type="spellEnd"/>
      <w:r w:rsidRPr="00F2409E">
        <w:rPr>
          <w:bCs/>
          <w:iCs/>
          <w:sz w:val="22"/>
          <w:szCs w:val="22"/>
        </w:rPr>
        <w:t xml:space="preserve"> видове прилепи е в пряка зависимост от състоянието на подземните им убежища. Колкото условията са по-близки до естествените и безпокойството липсва или е незначително, толкова по-големи и многовидови са колониите.</w:t>
      </w:r>
    </w:p>
    <w:p w14:paraId="0D75D493" w14:textId="77777777" w:rsidR="00F2409E" w:rsidRPr="00F2409E" w:rsidRDefault="00F2409E" w:rsidP="00F2409E">
      <w:pPr>
        <w:pStyle w:val="NormalWeb"/>
        <w:spacing w:before="120" w:beforeAutospacing="0" w:after="120" w:afterAutospacing="0" w:line="264" w:lineRule="auto"/>
        <w:jc w:val="both"/>
        <w:rPr>
          <w:sz w:val="22"/>
          <w:szCs w:val="22"/>
        </w:rPr>
      </w:pPr>
      <w:r w:rsidRPr="00F2409E">
        <w:rPr>
          <w:sz w:val="22"/>
          <w:szCs w:val="22"/>
        </w:rPr>
        <w:t xml:space="preserve">Общата численост, установена по време на зимния мониторинг (2014/2015 г.) е 144 262 индивида от 16 вида прилепи. Най-висока е общата численост на зимуващите пещерни </w:t>
      </w:r>
      <w:proofErr w:type="spellStart"/>
      <w:r w:rsidRPr="00F2409E">
        <w:rPr>
          <w:sz w:val="22"/>
          <w:szCs w:val="22"/>
        </w:rPr>
        <w:t>дългокрили</w:t>
      </w:r>
      <w:proofErr w:type="spellEnd"/>
      <w:r w:rsidRPr="00F2409E">
        <w:rPr>
          <w:sz w:val="22"/>
          <w:szCs w:val="22"/>
        </w:rPr>
        <w:t xml:space="preserve"> (</w:t>
      </w:r>
      <w:proofErr w:type="spellStart"/>
      <w:r w:rsidRPr="00F2409E">
        <w:rPr>
          <w:i/>
          <w:sz w:val="22"/>
          <w:szCs w:val="22"/>
        </w:rPr>
        <w:t>Miniopterus</w:t>
      </w:r>
      <w:proofErr w:type="spellEnd"/>
      <w:r w:rsidRPr="00F2409E">
        <w:rPr>
          <w:i/>
          <w:sz w:val="22"/>
          <w:szCs w:val="22"/>
        </w:rPr>
        <w:t xml:space="preserve"> </w:t>
      </w:r>
      <w:proofErr w:type="spellStart"/>
      <w:r w:rsidRPr="00F2409E">
        <w:rPr>
          <w:i/>
          <w:sz w:val="22"/>
          <w:szCs w:val="22"/>
        </w:rPr>
        <w:t>schreibersii</w:t>
      </w:r>
      <w:proofErr w:type="spellEnd"/>
      <w:r w:rsidRPr="00F2409E">
        <w:rPr>
          <w:sz w:val="22"/>
          <w:szCs w:val="22"/>
        </w:rPr>
        <w:t xml:space="preserve">) - 103 141 индивида, големите </w:t>
      </w:r>
      <w:proofErr w:type="spellStart"/>
      <w:r w:rsidRPr="00F2409E">
        <w:rPr>
          <w:sz w:val="22"/>
          <w:szCs w:val="22"/>
        </w:rPr>
        <w:t>подковоноси</w:t>
      </w:r>
      <w:proofErr w:type="spellEnd"/>
      <w:r w:rsidRPr="00F2409E">
        <w:rPr>
          <w:sz w:val="22"/>
          <w:szCs w:val="22"/>
        </w:rPr>
        <w:t xml:space="preserve"> (</w:t>
      </w:r>
      <w:proofErr w:type="spellStart"/>
      <w:r w:rsidRPr="00F2409E">
        <w:rPr>
          <w:i/>
          <w:sz w:val="22"/>
          <w:szCs w:val="22"/>
        </w:rPr>
        <w:t>Rhinolophus</w:t>
      </w:r>
      <w:proofErr w:type="spellEnd"/>
      <w:r w:rsidRPr="00F2409E">
        <w:rPr>
          <w:i/>
          <w:sz w:val="22"/>
          <w:szCs w:val="22"/>
        </w:rPr>
        <w:t xml:space="preserve"> </w:t>
      </w:r>
      <w:proofErr w:type="spellStart"/>
      <w:r w:rsidRPr="00F2409E">
        <w:rPr>
          <w:i/>
          <w:sz w:val="22"/>
          <w:szCs w:val="22"/>
        </w:rPr>
        <w:t>ferrumequinum</w:t>
      </w:r>
      <w:proofErr w:type="spellEnd"/>
      <w:r w:rsidRPr="00F2409E">
        <w:rPr>
          <w:sz w:val="22"/>
          <w:szCs w:val="22"/>
        </w:rPr>
        <w:t xml:space="preserve">) - 11 826 индивида и южните </w:t>
      </w:r>
      <w:proofErr w:type="spellStart"/>
      <w:r w:rsidRPr="00F2409E">
        <w:rPr>
          <w:sz w:val="22"/>
          <w:szCs w:val="22"/>
        </w:rPr>
        <w:t>подковоноси</w:t>
      </w:r>
      <w:proofErr w:type="spellEnd"/>
      <w:r w:rsidRPr="00F2409E">
        <w:rPr>
          <w:sz w:val="22"/>
          <w:szCs w:val="22"/>
        </w:rPr>
        <w:t xml:space="preserve"> (</w:t>
      </w:r>
      <w:proofErr w:type="spellStart"/>
      <w:r w:rsidRPr="00F2409E">
        <w:rPr>
          <w:i/>
          <w:sz w:val="22"/>
          <w:szCs w:val="22"/>
        </w:rPr>
        <w:t>Rhinolophus</w:t>
      </w:r>
      <w:proofErr w:type="spellEnd"/>
      <w:r w:rsidRPr="00F2409E">
        <w:rPr>
          <w:i/>
          <w:sz w:val="22"/>
          <w:szCs w:val="22"/>
        </w:rPr>
        <w:t xml:space="preserve"> </w:t>
      </w:r>
      <w:proofErr w:type="spellStart"/>
      <w:r w:rsidRPr="00F2409E">
        <w:rPr>
          <w:i/>
          <w:sz w:val="22"/>
          <w:szCs w:val="22"/>
        </w:rPr>
        <w:t>euryale</w:t>
      </w:r>
      <w:proofErr w:type="spellEnd"/>
      <w:r w:rsidRPr="00F2409E">
        <w:rPr>
          <w:sz w:val="22"/>
          <w:szCs w:val="22"/>
        </w:rPr>
        <w:t xml:space="preserve">) - 10 911 индивида. В десет от изследваните зимни подземни местообитания е установена обща численост на всички прилепи над 2 000 </w:t>
      </w:r>
      <w:r w:rsidRPr="00F2409E">
        <w:rPr>
          <w:sz w:val="22"/>
          <w:szCs w:val="22"/>
        </w:rPr>
        <w:lastRenderedPageBreak/>
        <w:t xml:space="preserve">индивида. Най-големият брой прилепи в едно убежище е 45 467 индивида. Най-големият регистриран брой видове в едно убежище е 7 вида. В 55,9% от зимните убежища живеят прилепи с численост на всички видове от 1 до 499 индивида. Високата концентрация на прилепи в по-малък брой убежища е особено добре изразена през зимните месеци - само в три пещери зимуват 60% от всички </w:t>
      </w:r>
      <w:proofErr w:type="spellStart"/>
      <w:r w:rsidRPr="00F2409E">
        <w:rPr>
          <w:sz w:val="22"/>
          <w:szCs w:val="22"/>
        </w:rPr>
        <w:t>пещеролюбиви</w:t>
      </w:r>
      <w:proofErr w:type="spellEnd"/>
      <w:r w:rsidRPr="00F2409E">
        <w:rPr>
          <w:sz w:val="22"/>
          <w:szCs w:val="22"/>
        </w:rPr>
        <w:t xml:space="preserve"> видове в България.</w:t>
      </w:r>
    </w:p>
    <w:p w14:paraId="7C68CCE3" w14:textId="77777777" w:rsidR="00F2409E" w:rsidRPr="00F2409E" w:rsidRDefault="00F2409E" w:rsidP="00F2409E">
      <w:pPr>
        <w:pStyle w:val="NormalWeb"/>
        <w:spacing w:before="120" w:beforeAutospacing="0" w:after="120" w:afterAutospacing="0" w:line="264" w:lineRule="auto"/>
        <w:jc w:val="both"/>
        <w:rPr>
          <w:sz w:val="22"/>
          <w:szCs w:val="22"/>
        </w:rPr>
      </w:pPr>
      <w:r w:rsidRPr="00F2409E">
        <w:rPr>
          <w:sz w:val="22"/>
          <w:szCs w:val="22"/>
        </w:rPr>
        <w:t xml:space="preserve">Общата численост, установена по време на летния мониторинг (2015 г.) е 126 129 индивида от 17 вида прилепи. Най-висока е общата численост на пещерните </w:t>
      </w:r>
      <w:proofErr w:type="spellStart"/>
      <w:r w:rsidRPr="00F2409E">
        <w:rPr>
          <w:sz w:val="22"/>
          <w:szCs w:val="22"/>
        </w:rPr>
        <w:t>дългокрили</w:t>
      </w:r>
      <w:proofErr w:type="spellEnd"/>
      <w:r w:rsidRPr="00F2409E">
        <w:rPr>
          <w:sz w:val="22"/>
          <w:szCs w:val="22"/>
        </w:rPr>
        <w:t xml:space="preserve"> (</w:t>
      </w:r>
      <w:proofErr w:type="spellStart"/>
      <w:r w:rsidRPr="00F2409E">
        <w:rPr>
          <w:i/>
          <w:sz w:val="22"/>
          <w:szCs w:val="22"/>
        </w:rPr>
        <w:t>Miniopterus</w:t>
      </w:r>
      <w:proofErr w:type="spellEnd"/>
      <w:r w:rsidRPr="00F2409E">
        <w:rPr>
          <w:i/>
          <w:sz w:val="22"/>
          <w:szCs w:val="22"/>
        </w:rPr>
        <w:t xml:space="preserve"> </w:t>
      </w:r>
      <w:proofErr w:type="spellStart"/>
      <w:r w:rsidRPr="00F2409E">
        <w:rPr>
          <w:i/>
          <w:sz w:val="22"/>
          <w:szCs w:val="22"/>
        </w:rPr>
        <w:t>schreibersii</w:t>
      </w:r>
      <w:proofErr w:type="spellEnd"/>
      <w:r w:rsidRPr="00F2409E">
        <w:rPr>
          <w:sz w:val="22"/>
          <w:szCs w:val="22"/>
        </w:rPr>
        <w:t>) - 60 260 индивида, големите нощници (</w:t>
      </w:r>
      <w:proofErr w:type="spellStart"/>
      <w:r w:rsidRPr="00F2409E">
        <w:rPr>
          <w:i/>
          <w:sz w:val="22"/>
          <w:szCs w:val="22"/>
        </w:rPr>
        <w:t>Myotis</w:t>
      </w:r>
      <w:proofErr w:type="spellEnd"/>
      <w:r w:rsidRPr="00F2409E">
        <w:rPr>
          <w:i/>
          <w:sz w:val="22"/>
          <w:szCs w:val="22"/>
        </w:rPr>
        <w:t xml:space="preserve"> </w:t>
      </w:r>
      <w:proofErr w:type="spellStart"/>
      <w:r w:rsidRPr="00F2409E">
        <w:rPr>
          <w:i/>
          <w:sz w:val="22"/>
          <w:szCs w:val="22"/>
        </w:rPr>
        <w:t>myotis</w:t>
      </w:r>
      <w:proofErr w:type="spellEnd"/>
      <w:r w:rsidRPr="00F2409E">
        <w:rPr>
          <w:i/>
          <w:sz w:val="22"/>
          <w:szCs w:val="22"/>
        </w:rPr>
        <w:t>/</w:t>
      </w:r>
      <w:proofErr w:type="spellStart"/>
      <w:r w:rsidRPr="00F2409E">
        <w:rPr>
          <w:i/>
          <w:sz w:val="22"/>
          <w:szCs w:val="22"/>
        </w:rPr>
        <w:t>blythii</w:t>
      </w:r>
      <w:proofErr w:type="spellEnd"/>
      <w:r w:rsidRPr="00F2409E">
        <w:rPr>
          <w:sz w:val="22"/>
          <w:szCs w:val="22"/>
        </w:rPr>
        <w:t xml:space="preserve">) - 31 398 индивида и южните </w:t>
      </w:r>
      <w:proofErr w:type="spellStart"/>
      <w:r w:rsidRPr="00F2409E">
        <w:rPr>
          <w:sz w:val="22"/>
          <w:szCs w:val="22"/>
        </w:rPr>
        <w:t>подковоноси</w:t>
      </w:r>
      <w:proofErr w:type="spellEnd"/>
      <w:r w:rsidRPr="00F2409E">
        <w:rPr>
          <w:sz w:val="22"/>
          <w:szCs w:val="22"/>
        </w:rPr>
        <w:t xml:space="preserve"> (</w:t>
      </w:r>
      <w:proofErr w:type="spellStart"/>
      <w:r w:rsidRPr="00F2409E">
        <w:rPr>
          <w:i/>
          <w:sz w:val="22"/>
          <w:szCs w:val="22"/>
        </w:rPr>
        <w:t>Rhinolophus</w:t>
      </w:r>
      <w:proofErr w:type="spellEnd"/>
      <w:r w:rsidRPr="00F2409E">
        <w:rPr>
          <w:i/>
          <w:sz w:val="22"/>
          <w:szCs w:val="22"/>
        </w:rPr>
        <w:t xml:space="preserve"> </w:t>
      </w:r>
      <w:proofErr w:type="spellStart"/>
      <w:r w:rsidRPr="00F2409E">
        <w:rPr>
          <w:i/>
          <w:sz w:val="22"/>
          <w:szCs w:val="22"/>
        </w:rPr>
        <w:t>euryale</w:t>
      </w:r>
      <w:proofErr w:type="spellEnd"/>
      <w:r w:rsidRPr="00F2409E">
        <w:rPr>
          <w:sz w:val="22"/>
          <w:szCs w:val="22"/>
        </w:rPr>
        <w:t xml:space="preserve">) - 11 525 индивида. В 7 от изследваните летни подземни местообитания е установена обща численост на всички прилепи над 5 000 индивида. Най-големият брой прилепи в едно убежище е 15 479 индивида. Най-големият брой видове, които се размножават в едно убежище е 6, регистриран в 3 пещери. Концентрация на големи прилепни числености (над 10 000 индивида) в едно убежище през лятото е много по-слабо изразена в сравнение със зимата. В четири пещери се размножават 29% от всички </w:t>
      </w:r>
      <w:proofErr w:type="spellStart"/>
      <w:r w:rsidRPr="00F2409E">
        <w:rPr>
          <w:sz w:val="22"/>
          <w:szCs w:val="22"/>
        </w:rPr>
        <w:t>пещеролюбиви</w:t>
      </w:r>
      <w:proofErr w:type="spellEnd"/>
      <w:r w:rsidRPr="00F2409E">
        <w:rPr>
          <w:sz w:val="22"/>
          <w:szCs w:val="22"/>
        </w:rPr>
        <w:t xml:space="preserve"> видове в България. Половината от всички изследвани убежища (49,5%) поддържат общи летни числености в класа от 1 до 499 индивида.</w:t>
      </w:r>
    </w:p>
    <w:p w14:paraId="5B89173A" w14:textId="77777777" w:rsidR="00F2409E" w:rsidRPr="00F2409E" w:rsidRDefault="00F2409E" w:rsidP="00F2409E">
      <w:pPr>
        <w:pStyle w:val="NormalWeb"/>
        <w:spacing w:before="120" w:beforeAutospacing="0" w:after="120" w:afterAutospacing="0" w:line="264" w:lineRule="auto"/>
        <w:jc w:val="both"/>
        <w:rPr>
          <w:sz w:val="22"/>
          <w:szCs w:val="22"/>
        </w:rPr>
      </w:pPr>
      <w:r w:rsidRPr="00F2409E">
        <w:rPr>
          <w:sz w:val="22"/>
          <w:szCs w:val="22"/>
        </w:rPr>
        <w:t>От изследваните по време на мониторинга 118 обекта, 5 убежища - Деветашката пещера, Дяволското гърло, Парниците, Орлова чука и Изоставените водни резервоари към рудник са определени като подземни местообитания за прилепите с Европейска значимост. 16 убежища имат национална значимост, тъй като в тях зимуват или се размножават големи колонии от над 4 вида прилепи. 97 убежища имат регионална значимост като места за размножаване, зимуване или са транзитно местообитание на големи прилепни колонии.</w:t>
      </w:r>
    </w:p>
    <w:p w14:paraId="618D33C8" w14:textId="771FD17F" w:rsidR="00F2409E" w:rsidRPr="0060421F" w:rsidRDefault="00F2409E" w:rsidP="00AA01C4">
      <w:pPr>
        <w:shd w:val="clear" w:color="auto" w:fill="C5E0B3" w:themeFill="accent6" w:themeFillTint="66"/>
        <w:jc w:val="both"/>
        <w:rPr>
          <w:rFonts w:ascii="Times New Roman" w:hAnsi="Times New Roman" w:cs="Times New Roman"/>
          <w:lang w:val="bg-BG"/>
        </w:rPr>
      </w:pPr>
      <w:r w:rsidRPr="00A21E19">
        <w:rPr>
          <w:rFonts w:ascii="Times New Roman" w:hAnsi="Times New Roman" w:cs="Times New Roman"/>
          <w:b/>
          <w:bCs/>
          <w:lang w:val="bg-BG"/>
        </w:rPr>
        <w:t>Информация за състоянието на видове, на база данни за 2018 г.</w:t>
      </w:r>
      <w:r w:rsidRPr="0060421F">
        <w:rPr>
          <w:rFonts w:ascii="Times New Roman" w:hAnsi="Times New Roman" w:cs="Times New Roman"/>
          <w:lang w:val="bg-BG"/>
        </w:rPr>
        <w:t xml:space="preserve">, включени в </w:t>
      </w:r>
      <w:r w:rsidRPr="0060421F">
        <w:rPr>
          <w:rFonts w:ascii="Times New Roman" w:hAnsi="Times New Roman" w:cs="Times New Roman"/>
          <w:i/>
          <w:lang w:val="bg-BG"/>
        </w:rPr>
        <w:t>Националния доклад за състоянието и опазването на околната среда през 2018 г. ( издание 2020 г.)</w:t>
      </w:r>
      <w:r w:rsidR="00AA01C4" w:rsidRPr="0060421F">
        <w:rPr>
          <w:rFonts w:ascii="Times New Roman" w:hAnsi="Times New Roman" w:cs="Times New Roman"/>
          <w:i/>
          <w:lang w:val="bg-BG"/>
        </w:rPr>
        <w:t xml:space="preserve">. </w:t>
      </w:r>
    </w:p>
    <w:p w14:paraId="01086749" w14:textId="25A804B3" w:rsidR="00F2409E" w:rsidRDefault="00F2409E" w:rsidP="00F2409E">
      <w:pPr>
        <w:pStyle w:val="NormalWeb"/>
        <w:spacing w:before="120" w:beforeAutospacing="0" w:after="120" w:afterAutospacing="0" w:line="264" w:lineRule="auto"/>
        <w:jc w:val="both"/>
        <w:rPr>
          <w:sz w:val="22"/>
          <w:szCs w:val="22"/>
        </w:rPr>
      </w:pPr>
      <w:r w:rsidRPr="001122FF">
        <w:rPr>
          <w:sz w:val="22"/>
          <w:szCs w:val="22"/>
        </w:rPr>
        <w:t xml:space="preserve">Индикаторите за </w:t>
      </w:r>
      <w:proofErr w:type="spellStart"/>
      <w:r w:rsidRPr="001122FF">
        <w:rPr>
          <w:sz w:val="22"/>
          <w:szCs w:val="22"/>
        </w:rPr>
        <w:t>популационни</w:t>
      </w:r>
      <w:proofErr w:type="spellEnd"/>
      <w:r w:rsidRPr="001122FF">
        <w:rPr>
          <w:sz w:val="22"/>
          <w:szCs w:val="22"/>
        </w:rPr>
        <w:t xml:space="preserve"> тенденции, какъвто е </w:t>
      </w:r>
      <w:r w:rsidRPr="0069018E">
        <w:rPr>
          <w:b/>
          <w:i/>
          <w:iCs/>
          <w:sz w:val="22"/>
          <w:szCs w:val="22"/>
        </w:rPr>
        <w:t>Индексът на обикновените видове птици</w:t>
      </w:r>
      <w:r w:rsidRPr="0069018E">
        <w:rPr>
          <w:b/>
          <w:sz w:val="22"/>
          <w:szCs w:val="22"/>
        </w:rPr>
        <w:t>,</w:t>
      </w:r>
      <w:r w:rsidRPr="001122FF">
        <w:rPr>
          <w:sz w:val="22"/>
          <w:szCs w:val="22"/>
        </w:rPr>
        <w:t xml:space="preserve"> осигуряват реална основа за оценка на степента на загуба на биологично разнообразие. Общата тенденция за периода 2005–2018 г. за</w:t>
      </w:r>
      <w:r w:rsidRPr="001122FF">
        <w:rPr>
          <w:b/>
          <w:bCs/>
          <w:sz w:val="22"/>
          <w:szCs w:val="22"/>
        </w:rPr>
        <w:t xml:space="preserve"> </w:t>
      </w:r>
      <w:r w:rsidRPr="001122FF">
        <w:rPr>
          <w:sz w:val="22"/>
          <w:szCs w:val="22"/>
        </w:rPr>
        <w:t>50 вида, съставляващи индикатора като цяло е за стабилно състояние. Тревожно е състоянието на птиците, обитаващи земеделските земи, което потвърждава общоевропейските тенденции, които са резултат от някои неустойчиви земеделски практики. Намаляването на индекса за състоянието на популациите на птиците е признак за влошеното състояние на тези видове и средата, която обитават.</w:t>
      </w:r>
    </w:p>
    <w:p w14:paraId="39C913FB" w14:textId="6C0014E3" w:rsidR="00AA01C4" w:rsidRPr="001576F0" w:rsidRDefault="00AA01C4" w:rsidP="00AA01C4">
      <w:pPr>
        <w:pStyle w:val="Caption"/>
        <w:rPr>
          <w:rFonts w:ascii="Times New Roman" w:eastAsia="Calibri" w:hAnsi="Times New Roman" w:cs="Times New Roman"/>
          <w:iCs w:val="0"/>
          <w:color w:val="auto"/>
          <w:sz w:val="22"/>
          <w:szCs w:val="22"/>
          <w:lang w:eastAsia="bg-BG"/>
        </w:rPr>
      </w:pPr>
      <w:bookmarkStart w:id="19" w:name="_Toc74181550"/>
      <w:r w:rsidRPr="001576F0">
        <w:rPr>
          <w:rFonts w:ascii="Times New Roman" w:eastAsia="Calibri" w:hAnsi="Times New Roman" w:cs="Times New Roman"/>
          <w:iCs w:val="0"/>
          <w:color w:val="auto"/>
          <w:sz w:val="22"/>
          <w:szCs w:val="22"/>
          <w:lang w:eastAsia="bg-BG"/>
        </w:rPr>
        <w:t xml:space="preserve">Фигура </w:t>
      </w:r>
      <w:r w:rsidRPr="001576F0">
        <w:rPr>
          <w:rFonts w:ascii="Times New Roman" w:eastAsia="Calibri" w:hAnsi="Times New Roman" w:cs="Times New Roman"/>
          <w:iCs w:val="0"/>
          <w:color w:val="auto"/>
          <w:sz w:val="22"/>
          <w:szCs w:val="22"/>
          <w:lang w:eastAsia="bg-BG"/>
        </w:rPr>
        <w:fldChar w:fldCharType="begin"/>
      </w:r>
      <w:r w:rsidRPr="001576F0">
        <w:rPr>
          <w:rFonts w:ascii="Times New Roman" w:eastAsia="Calibri" w:hAnsi="Times New Roman" w:cs="Times New Roman"/>
          <w:iCs w:val="0"/>
          <w:color w:val="auto"/>
          <w:sz w:val="22"/>
          <w:szCs w:val="22"/>
          <w:lang w:eastAsia="bg-BG"/>
        </w:rPr>
        <w:instrText xml:space="preserve"> SEQ Фигура \* ARABIC </w:instrText>
      </w:r>
      <w:r w:rsidRPr="001576F0">
        <w:rPr>
          <w:rFonts w:ascii="Times New Roman" w:eastAsia="Calibri" w:hAnsi="Times New Roman" w:cs="Times New Roman"/>
          <w:iCs w:val="0"/>
          <w:color w:val="auto"/>
          <w:sz w:val="22"/>
          <w:szCs w:val="22"/>
          <w:lang w:eastAsia="bg-BG"/>
        </w:rPr>
        <w:fldChar w:fldCharType="separate"/>
      </w:r>
      <w:r w:rsidR="00C263A7">
        <w:rPr>
          <w:rFonts w:ascii="Times New Roman" w:eastAsia="Calibri" w:hAnsi="Times New Roman" w:cs="Times New Roman"/>
          <w:iCs w:val="0"/>
          <w:noProof/>
          <w:color w:val="auto"/>
          <w:sz w:val="22"/>
          <w:szCs w:val="22"/>
          <w:lang w:eastAsia="bg-BG"/>
        </w:rPr>
        <w:t>5</w:t>
      </w:r>
      <w:r w:rsidRPr="001576F0">
        <w:rPr>
          <w:rFonts w:ascii="Times New Roman" w:eastAsia="Calibri" w:hAnsi="Times New Roman" w:cs="Times New Roman"/>
          <w:iCs w:val="0"/>
          <w:color w:val="auto"/>
          <w:sz w:val="22"/>
          <w:szCs w:val="22"/>
          <w:lang w:eastAsia="bg-BG"/>
        </w:rPr>
        <w:fldChar w:fldCharType="end"/>
      </w:r>
      <w:r w:rsidRPr="001576F0">
        <w:rPr>
          <w:rFonts w:ascii="Times New Roman" w:eastAsia="Calibri" w:hAnsi="Times New Roman" w:cs="Times New Roman"/>
          <w:iCs w:val="0"/>
          <w:color w:val="auto"/>
          <w:sz w:val="22"/>
          <w:szCs w:val="22"/>
          <w:lang w:eastAsia="bg-BG"/>
        </w:rPr>
        <w:t>. Индекс на обикновените видове птици в България 2005 – 2018 г.</w:t>
      </w:r>
      <w:bookmarkEnd w:id="19"/>
      <w:r w:rsidRPr="001576F0">
        <w:rPr>
          <w:rFonts w:ascii="Times New Roman" w:eastAsia="Calibri" w:hAnsi="Times New Roman" w:cs="Times New Roman"/>
          <w:iCs w:val="0"/>
          <w:color w:val="auto"/>
          <w:sz w:val="22"/>
          <w:szCs w:val="22"/>
          <w:lang w:eastAsia="bg-BG"/>
        </w:rPr>
        <w:t xml:space="preserve"> </w:t>
      </w:r>
    </w:p>
    <w:p w14:paraId="3A6F1703" w14:textId="77777777" w:rsidR="00F2409E" w:rsidRPr="001122FF" w:rsidRDefault="00F2409E" w:rsidP="00F2409E">
      <w:pPr>
        <w:pStyle w:val="NormalWeb"/>
        <w:spacing w:before="120" w:beforeAutospacing="0" w:after="120" w:afterAutospacing="0" w:line="264" w:lineRule="auto"/>
        <w:jc w:val="both"/>
        <w:rPr>
          <w:sz w:val="22"/>
          <w:szCs w:val="22"/>
        </w:rPr>
      </w:pPr>
      <w:r>
        <w:rPr>
          <w:noProof/>
          <w:lang w:val="en-US" w:eastAsia="en-US"/>
        </w:rPr>
        <w:lastRenderedPageBreak/>
        <w:drawing>
          <wp:inline distT="0" distB="0" distL="0" distR="0" wp14:anchorId="4E98B44F" wp14:editId="534A26D2">
            <wp:extent cx="5506949" cy="2589088"/>
            <wp:effectExtent l="0" t="0" r="0" b="190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2D2B079" w14:textId="77777777" w:rsidR="00F2409E" w:rsidRPr="00AA01C4" w:rsidRDefault="00F2409E" w:rsidP="00F2409E">
      <w:pPr>
        <w:rPr>
          <w:rFonts w:ascii="Times New Roman" w:hAnsi="Times New Roman" w:cs="Times New Roman"/>
          <w:lang w:val="bg-BG"/>
        </w:rPr>
      </w:pPr>
      <w:r w:rsidRPr="00AA01C4">
        <w:rPr>
          <w:rFonts w:ascii="Times New Roman" w:hAnsi="Times New Roman" w:cs="Times New Roman"/>
          <w:i/>
          <w:lang w:val="bg-BG"/>
        </w:rPr>
        <w:t>Източник: Национален доклад за състоянието и опазването на околната среда през 2018</w:t>
      </w:r>
      <w:r w:rsidRPr="00AA01C4">
        <w:rPr>
          <w:rFonts w:ascii="Times New Roman" w:hAnsi="Times New Roman" w:cs="Times New Roman"/>
          <w:lang w:val="bg-BG"/>
        </w:rPr>
        <w:t xml:space="preserve"> г.</w:t>
      </w:r>
    </w:p>
    <w:p w14:paraId="77C8E3DA" w14:textId="77777777" w:rsidR="00F2409E" w:rsidRPr="00AA01C4" w:rsidRDefault="00F2409E" w:rsidP="00AA01C4">
      <w:pPr>
        <w:jc w:val="both"/>
        <w:rPr>
          <w:rFonts w:ascii="Times New Roman" w:hAnsi="Times New Roman" w:cs="Times New Roman"/>
          <w:lang w:val="bg-BG"/>
        </w:rPr>
      </w:pPr>
      <w:r w:rsidRPr="00AA01C4">
        <w:rPr>
          <w:rFonts w:ascii="Times New Roman" w:hAnsi="Times New Roman" w:cs="Times New Roman"/>
          <w:lang w:val="bg-BG"/>
        </w:rPr>
        <w:t xml:space="preserve">В резултат от </w:t>
      </w:r>
      <w:r w:rsidRPr="00AA01C4">
        <w:rPr>
          <w:rFonts w:ascii="Times New Roman" w:hAnsi="Times New Roman" w:cs="Times New Roman"/>
          <w:b/>
          <w:i/>
          <w:lang w:val="bg-BG"/>
        </w:rPr>
        <w:t>Среднозимното преброяване</w:t>
      </w:r>
      <w:r w:rsidRPr="00AA01C4">
        <w:rPr>
          <w:rFonts w:ascii="Times New Roman" w:hAnsi="Times New Roman" w:cs="Times New Roman"/>
          <w:lang w:val="bg-BG"/>
        </w:rPr>
        <w:t xml:space="preserve"> </w:t>
      </w:r>
      <w:r w:rsidRPr="00AA01C4">
        <w:rPr>
          <w:rFonts w:ascii="Times New Roman" w:hAnsi="Times New Roman" w:cs="Times New Roman"/>
          <w:b/>
          <w:i/>
          <w:lang w:val="bg-BG"/>
        </w:rPr>
        <w:t xml:space="preserve">на </w:t>
      </w:r>
      <w:proofErr w:type="spellStart"/>
      <w:r w:rsidRPr="00AA01C4">
        <w:rPr>
          <w:rFonts w:ascii="Times New Roman" w:hAnsi="Times New Roman" w:cs="Times New Roman"/>
          <w:b/>
          <w:i/>
          <w:lang w:val="bg-BG"/>
        </w:rPr>
        <w:t>водолюбивите</w:t>
      </w:r>
      <w:proofErr w:type="spellEnd"/>
      <w:r w:rsidRPr="00AA01C4">
        <w:rPr>
          <w:rFonts w:ascii="Times New Roman" w:hAnsi="Times New Roman" w:cs="Times New Roman"/>
          <w:b/>
          <w:i/>
          <w:lang w:val="bg-BG"/>
        </w:rPr>
        <w:t xml:space="preserve"> птици</w:t>
      </w:r>
      <w:r w:rsidRPr="00AA01C4">
        <w:rPr>
          <w:rFonts w:ascii="Times New Roman" w:hAnsi="Times New Roman" w:cs="Times New Roman"/>
          <w:lang w:val="bg-BG"/>
        </w:rPr>
        <w:t xml:space="preserve"> през 2018 г. са установени 131 493 индивида зимуващи </w:t>
      </w:r>
      <w:proofErr w:type="spellStart"/>
      <w:r w:rsidRPr="00AA01C4">
        <w:rPr>
          <w:rFonts w:ascii="Times New Roman" w:hAnsi="Times New Roman" w:cs="Times New Roman"/>
          <w:lang w:val="bg-BG"/>
        </w:rPr>
        <w:t>водолюбиви</w:t>
      </w:r>
      <w:proofErr w:type="spellEnd"/>
      <w:r w:rsidRPr="00AA01C4">
        <w:rPr>
          <w:rFonts w:ascii="Times New Roman" w:hAnsi="Times New Roman" w:cs="Times New Roman"/>
          <w:lang w:val="bg-BG"/>
        </w:rPr>
        <w:t xml:space="preserve"> птици, което е забележимо по-малко от наблюдаваните индивиди през предходните три години. </w:t>
      </w:r>
      <w:proofErr w:type="spellStart"/>
      <w:r w:rsidRPr="00AA01C4">
        <w:rPr>
          <w:rFonts w:ascii="Times New Roman" w:hAnsi="Times New Roman" w:cs="Times New Roman"/>
          <w:lang w:val="bg-BG"/>
        </w:rPr>
        <w:t>Флуктуациите</w:t>
      </w:r>
      <w:proofErr w:type="spellEnd"/>
      <w:r w:rsidRPr="00AA01C4">
        <w:rPr>
          <w:rFonts w:ascii="Times New Roman" w:hAnsi="Times New Roman" w:cs="Times New Roman"/>
          <w:lang w:val="bg-BG"/>
        </w:rPr>
        <w:t xml:space="preserve"> в числеността на </w:t>
      </w:r>
      <w:proofErr w:type="spellStart"/>
      <w:r w:rsidRPr="00AA01C4">
        <w:rPr>
          <w:rFonts w:ascii="Times New Roman" w:hAnsi="Times New Roman" w:cs="Times New Roman"/>
          <w:lang w:val="bg-BG"/>
        </w:rPr>
        <w:t>водолюбивите</w:t>
      </w:r>
      <w:proofErr w:type="spellEnd"/>
      <w:r w:rsidRPr="00AA01C4">
        <w:rPr>
          <w:rFonts w:ascii="Times New Roman" w:hAnsi="Times New Roman" w:cs="Times New Roman"/>
          <w:lang w:val="bg-BG"/>
        </w:rPr>
        <w:t xml:space="preserve"> птици, отчитани в тесен времеви интервал са в тясна зависимост от комплекс от </w:t>
      </w:r>
      <w:proofErr w:type="spellStart"/>
      <w:r w:rsidRPr="00AA01C4">
        <w:rPr>
          <w:rFonts w:ascii="Times New Roman" w:hAnsi="Times New Roman" w:cs="Times New Roman"/>
          <w:lang w:val="bg-BG"/>
        </w:rPr>
        <w:t>абиотични</w:t>
      </w:r>
      <w:proofErr w:type="spellEnd"/>
      <w:r w:rsidRPr="00AA01C4">
        <w:rPr>
          <w:rFonts w:ascii="Times New Roman" w:hAnsi="Times New Roman" w:cs="Times New Roman"/>
          <w:lang w:val="bg-BG"/>
        </w:rPr>
        <w:t>, биотични и антропогенни фактори.</w:t>
      </w:r>
    </w:p>
    <w:p w14:paraId="70DA107D" w14:textId="141A7E44" w:rsidR="00F2409E" w:rsidRPr="00AA01C4" w:rsidRDefault="00F2409E" w:rsidP="00AA01C4">
      <w:pPr>
        <w:jc w:val="both"/>
        <w:rPr>
          <w:rFonts w:ascii="Times New Roman" w:hAnsi="Times New Roman" w:cs="Times New Roman"/>
          <w:b/>
          <w:bCs/>
          <w:i/>
          <w:iCs/>
          <w:lang w:val="bg-BG"/>
        </w:rPr>
      </w:pPr>
      <w:r w:rsidRPr="00AA01C4">
        <w:rPr>
          <w:rFonts w:ascii="Times New Roman" w:hAnsi="Times New Roman" w:cs="Times New Roman"/>
          <w:b/>
          <w:bCs/>
          <w:i/>
          <w:iCs/>
          <w:lang w:val="bg-BG"/>
        </w:rPr>
        <w:t xml:space="preserve">Промяна в числеността и състояние на зимуващите </w:t>
      </w:r>
      <w:proofErr w:type="spellStart"/>
      <w:r w:rsidRPr="00AA01C4">
        <w:rPr>
          <w:rFonts w:ascii="Times New Roman" w:hAnsi="Times New Roman" w:cs="Times New Roman"/>
          <w:b/>
          <w:bCs/>
          <w:i/>
          <w:iCs/>
          <w:lang w:val="bg-BG"/>
        </w:rPr>
        <w:t>водолюбиви</w:t>
      </w:r>
      <w:proofErr w:type="spellEnd"/>
      <w:r w:rsidRPr="00AA01C4">
        <w:rPr>
          <w:rFonts w:ascii="Times New Roman" w:hAnsi="Times New Roman" w:cs="Times New Roman"/>
          <w:b/>
          <w:bCs/>
          <w:i/>
          <w:iCs/>
          <w:lang w:val="bg-BG"/>
        </w:rPr>
        <w:t xml:space="preserve"> птици в България</w:t>
      </w:r>
      <w:r w:rsidRPr="00AA01C4">
        <w:rPr>
          <w:rStyle w:val="FootnoteReference"/>
          <w:rFonts w:ascii="Times New Roman" w:hAnsi="Times New Roman" w:cs="Times New Roman"/>
          <w:b/>
          <w:bCs/>
          <w:i/>
          <w:iCs/>
          <w:lang w:val="bg-BG"/>
        </w:rPr>
        <w:footnoteReference w:id="45"/>
      </w:r>
    </w:p>
    <w:p w14:paraId="78B773A2" w14:textId="270F0955" w:rsidR="00F2409E" w:rsidRPr="00F35F1F" w:rsidRDefault="00F2409E" w:rsidP="00AA01C4">
      <w:pPr>
        <w:pStyle w:val="NormalWeb"/>
        <w:spacing w:before="120" w:beforeAutospacing="0" w:after="120" w:afterAutospacing="0" w:line="264" w:lineRule="auto"/>
        <w:jc w:val="both"/>
        <w:rPr>
          <w:rStyle w:val="Strong"/>
          <w:rFonts w:eastAsiaTheme="majorEastAsia"/>
          <w:b w:val="0"/>
          <w:bCs w:val="0"/>
          <w:sz w:val="22"/>
          <w:szCs w:val="22"/>
        </w:rPr>
      </w:pPr>
      <w:r w:rsidRPr="00F35F1F">
        <w:rPr>
          <w:rStyle w:val="Strong"/>
          <w:rFonts w:eastAsiaTheme="majorEastAsia"/>
          <w:b w:val="0"/>
          <w:bCs w:val="0"/>
          <w:sz w:val="22"/>
          <w:szCs w:val="22"/>
        </w:rPr>
        <w:t xml:space="preserve">В резултат от среднозимното преброяване през 2018 г. са установени 131493 индивида от 69 вида (и три </w:t>
      </w:r>
      <w:proofErr w:type="spellStart"/>
      <w:r w:rsidRPr="00F35F1F">
        <w:rPr>
          <w:rStyle w:val="Strong"/>
          <w:rFonts w:eastAsiaTheme="majorEastAsia"/>
          <w:b w:val="0"/>
          <w:bCs w:val="0"/>
          <w:sz w:val="22"/>
          <w:szCs w:val="22"/>
        </w:rPr>
        <w:t>таксона</w:t>
      </w:r>
      <w:proofErr w:type="spellEnd"/>
      <w:r w:rsidRPr="00F35F1F">
        <w:rPr>
          <w:rStyle w:val="Strong"/>
          <w:rFonts w:eastAsiaTheme="majorEastAsia"/>
          <w:b w:val="0"/>
          <w:bCs w:val="0"/>
          <w:sz w:val="22"/>
          <w:szCs w:val="22"/>
        </w:rPr>
        <w:t xml:space="preserve"> определени до род и подсемейство), принадлежащи към 11 разреда зимуващи </w:t>
      </w:r>
      <w:proofErr w:type="spellStart"/>
      <w:r w:rsidRPr="00F35F1F">
        <w:rPr>
          <w:rStyle w:val="Strong"/>
          <w:rFonts w:eastAsiaTheme="majorEastAsia"/>
          <w:b w:val="0"/>
          <w:bCs w:val="0"/>
          <w:sz w:val="22"/>
          <w:szCs w:val="22"/>
        </w:rPr>
        <w:t>водолюбиви</w:t>
      </w:r>
      <w:proofErr w:type="spellEnd"/>
      <w:r w:rsidRPr="00F35F1F">
        <w:rPr>
          <w:rStyle w:val="Strong"/>
          <w:rFonts w:eastAsiaTheme="majorEastAsia"/>
          <w:b w:val="0"/>
          <w:bCs w:val="0"/>
          <w:sz w:val="22"/>
          <w:szCs w:val="22"/>
        </w:rPr>
        <w:t xml:space="preserve"> птици, което е забележимо по-малко от наблюдаваните индивиди през предходните три години (2017 – 670236, 2016 – 288128, 2015 – 237656 екз.). </w:t>
      </w:r>
      <w:proofErr w:type="spellStart"/>
      <w:r w:rsidRPr="00F35F1F">
        <w:rPr>
          <w:rStyle w:val="Strong"/>
          <w:rFonts w:eastAsiaTheme="majorEastAsia"/>
          <w:b w:val="0"/>
          <w:bCs w:val="0"/>
          <w:sz w:val="22"/>
          <w:szCs w:val="22"/>
        </w:rPr>
        <w:t>Флуктуациите</w:t>
      </w:r>
      <w:proofErr w:type="spellEnd"/>
      <w:r w:rsidRPr="00F35F1F">
        <w:rPr>
          <w:rStyle w:val="Strong"/>
          <w:rFonts w:eastAsiaTheme="majorEastAsia"/>
          <w:b w:val="0"/>
          <w:bCs w:val="0"/>
          <w:sz w:val="22"/>
          <w:szCs w:val="22"/>
        </w:rPr>
        <w:t xml:space="preserve"> в числеността на </w:t>
      </w:r>
      <w:proofErr w:type="spellStart"/>
      <w:r w:rsidRPr="00F35F1F">
        <w:rPr>
          <w:rStyle w:val="Strong"/>
          <w:rFonts w:eastAsiaTheme="majorEastAsia"/>
          <w:b w:val="0"/>
          <w:bCs w:val="0"/>
          <w:sz w:val="22"/>
          <w:szCs w:val="22"/>
        </w:rPr>
        <w:t>водолюбивите</w:t>
      </w:r>
      <w:proofErr w:type="spellEnd"/>
      <w:r w:rsidRPr="00F35F1F">
        <w:rPr>
          <w:rStyle w:val="Strong"/>
          <w:rFonts w:eastAsiaTheme="majorEastAsia"/>
          <w:b w:val="0"/>
          <w:bCs w:val="0"/>
          <w:sz w:val="22"/>
          <w:szCs w:val="22"/>
        </w:rPr>
        <w:t xml:space="preserve"> птици, отчитани в тесен времеви интервал са в тясна зависимост от комплекс от </w:t>
      </w:r>
      <w:proofErr w:type="spellStart"/>
      <w:r w:rsidRPr="00F35F1F">
        <w:rPr>
          <w:rStyle w:val="Strong"/>
          <w:rFonts w:eastAsiaTheme="majorEastAsia"/>
          <w:b w:val="0"/>
          <w:bCs w:val="0"/>
          <w:sz w:val="22"/>
          <w:szCs w:val="22"/>
        </w:rPr>
        <w:t>абиотични</w:t>
      </w:r>
      <w:proofErr w:type="spellEnd"/>
      <w:r w:rsidRPr="00F35F1F">
        <w:rPr>
          <w:rStyle w:val="Strong"/>
          <w:rFonts w:eastAsiaTheme="majorEastAsia"/>
          <w:b w:val="0"/>
          <w:bCs w:val="0"/>
          <w:sz w:val="22"/>
          <w:szCs w:val="22"/>
        </w:rPr>
        <w:t>, биотични и антропогенни фактори.</w:t>
      </w:r>
    </w:p>
    <w:p w14:paraId="06E5D3EE" w14:textId="0578A02A" w:rsidR="00AA01C4" w:rsidRPr="001576F0" w:rsidRDefault="00AA01C4" w:rsidP="00AA01C4">
      <w:pPr>
        <w:pStyle w:val="Caption"/>
        <w:rPr>
          <w:rFonts w:ascii="Times New Roman" w:eastAsia="Calibri" w:hAnsi="Times New Roman" w:cs="Times New Roman"/>
          <w:iCs w:val="0"/>
          <w:color w:val="auto"/>
          <w:sz w:val="22"/>
          <w:szCs w:val="22"/>
          <w:lang w:eastAsia="bg-BG"/>
        </w:rPr>
      </w:pPr>
      <w:bookmarkStart w:id="20" w:name="_Toc74181551"/>
      <w:r w:rsidRPr="001576F0">
        <w:rPr>
          <w:rFonts w:ascii="Times New Roman" w:eastAsia="Calibri" w:hAnsi="Times New Roman" w:cs="Times New Roman"/>
          <w:iCs w:val="0"/>
          <w:color w:val="auto"/>
          <w:sz w:val="22"/>
          <w:szCs w:val="22"/>
          <w:lang w:eastAsia="bg-BG"/>
        </w:rPr>
        <w:t xml:space="preserve">Фигура </w:t>
      </w:r>
      <w:r w:rsidRPr="001576F0">
        <w:rPr>
          <w:rFonts w:ascii="Times New Roman" w:eastAsia="Calibri" w:hAnsi="Times New Roman" w:cs="Times New Roman"/>
          <w:iCs w:val="0"/>
          <w:color w:val="auto"/>
          <w:sz w:val="22"/>
          <w:szCs w:val="22"/>
          <w:lang w:eastAsia="bg-BG"/>
        </w:rPr>
        <w:fldChar w:fldCharType="begin"/>
      </w:r>
      <w:r w:rsidRPr="001576F0">
        <w:rPr>
          <w:rFonts w:ascii="Times New Roman" w:eastAsia="Calibri" w:hAnsi="Times New Roman" w:cs="Times New Roman"/>
          <w:iCs w:val="0"/>
          <w:color w:val="auto"/>
          <w:sz w:val="22"/>
          <w:szCs w:val="22"/>
          <w:lang w:eastAsia="bg-BG"/>
        </w:rPr>
        <w:instrText xml:space="preserve"> SEQ Фигура \* ARABIC </w:instrText>
      </w:r>
      <w:r w:rsidRPr="001576F0">
        <w:rPr>
          <w:rFonts w:ascii="Times New Roman" w:eastAsia="Calibri" w:hAnsi="Times New Roman" w:cs="Times New Roman"/>
          <w:iCs w:val="0"/>
          <w:color w:val="auto"/>
          <w:sz w:val="22"/>
          <w:szCs w:val="22"/>
          <w:lang w:eastAsia="bg-BG"/>
        </w:rPr>
        <w:fldChar w:fldCharType="separate"/>
      </w:r>
      <w:r w:rsidR="00F35F1F">
        <w:rPr>
          <w:rFonts w:ascii="Times New Roman" w:eastAsia="Calibri" w:hAnsi="Times New Roman" w:cs="Times New Roman"/>
          <w:iCs w:val="0"/>
          <w:noProof/>
          <w:color w:val="auto"/>
          <w:sz w:val="22"/>
          <w:szCs w:val="22"/>
          <w:lang w:eastAsia="bg-BG"/>
        </w:rPr>
        <w:t>6</w:t>
      </w:r>
      <w:r w:rsidRPr="001576F0">
        <w:rPr>
          <w:rFonts w:ascii="Times New Roman" w:eastAsia="Calibri" w:hAnsi="Times New Roman" w:cs="Times New Roman"/>
          <w:iCs w:val="0"/>
          <w:color w:val="auto"/>
          <w:sz w:val="22"/>
          <w:szCs w:val="22"/>
          <w:lang w:eastAsia="bg-BG"/>
        </w:rPr>
        <w:fldChar w:fldCharType="end"/>
      </w:r>
      <w:r w:rsidRPr="001576F0">
        <w:rPr>
          <w:rFonts w:ascii="Times New Roman" w:eastAsia="Calibri" w:hAnsi="Times New Roman" w:cs="Times New Roman"/>
          <w:iCs w:val="0"/>
          <w:color w:val="auto"/>
          <w:sz w:val="22"/>
          <w:szCs w:val="22"/>
          <w:lang w:eastAsia="bg-BG"/>
        </w:rPr>
        <w:t xml:space="preserve">. Обща численост на </w:t>
      </w:r>
      <w:proofErr w:type="spellStart"/>
      <w:r w:rsidRPr="001576F0">
        <w:rPr>
          <w:rFonts w:ascii="Times New Roman" w:eastAsia="Calibri" w:hAnsi="Times New Roman" w:cs="Times New Roman"/>
          <w:iCs w:val="0"/>
          <w:color w:val="auto"/>
          <w:sz w:val="22"/>
          <w:szCs w:val="22"/>
          <w:lang w:eastAsia="bg-BG"/>
        </w:rPr>
        <w:t>водолюбивите</w:t>
      </w:r>
      <w:proofErr w:type="spellEnd"/>
      <w:r w:rsidRPr="001576F0">
        <w:rPr>
          <w:rFonts w:ascii="Times New Roman" w:eastAsia="Calibri" w:hAnsi="Times New Roman" w:cs="Times New Roman"/>
          <w:iCs w:val="0"/>
          <w:color w:val="auto"/>
          <w:sz w:val="22"/>
          <w:szCs w:val="22"/>
          <w:lang w:eastAsia="bg-BG"/>
        </w:rPr>
        <w:t xml:space="preserve"> птици </w:t>
      </w:r>
      <w:r w:rsidR="00F35F1F">
        <w:rPr>
          <w:rFonts w:ascii="Times New Roman" w:eastAsia="Calibri" w:hAnsi="Times New Roman" w:cs="Times New Roman"/>
          <w:iCs w:val="0"/>
          <w:color w:val="auto"/>
          <w:sz w:val="22"/>
          <w:szCs w:val="22"/>
          <w:lang w:eastAsia="bg-BG"/>
        </w:rPr>
        <w:t xml:space="preserve">през 2018 г. </w:t>
      </w:r>
      <w:r w:rsidRPr="001576F0">
        <w:rPr>
          <w:rFonts w:ascii="Times New Roman" w:eastAsia="Calibri" w:hAnsi="Times New Roman" w:cs="Times New Roman"/>
          <w:iCs w:val="0"/>
          <w:color w:val="auto"/>
          <w:sz w:val="22"/>
          <w:szCs w:val="22"/>
          <w:lang w:eastAsia="bg-BG"/>
        </w:rPr>
        <w:t>по разреди</w:t>
      </w:r>
      <w:bookmarkEnd w:id="20"/>
    </w:p>
    <w:p w14:paraId="30DC012B" w14:textId="77777777" w:rsidR="00F2409E" w:rsidRDefault="00F2409E" w:rsidP="00F2409E">
      <w:pPr>
        <w:pStyle w:val="NormalWeb"/>
        <w:spacing w:before="120" w:beforeAutospacing="0" w:after="120" w:afterAutospacing="0" w:line="264" w:lineRule="auto"/>
        <w:jc w:val="both"/>
        <w:rPr>
          <w:b/>
          <w:bCs/>
          <w:sz w:val="22"/>
          <w:szCs w:val="22"/>
        </w:rPr>
      </w:pPr>
      <w:r>
        <w:rPr>
          <w:noProof/>
          <w:lang w:val="en-US" w:eastAsia="en-US"/>
        </w:rPr>
        <w:lastRenderedPageBreak/>
        <w:drawing>
          <wp:inline distT="0" distB="0" distL="0" distR="0" wp14:anchorId="5EC0243F" wp14:editId="0C3B7C8D">
            <wp:extent cx="5767070" cy="3221413"/>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3259715" w14:textId="77777777" w:rsidR="00F2409E" w:rsidRPr="00AA01C4" w:rsidRDefault="00F2409E" w:rsidP="00F2409E">
      <w:pPr>
        <w:rPr>
          <w:rFonts w:ascii="Times New Roman" w:hAnsi="Times New Roman" w:cs="Times New Roman"/>
          <w:lang w:val="bg-BG"/>
        </w:rPr>
      </w:pPr>
      <w:r w:rsidRPr="00AA01C4">
        <w:rPr>
          <w:rFonts w:ascii="Times New Roman" w:hAnsi="Times New Roman" w:cs="Times New Roman"/>
          <w:i/>
          <w:lang w:val="bg-BG"/>
        </w:rPr>
        <w:t>Източник: Национален доклад за състоянието и опазването на околната среда през 2018</w:t>
      </w:r>
      <w:r w:rsidRPr="00AA01C4">
        <w:rPr>
          <w:rFonts w:ascii="Times New Roman" w:hAnsi="Times New Roman" w:cs="Times New Roman"/>
          <w:lang w:val="bg-BG"/>
        </w:rPr>
        <w:t xml:space="preserve"> г.</w:t>
      </w:r>
    </w:p>
    <w:p w14:paraId="05D205FA"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Гъскоподобни</w:t>
      </w:r>
      <w:proofErr w:type="spellEnd"/>
      <w:r w:rsidRPr="001122FF">
        <w:rPr>
          <w:b/>
          <w:bCs/>
          <w:sz w:val="22"/>
          <w:szCs w:val="22"/>
        </w:rPr>
        <w:t xml:space="preserve"> (</w:t>
      </w:r>
      <w:proofErr w:type="spellStart"/>
      <w:r w:rsidRPr="001122FF">
        <w:rPr>
          <w:b/>
          <w:bCs/>
          <w:sz w:val="22"/>
          <w:szCs w:val="22"/>
        </w:rPr>
        <w:t>Anseriformes</w:t>
      </w:r>
      <w:proofErr w:type="spellEnd"/>
      <w:r w:rsidRPr="001122FF">
        <w:rPr>
          <w:b/>
          <w:bCs/>
          <w:sz w:val="22"/>
          <w:szCs w:val="22"/>
        </w:rPr>
        <w:t>)</w:t>
      </w:r>
    </w:p>
    <w:p w14:paraId="653BF29A" w14:textId="38CE92C0" w:rsidR="003D0181" w:rsidRPr="001122FF" w:rsidRDefault="003D0181" w:rsidP="003D0181">
      <w:pPr>
        <w:pStyle w:val="NormalWeb"/>
        <w:spacing w:before="120" w:beforeAutospacing="0" w:after="120" w:afterAutospacing="0" w:line="264" w:lineRule="auto"/>
        <w:jc w:val="both"/>
        <w:rPr>
          <w:sz w:val="22"/>
          <w:szCs w:val="22"/>
        </w:rPr>
      </w:pPr>
      <w:proofErr w:type="spellStart"/>
      <w:r w:rsidRPr="001122FF">
        <w:rPr>
          <w:sz w:val="22"/>
          <w:szCs w:val="22"/>
        </w:rPr>
        <w:t>Гъскопо</w:t>
      </w:r>
      <w:r w:rsidR="00404601">
        <w:rPr>
          <w:sz w:val="22"/>
          <w:szCs w:val="22"/>
        </w:rPr>
        <w:t>до</w:t>
      </w:r>
      <w:r w:rsidRPr="001122FF">
        <w:rPr>
          <w:sz w:val="22"/>
          <w:szCs w:val="22"/>
        </w:rPr>
        <w:t>бните</w:t>
      </w:r>
      <w:proofErr w:type="spellEnd"/>
      <w:r w:rsidRPr="001122FF">
        <w:rPr>
          <w:sz w:val="22"/>
          <w:szCs w:val="22"/>
        </w:rPr>
        <w:t xml:space="preserve"> са групата зимуващи </w:t>
      </w:r>
      <w:proofErr w:type="spellStart"/>
      <w:r w:rsidRPr="001122FF">
        <w:rPr>
          <w:sz w:val="22"/>
          <w:szCs w:val="22"/>
        </w:rPr>
        <w:t>водолюбиви</w:t>
      </w:r>
      <w:proofErr w:type="spellEnd"/>
      <w:r w:rsidRPr="001122FF">
        <w:rPr>
          <w:sz w:val="22"/>
          <w:szCs w:val="22"/>
        </w:rPr>
        <w:t xml:space="preserve"> птици с най-висока численост и брой видове през зимния сезон. В периода на среднозимното преброяване са регистрирани 72731 индивида от 25 вида </w:t>
      </w:r>
      <w:proofErr w:type="spellStart"/>
      <w:r w:rsidRPr="001122FF">
        <w:rPr>
          <w:sz w:val="22"/>
          <w:szCs w:val="22"/>
        </w:rPr>
        <w:t>гъскоподобни</w:t>
      </w:r>
      <w:proofErr w:type="spellEnd"/>
      <w:r w:rsidRPr="001122FF">
        <w:rPr>
          <w:sz w:val="22"/>
          <w:szCs w:val="22"/>
        </w:rPr>
        <w:t xml:space="preserve"> птици. Най-многочисленият вид се явява </w:t>
      </w:r>
      <w:proofErr w:type="spellStart"/>
      <w:r w:rsidRPr="001122FF">
        <w:rPr>
          <w:sz w:val="22"/>
          <w:szCs w:val="22"/>
        </w:rPr>
        <w:t>зеленоглавата</w:t>
      </w:r>
      <w:proofErr w:type="spellEnd"/>
      <w:r w:rsidRPr="001122FF">
        <w:rPr>
          <w:sz w:val="22"/>
          <w:szCs w:val="22"/>
        </w:rPr>
        <w:t xml:space="preserve"> патица (</w:t>
      </w:r>
      <w:proofErr w:type="spellStart"/>
      <w:r w:rsidRPr="001122FF">
        <w:rPr>
          <w:i/>
          <w:iCs/>
          <w:sz w:val="22"/>
          <w:szCs w:val="22"/>
        </w:rPr>
        <w:t>Anas</w:t>
      </w:r>
      <w:proofErr w:type="spellEnd"/>
      <w:r w:rsidRPr="001122FF">
        <w:rPr>
          <w:i/>
          <w:iCs/>
          <w:sz w:val="22"/>
          <w:szCs w:val="22"/>
        </w:rPr>
        <w:t xml:space="preserve"> </w:t>
      </w:r>
      <w:proofErr w:type="spellStart"/>
      <w:r w:rsidRPr="001122FF">
        <w:rPr>
          <w:i/>
          <w:iCs/>
          <w:sz w:val="22"/>
          <w:szCs w:val="22"/>
        </w:rPr>
        <w:t>platyrhynchos</w:t>
      </w:r>
      <w:proofErr w:type="spellEnd"/>
      <w:r w:rsidRPr="001122FF">
        <w:rPr>
          <w:sz w:val="22"/>
          <w:szCs w:val="22"/>
        </w:rPr>
        <w:t xml:space="preserve">) – 27259 екз., следвана от </w:t>
      </w:r>
      <w:proofErr w:type="spellStart"/>
      <w:r w:rsidRPr="001122FF">
        <w:rPr>
          <w:sz w:val="22"/>
          <w:szCs w:val="22"/>
        </w:rPr>
        <w:t>кафявоглавата</w:t>
      </w:r>
      <w:proofErr w:type="spellEnd"/>
      <w:r w:rsidRPr="001122FF">
        <w:rPr>
          <w:sz w:val="22"/>
          <w:szCs w:val="22"/>
        </w:rPr>
        <w:t xml:space="preserve"> </w:t>
      </w:r>
      <w:proofErr w:type="spellStart"/>
      <w:r w:rsidRPr="001122FF">
        <w:rPr>
          <w:sz w:val="22"/>
          <w:szCs w:val="22"/>
        </w:rPr>
        <w:t>потапница</w:t>
      </w:r>
      <w:proofErr w:type="spellEnd"/>
      <w:r w:rsidRPr="001122FF">
        <w:rPr>
          <w:sz w:val="22"/>
          <w:szCs w:val="22"/>
        </w:rPr>
        <w:t xml:space="preserve"> (</w:t>
      </w:r>
      <w:proofErr w:type="spellStart"/>
      <w:r w:rsidRPr="001122FF">
        <w:rPr>
          <w:i/>
          <w:iCs/>
          <w:sz w:val="22"/>
          <w:szCs w:val="22"/>
        </w:rPr>
        <w:t>Aythya</w:t>
      </w:r>
      <w:proofErr w:type="spellEnd"/>
      <w:r w:rsidRPr="001122FF">
        <w:rPr>
          <w:i/>
          <w:iCs/>
          <w:sz w:val="22"/>
          <w:szCs w:val="22"/>
        </w:rPr>
        <w:t xml:space="preserve"> </w:t>
      </w:r>
      <w:proofErr w:type="spellStart"/>
      <w:r w:rsidRPr="001122FF">
        <w:rPr>
          <w:i/>
          <w:iCs/>
          <w:sz w:val="22"/>
          <w:szCs w:val="22"/>
        </w:rPr>
        <w:t>ferina</w:t>
      </w:r>
      <w:proofErr w:type="spellEnd"/>
      <w:r w:rsidRPr="001122FF">
        <w:rPr>
          <w:sz w:val="22"/>
          <w:szCs w:val="22"/>
        </w:rPr>
        <w:t>) – 20826 екз. и фишът (</w:t>
      </w:r>
      <w:proofErr w:type="spellStart"/>
      <w:r w:rsidRPr="001122FF">
        <w:rPr>
          <w:i/>
          <w:iCs/>
          <w:sz w:val="22"/>
          <w:szCs w:val="22"/>
        </w:rPr>
        <w:t>Mareca</w:t>
      </w:r>
      <w:proofErr w:type="spellEnd"/>
      <w:r w:rsidRPr="001122FF">
        <w:rPr>
          <w:i/>
          <w:iCs/>
          <w:sz w:val="22"/>
          <w:szCs w:val="22"/>
        </w:rPr>
        <w:t xml:space="preserve"> </w:t>
      </w:r>
      <w:proofErr w:type="spellStart"/>
      <w:r w:rsidRPr="001122FF">
        <w:rPr>
          <w:i/>
          <w:iCs/>
          <w:sz w:val="22"/>
          <w:szCs w:val="22"/>
        </w:rPr>
        <w:t>penelope</w:t>
      </w:r>
      <w:proofErr w:type="spellEnd"/>
      <w:r w:rsidRPr="001122FF">
        <w:rPr>
          <w:sz w:val="22"/>
          <w:szCs w:val="22"/>
        </w:rPr>
        <w:t>) – 7474 екз. Птиците с най-ниска численост са посевната гъска (</w:t>
      </w:r>
      <w:proofErr w:type="spellStart"/>
      <w:r w:rsidRPr="001122FF">
        <w:rPr>
          <w:i/>
          <w:iCs/>
          <w:sz w:val="22"/>
          <w:szCs w:val="22"/>
        </w:rPr>
        <w:t>Anser</w:t>
      </w:r>
      <w:proofErr w:type="spellEnd"/>
      <w:r w:rsidRPr="001122FF">
        <w:rPr>
          <w:i/>
          <w:iCs/>
          <w:sz w:val="22"/>
          <w:szCs w:val="22"/>
        </w:rPr>
        <w:t xml:space="preserve"> </w:t>
      </w:r>
      <w:proofErr w:type="spellStart"/>
      <w:r w:rsidRPr="001122FF">
        <w:rPr>
          <w:i/>
          <w:iCs/>
          <w:sz w:val="22"/>
          <w:szCs w:val="22"/>
        </w:rPr>
        <w:t>fabalis</w:t>
      </w:r>
      <w:proofErr w:type="spellEnd"/>
      <w:r w:rsidRPr="001122FF">
        <w:rPr>
          <w:sz w:val="22"/>
          <w:szCs w:val="22"/>
        </w:rPr>
        <w:t xml:space="preserve">) – 1 екз., </w:t>
      </w:r>
      <w:proofErr w:type="spellStart"/>
      <w:r w:rsidRPr="001122FF">
        <w:rPr>
          <w:sz w:val="22"/>
          <w:szCs w:val="22"/>
        </w:rPr>
        <w:t>кадифяна</w:t>
      </w:r>
      <w:proofErr w:type="spellEnd"/>
      <w:r w:rsidRPr="001122FF">
        <w:rPr>
          <w:sz w:val="22"/>
          <w:szCs w:val="22"/>
        </w:rPr>
        <w:t xml:space="preserve"> </w:t>
      </w:r>
      <w:proofErr w:type="spellStart"/>
      <w:r w:rsidRPr="001122FF">
        <w:rPr>
          <w:sz w:val="22"/>
          <w:szCs w:val="22"/>
        </w:rPr>
        <w:t>потапница</w:t>
      </w:r>
      <w:proofErr w:type="spellEnd"/>
      <w:r w:rsidRPr="001122FF">
        <w:rPr>
          <w:sz w:val="22"/>
          <w:szCs w:val="22"/>
        </w:rPr>
        <w:t xml:space="preserve"> (</w:t>
      </w:r>
      <w:proofErr w:type="spellStart"/>
      <w:r w:rsidRPr="001122FF">
        <w:rPr>
          <w:i/>
          <w:iCs/>
          <w:sz w:val="22"/>
          <w:szCs w:val="22"/>
        </w:rPr>
        <w:t>Melanitta</w:t>
      </w:r>
      <w:proofErr w:type="spellEnd"/>
      <w:r w:rsidRPr="001122FF">
        <w:rPr>
          <w:i/>
          <w:iCs/>
          <w:sz w:val="22"/>
          <w:szCs w:val="22"/>
        </w:rPr>
        <w:t xml:space="preserve"> </w:t>
      </w:r>
      <w:proofErr w:type="spellStart"/>
      <w:r w:rsidRPr="001122FF">
        <w:rPr>
          <w:i/>
          <w:iCs/>
          <w:sz w:val="22"/>
          <w:szCs w:val="22"/>
        </w:rPr>
        <w:t>fusca</w:t>
      </w:r>
      <w:proofErr w:type="spellEnd"/>
      <w:r w:rsidRPr="001122FF">
        <w:rPr>
          <w:sz w:val="22"/>
          <w:szCs w:val="22"/>
        </w:rPr>
        <w:t xml:space="preserve">) – 3 екз. и голям </w:t>
      </w:r>
      <w:proofErr w:type="spellStart"/>
      <w:r w:rsidRPr="001122FF">
        <w:rPr>
          <w:sz w:val="22"/>
          <w:szCs w:val="22"/>
        </w:rPr>
        <w:t>нирец</w:t>
      </w:r>
      <w:proofErr w:type="spellEnd"/>
      <w:r w:rsidRPr="001122FF">
        <w:rPr>
          <w:sz w:val="22"/>
          <w:szCs w:val="22"/>
        </w:rPr>
        <w:t xml:space="preserve"> (</w:t>
      </w:r>
      <w:proofErr w:type="spellStart"/>
      <w:r w:rsidRPr="001122FF">
        <w:rPr>
          <w:i/>
          <w:iCs/>
          <w:sz w:val="22"/>
          <w:szCs w:val="22"/>
        </w:rPr>
        <w:t>Mergus</w:t>
      </w:r>
      <w:proofErr w:type="spellEnd"/>
      <w:r w:rsidRPr="001122FF">
        <w:rPr>
          <w:i/>
          <w:iCs/>
          <w:sz w:val="22"/>
          <w:szCs w:val="22"/>
        </w:rPr>
        <w:t xml:space="preserve"> </w:t>
      </w:r>
      <w:proofErr w:type="spellStart"/>
      <w:r w:rsidRPr="001122FF">
        <w:rPr>
          <w:i/>
          <w:iCs/>
          <w:sz w:val="22"/>
          <w:szCs w:val="22"/>
        </w:rPr>
        <w:t>merganser</w:t>
      </w:r>
      <w:proofErr w:type="spellEnd"/>
      <w:r w:rsidRPr="001122FF">
        <w:rPr>
          <w:sz w:val="22"/>
          <w:szCs w:val="22"/>
        </w:rPr>
        <w:t>) – 4 екз. </w:t>
      </w:r>
    </w:p>
    <w:p w14:paraId="47D6F348"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Гмурецоподобни</w:t>
      </w:r>
      <w:proofErr w:type="spellEnd"/>
      <w:r w:rsidRPr="001122FF">
        <w:rPr>
          <w:b/>
          <w:bCs/>
          <w:sz w:val="22"/>
          <w:szCs w:val="22"/>
        </w:rPr>
        <w:t xml:space="preserve"> (</w:t>
      </w:r>
      <w:proofErr w:type="spellStart"/>
      <w:r w:rsidRPr="001122FF">
        <w:rPr>
          <w:b/>
          <w:bCs/>
          <w:sz w:val="22"/>
          <w:szCs w:val="22"/>
        </w:rPr>
        <w:t>Podicipediformes</w:t>
      </w:r>
      <w:proofErr w:type="spellEnd"/>
      <w:r w:rsidRPr="001122FF">
        <w:rPr>
          <w:b/>
          <w:bCs/>
          <w:sz w:val="22"/>
          <w:szCs w:val="22"/>
        </w:rPr>
        <w:t>)</w:t>
      </w:r>
    </w:p>
    <w:p w14:paraId="1C3FFC3B"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Установени са 4136 индивида от пет вида. Запазва се тенденцията най-многочислени видове да бъдат големият гмурец (</w:t>
      </w:r>
      <w:proofErr w:type="spellStart"/>
      <w:r w:rsidRPr="001122FF">
        <w:rPr>
          <w:i/>
          <w:iCs/>
          <w:sz w:val="22"/>
          <w:szCs w:val="22"/>
        </w:rPr>
        <w:t>Podiceps</w:t>
      </w:r>
      <w:proofErr w:type="spellEnd"/>
      <w:r w:rsidRPr="001122FF">
        <w:rPr>
          <w:i/>
          <w:iCs/>
          <w:sz w:val="22"/>
          <w:szCs w:val="22"/>
        </w:rPr>
        <w:t xml:space="preserve"> </w:t>
      </w:r>
      <w:proofErr w:type="spellStart"/>
      <w:r w:rsidRPr="001122FF">
        <w:rPr>
          <w:i/>
          <w:iCs/>
          <w:sz w:val="22"/>
          <w:szCs w:val="22"/>
        </w:rPr>
        <w:t>cristatus</w:t>
      </w:r>
      <w:proofErr w:type="spellEnd"/>
      <w:r w:rsidRPr="001122FF">
        <w:rPr>
          <w:sz w:val="22"/>
          <w:szCs w:val="22"/>
        </w:rPr>
        <w:t xml:space="preserve">) – с 2016 индивида и </w:t>
      </w:r>
      <w:proofErr w:type="spellStart"/>
      <w:r w:rsidRPr="001122FF">
        <w:rPr>
          <w:sz w:val="22"/>
          <w:szCs w:val="22"/>
        </w:rPr>
        <w:t>черновратият</w:t>
      </w:r>
      <w:proofErr w:type="spellEnd"/>
      <w:r w:rsidRPr="001122FF">
        <w:rPr>
          <w:sz w:val="22"/>
          <w:szCs w:val="22"/>
        </w:rPr>
        <w:t xml:space="preserve"> гмурец  (</w:t>
      </w:r>
      <w:proofErr w:type="spellStart"/>
      <w:r w:rsidRPr="001122FF">
        <w:rPr>
          <w:i/>
          <w:iCs/>
          <w:sz w:val="22"/>
          <w:szCs w:val="22"/>
        </w:rPr>
        <w:t>Podiceps</w:t>
      </w:r>
      <w:proofErr w:type="spellEnd"/>
      <w:r w:rsidRPr="001122FF">
        <w:rPr>
          <w:i/>
          <w:iCs/>
          <w:sz w:val="22"/>
          <w:szCs w:val="22"/>
        </w:rPr>
        <w:t xml:space="preserve"> </w:t>
      </w:r>
      <w:proofErr w:type="spellStart"/>
      <w:r w:rsidRPr="001122FF">
        <w:rPr>
          <w:i/>
          <w:iCs/>
          <w:sz w:val="22"/>
          <w:szCs w:val="22"/>
        </w:rPr>
        <w:t>nigricollis</w:t>
      </w:r>
      <w:proofErr w:type="spellEnd"/>
      <w:r w:rsidRPr="001122FF">
        <w:rPr>
          <w:sz w:val="22"/>
          <w:szCs w:val="22"/>
        </w:rPr>
        <w:t>) – 1595 индивида, следвани от малкия гмурец (</w:t>
      </w:r>
      <w:proofErr w:type="spellStart"/>
      <w:r w:rsidRPr="001122FF">
        <w:rPr>
          <w:i/>
          <w:iCs/>
          <w:sz w:val="22"/>
          <w:szCs w:val="22"/>
        </w:rPr>
        <w:t>Tachybaptus</w:t>
      </w:r>
      <w:proofErr w:type="spellEnd"/>
      <w:r w:rsidRPr="001122FF">
        <w:rPr>
          <w:i/>
          <w:iCs/>
          <w:sz w:val="22"/>
          <w:szCs w:val="22"/>
        </w:rPr>
        <w:t xml:space="preserve"> </w:t>
      </w:r>
      <w:proofErr w:type="spellStart"/>
      <w:r w:rsidRPr="001122FF">
        <w:rPr>
          <w:i/>
          <w:iCs/>
          <w:sz w:val="22"/>
          <w:szCs w:val="22"/>
        </w:rPr>
        <w:t>ruficollis</w:t>
      </w:r>
      <w:proofErr w:type="spellEnd"/>
      <w:r w:rsidRPr="001122FF">
        <w:rPr>
          <w:sz w:val="22"/>
          <w:szCs w:val="22"/>
        </w:rPr>
        <w:t xml:space="preserve">) – 510 индивида. Най-малочислени са </w:t>
      </w:r>
      <w:proofErr w:type="spellStart"/>
      <w:r w:rsidRPr="001122FF">
        <w:rPr>
          <w:sz w:val="22"/>
          <w:szCs w:val="22"/>
        </w:rPr>
        <w:t>ушатият</w:t>
      </w:r>
      <w:proofErr w:type="spellEnd"/>
      <w:r w:rsidRPr="001122FF">
        <w:rPr>
          <w:sz w:val="22"/>
          <w:szCs w:val="22"/>
        </w:rPr>
        <w:t xml:space="preserve"> гмурец (</w:t>
      </w:r>
      <w:proofErr w:type="spellStart"/>
      <w:r w:rsidRPr="001122FF">
        <w:rPr>
          <w:i/>
          <w:iCs/>
          <w:sz w:val="22"/>
          <w:szCs w:val="22"/>
        </w:rPr>
        <w:t>Podiceps</w:t>
      </w:r>
      <w:proofErr w:type="spellEnd"/>
      <w:r w:rsidRPr="001122FF">
        <w:rPr>
          <w:i/>
          <w:iCs/>
          <w:sz w:val="22"/>
          <w:szCs w:val="22"/>
        </w:rPr>
        <w:t xml:space="preserve"> </w:t>
      </w:r>
      <w:proofErr w:type="spellStart"/>
      <w:r w:rsidRPr="001122FF">
        <w:rPr>
          <w:i/>
          <w:iCs/>
          <w:sz w:val="22"/>
          <w:szCs w:val="22"/>
        </w:rPr>
        <w:t>auritus</w:t>
      </w:r>
      <w:proofErr w:type="spellEnd"/>
      <w:r w:rsidRPr="001122FF">
        <w:rPr>
          <w:sz w:val="22"/>
          <w:szCs w:val="22"/>
        </w:rPr>
        <w:t xml:space="preserve">) – 13 екз. и </w:t>
      </w:r>
      <w:proofErr w:type="spellStart"/>
      <w:r w:rsidRPr="001122FF">
        <w:rPr>
          <w:sz w:val="22"/>
          <w:szCs w:val="22"/>
        </w:rPr>
        <w:t>червеновратият</w:t>
      </w:r>
      <w:proofErr w:type="spellEnd"/>
      <w:r w:rsidRPr="001122FF">
        <w:rPr>
          <w:sz w:val="22"/>
          <w:szCs w:val="22"/>
        </w:rPr>
        <w:t xml:space="preserve"> гмурец (</w:t>
      </w:r>
      <w:proofErr w:type="spellStart"/>
      <w:r w:rsidRPr="001122FF">
        <w:rPr>
          <w:i/>
          <w:iCs/>
          <w:sz w:val="22"/>
          <w:szCs w:val="22"/>
        </w:rPr>
        <w:t>Podiceps</w:t>
      </w:r>
      <w:proofErr w:type="spellEnd"/>
      <w:r w:rsidRPr="001122FF">
        <w:rPr>
          <w:i/>
          <w:iCs/>
          <w:sz w:val="22"/>
          <w:szCs w:val="22"/>
        </w:rPr>
        <w:t xml:space="preserve"> </w:t>
      </w:r>
      <w:proofErr w:type="spellStart"/>
      <w:r w:rsidRPr="001122FF">
        <w:rPr>
          <w:i/>
          <w:iCs/>
          <w:sz w:val="22"/>
          <w:szCs w:val="22"/>
        </w:rPr>
        <w:t>grisegena</w:t>
      </w:r>
      <w:proofErr w:type="spellEnd"/>
      <w:r w:rsidRPr="001122FF">
        <w:rPr>
          <w:sz w:val="22"/>
          <w:szCs w:val="22"/>
        </w:rPr>
        <w:t>) – 2 индивида. </w:t>
      </w:r>
    </w:p>
    <w:p w14:paraId="5DBC2C90"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Жеравоподобни</w:t>
      </w:r>
      <w:proofErr w:type="spellEnd"/>
      <w:r w:rsidRPr="001122FF">
        <w:rPr>
          <w:b/>
          <w:bCs/>
          <w:sz w:val="22"/>
          <w:szCs w:val="22"/>
        </w:rPr>
        <w:t xml:space="preserve"> (</w:t>
      </w:r>
      <w:proofErr w:type="spellStart"/>
      <w:r w:rsidRPr="001122FF">
        <w:rPr>
          <w:b/>
          <w:bCs/>
          <w:sz w:val="22"/>
          <w:szCs w:val="22"/>
        </w:rPr>
        <w:t>Gruiformes</w:t>
      </w:r>
      <w:proofErr w:type="spellEnd"/>
      <w:r w:rsidRPr="001122FF">
        <w:rPr>
          <w:b/>
          <w:bCs/>
          <w:sz w:val="22"/>
          <w:szCs w:val="22"/>
        </w:rPr>
        <w:t>)</w:t>
      </w:r>
    </w:p>
    <w:p w14:paraId="170674F2"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Това е втората по численост група зимуващи </w:t>
      </w:r>
      <w:proofErr w:type="spellStart"/>
      <w:r w:rsidRPr="001122FF">
        <w:rPr>
          <w:sz w:val="22"/>
          <w:szCs w:val="22"/>
        </w:rPr>
        <w:t>водолюбиви</w:t>
      </w:r>
      <w:proofErr w:type="spellEnd"/>
      <w:r w:rsidRPr="001122FF">
        <w:rPr>
          <w:sz w:val="22"/>
          <w:szCs w:val="22"/>
        </w:rPr>
        <w:t xml:space="preserve"> птици, като са наблюдавани 26945 индивида от три вида. Най-многочислен вид е </w:t>
      </w:r>
      <w:proofErr w:type="spellStart"/>
      <w:r w:rsidRPr="001122FF">
        <w:rPr>
          <w:sz w:val="22"/>
          <w:szCs w:val="22"/>
        </w:rPr>
        <w:t>лиската</w:t>
      </w:r>
      <w:proofErr w:type="spellEnd"/>
      <w:r w:rsidRPr="001122FF">
        <w:rPr>
          <w:sz w:val="22"/>
          <w:szCs w:val="22"/>
        </w:rPr>
        <w:t xml:space="preserve"> (</w:t>
      </w:r>
      <w:proofErr w:type="spellStart"/>
      <w:r w:rsidRPr="001122FF">
        <w:rPr>
          <w:i/>
          <w:iCs/>
          <w:sz w:val="22"/>
          <w:szCs w:val="22"/>
        </w:rPr>
        <w:t>Fulica</w:t>
      </w:r>
      <w:proofErr w:type="spellEnd"/>
      <w:r w:rsidRPr="001122FF">
        <w:rPr>
          <w:i/>
          <w:iCs/>
          <w:sz w:val="22"/>
          <w:szCs w:val="22"/>
        </w:rPr>
        <w:t xml:space="preserve"> </w:t>
      </w:r>
      <w:proofErr w:type="spellStart"/>
      <w:r w:rsidRPr="001122FF">
        <w:rPr>
          <w:i/>
          <w:iCs/>
          <w:sz w:val="22"/>
          <w:szCs w:val="22"/>
        </w:rPr>
        <w:t>atra</w:t>
      </w:r>
      <w:proofErr w:type="spellEnd"/>
      <w:r w:rsidRPr="001122FF">
        <w:rPr>
          <w:sz w:val="22"/>
          <w:szCs w:val="22"/>
        </w:rPr>
        <w:t xml:space="preserve">) – 26905 екз., видът с най-ниска численост е водният </w:t>
      </w:r>
      <w:proofErr w:type="spellStart"/>
      <w:r w:rsidRPr="001122FF">
        <w:rPr>
          <w:sz w:val="22"/>
          <w:szCs w:val="22"/>
        </w:rPr>
        <w:t>дърдавец</w:t>
      </w:r>
      <w:proofErr w:type="spellEnd"/>
      <w:r w:rsidRPr="001122FF">
        <w:rPr>
          <w:sz w:val="22"/>
          <w:szCs w:val="22"/>
        </w:rPr>
        <w:t xml:space="preserve"> </w:t>
      </w:r>
      <w:r w:rsidRPr="001122FF">
        <w:rPr>
          <w:i/>
          <w:iCs/>
          <w:sz w:val="22"/>
          <w:szCs w:val="22"/>
        </w:rPr>
        <w:t>(</w:t>
      </w:r>
      <w:proofErr w:type="spellStart"/>
      <w:r w:rsidRPr="001122FF">
        <w:rPr>
          <w:i/>
          <w:iCs/>
          <w:sz w:val="22"/>
          <w:szCs w:val="22"/>
        </w:rPr>
        <w:t>Rallus</w:t>
      </w:r>
      <w:proofErr w:type="spellEnd"/>
      <w:r w:rsidRPr="001122FF">
        <w:rPr>
          <w:i/>
          <w:iCs/>
          <w:sz w:val="22"/>
          <w:szCs w:val="22"/>
        </w:rPr>
        <w:t xml:space="preserve"> </w:t>
      </w:r>
      <w:proofErr w:type="spellStart"/>
      <w:r w:rsidRPr="001122FF">
        <w:rPr>
          <w:i/>
          <w:iCs/>
          <w:sz w:val="22"/>
          <w:szCs w:val="22"/>
        </w:rPr>
        <w:t>aquaticus</w:t>
      </w:r>
      <w:proofErr w:type="spellEnd"/>
      <w:r w:rsidRPr="001122FF">
        <w:rPr>
          <w:sz w:val="22"/>
          <w:szCs w:val="22"/>
        </w:rPr>
        <w:t xml:space="preserve">) – едва 2 екз. </w:t>
      </w:r>
      <w:proofErr w:type="spellStart"/>
      <w:r w:rsidRPr="001122FF">
        <w:rPr>
          <w:sz w:val="22"/>
          <w:szCs w:val="22"/>
        </w:rPr>
        <w:t>Зеленоножката</w:t>
      </w:r>
      <w:proofErr w:type="spellEnd"/>
      <w:r w:rsidRPr="001122FF">
        <w:rPr>
          <w:sz w:val="22"/>
          <w:szCs w:val="22"/>
        </w:rPr>
        <w:t xml:space="preserve"> (</w:t>
      </w:r>
      <w:proofErr w:type="spellStart"/>
      <w:r w:rsidRPr="001122FF">
        <w:rPr>
          <w:i/>
          <w:iCs/>
          <w:sz w:val="22"/>
          <w:szCs w:val="22"/>
        </w:rPr>
        <w:t>Gallinula</w:t>
      </w:r>
      <w:proofErr w:type="spellEnd"/>
      <w:r w:rsidRPr="001122FF">
        <w:rPr>
          <w:i/>
          <w:iCs/>
          <w:sz w:val="22"/>
          <w:szCs w:val="22"/>
        </w:rPr>
        <w:t xml:space="preserve"> </w:t>
      </w:r>
      <w:proofErr w:type="spellStart"/>
      <w:r w:rsidRPr="001122FF">
        <w:rPr>
          <w:i/>
          <w:iCs/>
          <w:sz w:val="22"/>
          <w:szCs w:val="22"/>
        </w:rPr>
        <w:t>chloropus</w:t>
      </w:r>
      <w:proofErr w:type="spellEnd"/>
      <w:r w:rsidRPr="001122FF">
        <w:rPr>
          <w:sz w:val="22"/>
          <w:szCs w:val="22"/>
        </w:rPr>
        <w:t>) е отбелязана в численост 38 екз. Малкият брой наблюдавани индивиди при последните видове се дължи основно на скрития  начин на живот в трудно достъпни тръстикови масиви. </w:t>
      </w:r>
    </w:p>
    <w:p w14:paraId="6DC11937"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Гмуркачоподобни</w:t>
      </w:r>
      <w:proofErr w:type="spellEnd"/>
      <w:r w:rsidRPr="001122FF">
        <w:rPr>
          <w:b/>
          <w:bCs/>
          <w:sz w:val="22"/>
          <w:szCs w:val="22"/>
        </w:rPr>
        <w:t xml:space="preserve"> (</w:t>
      </w:r>
      <w:proofErr w:type="spellStart"/>
      <w:r w:rsidRPr="001122FF">
        <w:rPr>
          <w:b/>
          <w:bCs/>
          <w:sz w:val="22"/>
          <w:szCs w:val="22"/>
        </w:rPr>
        <w:t>Gaviiformes</w:t>
      </w:r>
      <w:proofErr w:type="spellEnd"/>
      <w:r w:rsidRPr="001122FF">
        <w:rPr>
          <w:b/>
          <w:bCs/>
          <w:sz w:val="22"/>
          <w:szCs w:val="22"/>
        </w:rPr>
        <w:t>)</w:t>
      </w:r>
    </w:p>
    <w:p w14:paraId="23F140C1"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lastRenderedPageBreak/>
        <w:t xml:space="preserve">По време на среднозимното преброяване са регистрирани 40 индивида </w:t>
      </w:r>
      <w:proofErr w:type="spellStart"/>
      <w:r w:rsidRPr="001122FF">
        <w:rPr>
          <w:sz w:val="22"/>
          <w:szCs w:val="22"/>
        </w:rPr>
        <w:t>гмуркачоподобни</w:t>
      </w:r>
      <w:proofErr w:type="spellEnd"/>
      <w:r w:rsidRPr="001122FF">
        <w:rPr>
          <w:sz w:val="22"/>
          <w:szCs w:val="22"/>
        </w:rPr>
        <w:t xml:space="preserve"> от два вида, </w:t>
      </w:r>
      <w:proofErr w:type="spellStart"/>
      <w:r w:rsidRPr="001122FF">
        <w:rPr>
          <w:sz w:val="22"/>
          <w:szCs w:val="22"/>
        </w:rPr>
        <w:t>черногуш</w:t>
      </w:r>
      <w:proofErr w:type="spellEnd"/>
      <w:r w:rsidRPr="001122FF">
        <w:rPr>
          <w:sz w:val="22"/>
          <w:szCs w:val="22"/>
        </w:rPr>
        <w:t xml:space="preserve"> гмуркач (</w:t>
      </w:r>
      <w:proofErr w:type="spellStart"/>
      <w:r w:rsidRPr="001122FF">
        <w:rPr>
          <w:i/>
          <w:iCs/>
          <w:sz w:val="22"/>
          <w:szCs w:val="22"/>
        </w:rPr>
        <w:t>Gavia</w:t>
      </w:r>
      <w:proofErr w:type="spellEnd"/>
      <w:r w:rsidRPr="001122FF">
        <w:rPr>
          <w:i/>
          <w:iCs/>
          <w:sz w:val="22"/>
          <w:szCs w:val="22"/>
        </w:rPr>
        <w:t xml:space="preserve"> </w:t>
      </w:r>
      <w:proofErr w:type="spellStart"/>
      <w:r w:rsidRPr="001122FF">
        <w:rPr>
          <w:i/>
          <w:iCs/>
          <w:sz w:val="22"/>
          <w:szCs w:val="22"/>
        </w:rPr>
        <w:t>arctica</w:t>
      </w:r>
      <w:proofErr w:type="spellEnd"/>
      <w:r w:rsidRPr="001122FF">
        <w:rPr>
          <w:sz w:val="22"/>
          <w:szCs w:val="22"/>
        </w:rPr>
        <w:t xml:space="preserve">) – 39 екз. и </w:t>
      </w:r>
      <w:proofErr w:type="spellStart"/>
      <w:r w:rsidRPr="001122FF">
        <w:rPr>
          <w:sz w:val="22"/>
          <w:szCs w:val="22"/>
        </w:rPr>
        <w:t>червеногуш</w:t>
      </w:r>
      <w:proofErr w:type="spellEnd"/>
      <w:r w:rsidRPr="001122FF">
        <w:rPr>
          <w:sz w:val="22"/>
          <w:szCs w:val="22"/>
        </w:rPr>
        <w:t xml:space="preserve"> гмуркач (</w:t>
      </w:r>
      <w:proofErr w:type="spellStart"/>
      <w:r w:rsidRPr="001122FF">
        <w:rPr>
          <w:i/>
          <w:iCs/>
          <w:sz w:val="22"/>
          <w:szCs w:val="22"/>
        </w:rPr>
        <w:t>Gavia</w:t>
      </w:r>
      <w:proofErr w:type="spellEnd"/>
      <w:r w:rsidRPr="001122FF">
        <w:rPr>
          <w:i/>
          <w:iCs/>
          <w:sz w:val="22"/>
          <w:szCs w:val="22"/>
        </w:rPr>
        <w:t xml:space="preserve"> </w:t>
      </w:r>
      <w:proofErr w:type="spellStart"/>
      <w:r w:rsidRPr="001122FF">
        <w:rPr>
          <w:i/>
          <w:iCs/>
          <w:sz w:val="22"/>
          <w:szCs w:val="22"/>
        </w:rPr>
        <w:t>stellata</w:t>
      </w:r>
      <w:proofErr w:type="spellEnd"/>
      <w:r w:rsidRPr="001122FF">
        <w:rPr>
          <w:sz w:val="22"/>
          <w:szCs w:val="22"/>
        </w:rPr>
        <w:t>) – един индивид.</w:t>
      </w:r>
    </w:p>
    <w:p w14:paraId="794DE3A2"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Буревестникоподобни</w:t>
      </w:r>
      <w:proofErr w:type="spellEnd"/>
      <w:r w:rsidRPr="001122FF">
        <w:rPr>
          <w:b/>
          <w:bCs/>
          <w:sz w:val="22"/>
          <w:szCs w:val="22"/>
        </w:rPr>
        <w:t xml:space="preserve"> (</w:t>
      </w:r>
      <w:proofErr w:type="spellStart"/>
      <w:r w:rsidRPr="001122FF">
        <w:rPr>
          <w:b/>
          <w:bCs/>
          <w:sz w:val="22"/>
          <w:szCs w:val="22"/>
        </w:rPr>
        <w:t>Procellariiformes</w:t>
      </w:r>
      <w:proofErr w:type="spellEnd"/>
      <w:r w:rsidRPr="001122FF">
        <w:rPr>
          <w:b/>
          <w:bCs/>
          <w:sz w:val="22"/>
          <w:szCs w:val="22"/>
        </w:rPr>
        <w:t>)</w:t>
      </w:r>
    </w:p>
    <w:p w14:paraId="3C22AE8B"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Установени са 40 индивида само от един вид – средиземноморски буревестник (</w:t>
      </w:r>
      <w:proofErr w:type="spellStart"/>
      <w:r w:rsidRPr="001122FF">
        <w:rPr>
          <w:i/>
          <w:iCs/>
          <w:sz w:val="22"/>
          <w:szCs w:val="22"/>
        </w:rPr>
        <w:t>Puffinus</w:t>
      </w:r>
      <w:proofErr w:type="spellEnd"/>
      <w:r w:rsidRPr="001122FF">
        <w:rPr>
          <w:i/>
          <w:iCs/>
          <w:sz w:val="22"/>
          <w:szCs w:val="22"/>
        </w:rPr>
        <w:t xml:space="preserve"> </w:t>
      </w:r>
      <w:proofErr w:type="spellStart"/>
      <w:r w:rsidRPr="001122FF">
        <w:rPr>
          <w:i/>
          <w:iCs/>
          <w:sz w:val="22"/>
          <w:szCs w:val="22"/>
        </w:rPr>
        <w:t>yelkouan</w:t>
      </w:r>
      <w:proofErr w:type="spellEnd"/>
      <w:r w:rsidRPr="001122FF">
        <w:rPr>
          <w:sz w:val="22"/>
          <w:szCs w:val="22"/>
        </w:rPr>
        <w:t>).</w:t>
      </w:r>
      <w:r w:rsidRPr="001122FF">
        <w:rPr>
          <w:b/>
          <w:bCs/>
          <w:sz w:val="22"/>
          <w:szCs w:val="22"/>
        </w:rPr>
        <w:t> </w:t>
      </w:r>
    </w:p>
    <w:p w14:paraId="198EEB88"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Щъркелоподобни</w:t>
      </w:r>
      <w:proofErr w:type="spellEnd"/>
      <w:r w:rsidRPr="001122FF">
        <w:rPr>
          <w:b/>
          <w:bCs/>
          <w:sz w:val="22"/>
          <w:szCs w:val="22"/>
        </w:rPr>
        <w:t xml:space="preserve"> (</w:t>
      </w:r>
      <w:proofErr w:type="spellStart"/>
      <w:r w:rsidRPr="001122FF">
        <w:rPr>
          <w:b/>
          <w:bCs/>
          <w:sz w:val="22"/>
          <w:szCs w:val="22"/>
        </w:rPr>
        <w:t>Ciconiiformes</w:t>
      </w:r>
      <w:proofErr w:type="spellEnd"/>
      <w:r w:rsidRPr="001122FF">
        <w:rPr>
          <w:b/>
          <w:bCs/>
          <w:sz w:val="22"/>
          <w:szCs w:val="22"/>
        </w:rPr>
        <w:t>)</w:t>
      </w:r>
    </w:p>
    <w:p w14:paraId="1AEE7C80"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По време на среднозимното преброяване е регистриран бял щъркел (</w:t>
      </w:r>
      <w:proofErr w:type="spellStart"/>
      <w:r w:rsidRPr="001122FF">
        <w:rPr>
          <w:i/>
          <w:iCs/>
          <w:sz w:val="22"/>
          <w:szCs w:val="22"/>
        </w:rPr>
        <w:t>Ciconia</w:t>
      </w:r>
      <w:proofErr w:type="spellEnd"/>
      <w:r w:rsidRPr="001122FF">
        <w:rPr>
          <w:i/>
          <w:iCs/>
          <w:sz w:val="22"/>
          <w:szCs w:val="22"/>
        </w:rPr>
        <w:t xml:space="preserve"> </w:t>
      </w:r>
      <w:proofErr w:type="spellStart"/>
      <w:r w:rsidRPr="001122FF">
        <w:rPr>
          <w:i/>
          <w:iCs/>
          <w:sz w:val="22"/>
          <w:szCs w:val="22"/>
        </w:rPr>
        <w:t>ciconia</w:t>
      </w:r>
      <w:proofErr w:type="spellEnd"/>
      <w:r w:rsidRPr="001122FF">
        <w:rPr>
          <w:sz w:val="22"/>
          <w:szCs w:val="22"/>
        </w:rPr>
        <w:t>) в численост един екземпляр. Птицата е отбелязана в комплекс „</w:t>
      </w:r>
      <w:proofErr w:type="spellStart"/>
      <w:r w:rsidRPr="001122FF">
        <w:rPr>
          <w:sz w:val="22"/>
          <w:szCs w:val="22"/>
        </w:rPr>
        <w:t>Мандренско</w:t>
      </w:r>
      <w:proofErr w:type="spellEnd"/>
      <w:r w:rsidRPr="001122FF">
        <w:rPr>
          <w:sz w:val="22"/>
          <w:szCs w:val="22"/>
        </w:rPr>
        <w:t xml:space="preserve"> езеро“. Видът е далечен мигрант, зимуващ в Източна и Южна Африка и е по изключение зимуващ в страната, в ниска численост. </w:t>
      </w:r>
    </w:p>
    <w:p w14:paraId="4A2B07E7"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Пеликаноподобни</w:t>
      </w:r>
      <w:proofErr w:type="spellEnd"/>
      <w:r w:rsidRPr="001122FF">
        <w:rPr>
          <w:b/>
          <w:bCs/>
          <w:sz w:val="22"/>
          <w:szCs w:val="22"/>
        </w:rPr>
        <w:t xml:space="preserve"> (</w:t>
      </w:r>
      <w:proofErr w:type="spellStart"/>
      <w:r w:rsidRPr="001122FF">
        <w:rPr>
          <w:b/>
          <w:bCs/>
          <w:sz w:val="22"/>
          <w:szCs w:val="22"/>
        </w:rPr>
        <w:t>Pelecaniformes</w:t>
      </w:r>
      <w:proofErr w:type="spellEnd"/>
      <w:r w:rsidRPr="001122FF">
        <w:rPr>
          <w:b/>
          <w:bCs/>
          <w:sz w:val="22"/>
          <w:szCs w:val="22"/>
        </w:rPr>
        <w:t>)</w:t>
      </w:r>
    </w:p>
    <w:p w14:paraId="6FDAF4BE"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По време на среднозимното преброяване са установени и двата вида пеликани в Република България – </w:t>
      </w:r>
      <w:proofErr w:type="spellStart"/>
      <w:r w:rsidRPr="001122FF">
        <w:rPr>
          <w:sz w:val="22"/>
          <w:szCs w:val="22"/>
        </w:rPr>
        <w:t>къдроглав</w:t>
      </w:r>
      <w:proofErr w:type="spellEnd"/>
      <w:r w:rsidRPr="001122FF">
        <w:rPr>
          <w:sz w:val="22"/>
          <w:szCs w:val="22"/>
        </w:rPr>
        <w:t xml:space="preserve"> (</w:t>
      </w:r>
      <w:proofErr w:type="spellStart"/>
      <w:r w:rsidRPr="001122FF">
        <w:rPr>
          <w:i/>
          <w:iCs/>
          <w:sz w:val="22"/>
          <w:szCs w:val="22"/>
        </w:rPr>
        <w:t>Pelеcanus</w:t>
      </w:r>
      <w:proofErr w:type="spellEnd"/>
      <w:r w:rsidRPr="001122FF">
        <w:rPr>
          <w:i/>
          <w:iCs/>
          <w:sz w:val="22"/>
          <w:szCs w:val="22"/>
        </w:rPr>
        <w:t xml:space="preserve"> </w:t>
      </w:r>
      <w:proofErr w:type="spellStart"/>
      <w:r w:rsidRPr="001122FF">
        <w:rPr>
          <w:i/>
          <w:iCs/>
          <w:sz w:val="22"/>
          <w:szCs w:val="22"/>
        </w:rPr>
        <w:t>crispus</w:t>
      </w:r>
      <w:proofErr w:type="spellEnd"/>
      <w:r w:rsidRPr="001122FF">
        <w:rPr>
          <w:sz w:val="22"/>
          <w:szCs w:val="22"/>
        </w:rPr>
        <w:t>) с численост 639 индивида, и розов (</w:t>
      </w:r>
      <w:proofErr w:type="spellStart"/>
      <w:r w:rsidRPr="001122FF">
        <w:rPr>
          <w:i/>
          <w:iCs/>
          <w:sz w:val="22"/>
          <w:szCs w:val="22"/>
        </w:rPr>
        <w:t>Pel</w:t>
      </w:r>
      <w:proofErr w:type="spellEnd"/>
      <w:r w:rsidRPr="001122FF">
        <w:rPr>
          <w:i/>
          <w:iCs/>
          <w:sz w:val="22"/>
          <w:szCs w:val="22"/>
        </w:rPr>
        <w:t xml:space="preserve">. </w:t>
      </w:r>
      <w:proofErr w:type="spellStart"/>
      <w:r w:rsidRPr="001122FF">
        <w:rPr>
          <w:i/>
          <w:iCs/>
          <w:sz w:val="22"/>
          <w:szCs w:val="22"/>
        </w:rPr>
        <w:t>onocrotalus</w:t>
      </w:r>
      <w:proofErr w:type="spellEnd"/>
      <w:r w:rsidRPr="001122FF">
        <w:rPr>
          <w:sz w:val="22"/>
          <w:szCs w:val="22"/>
        </w:rPr>
        <w:t>) – 28 екз. Към този разред вече спадат и чаплите, най-многочислените от които се явяват сивата (</w:t>
      </w:r>
      <w:proofErr w:type="spellStart"/>
      <w:r w:rsidRPr="001122FF">
        <w:rPr>
          <w:i/>
          <w:iCs/>
          <w:sz w:val="22"/>
          <w:szCs w:val="22"/>
        </w:rPr>
        <w:t>Ardea</w:t>
      </w:r>
      <w:proofErr w:type="spellEnd"/>
      <w:r w:rsidRPr="001122FF">
        <w:rPr>
          <w:i/>
          <w:iCs/>
          <w:sz w:val="22"/>
          <w:szCs w:val="22"/>
        </w:rPr>
        <w:t xml:space="preserve"> </w:t>
      </w:r>
      <w:proofErr w:type="spellStart"/>
      <w:r w:rsidRPr="001122FF">
        <w:rPr>
          <w:i/>
          <w:iCs/>
          <w:sz w:val="22"/>
          <w:szCs w:val="22"/>
        </w:rPr>
        <w:t>cinerea</w:t>
      </w:r>
      <w:proofErr w:type="spellEnd"/>
      <w:r w:rsidRPr="001122FF">
        <w:rPr>
          <w:sz w:val="22"/>
          <w:szCs w:val="22"/>
        </w:rPr>
        <w:t>) – 1232 екз., и голямата бяла (</w:t>
      </w:r>
      <w:r w:rsidRPr="001122FF">
        <w:rPr>
          <w:i/>
          <w:iCs/>
          <w:sz w:val="22"/>
          <w:szCs w:val="22"/>
        </w:rPr>
        <w:t xml:space="preserve">A. </w:t>
      </w:r>
      <w:proofErr w:type="spellStart"/>
      <w:r w:rsidRPr="001122FF">
        <w:rPr>
          <w:i/>
          <w:iCs/>
          <w:sz w:val="22"/>
          <w:szCs w:val="22"/>
        </w:rPr>
        <w:t>alba</w:t>
      </w:r>
      <w:proofErr w:type="spellEnd"/>
      <w:r w:rsidRPr="001122FF">
        <w:rPr>
          <w:sz w:val="22"/>
          <w:szCs w:val="22"/>
        </w:rPr>
        <w:t>) – 932 екз. Регистрирани са видове чапли далечни мигранти, зимуващи нередовно у нас в ниска численост – малка бяла (</w:t>
      </w:r>
      <w:proofErr w:type="spellStart"/>
      <w:r w:rsidRPr="001122FF">
        <w:rPr>
          <w:i/>
          <w:iCs/>
          <w:sz w:val="22"/>
          <w:szCs w:val="22"/>
        </w:rPr>
        <w:t>Egretta</w:t>
      </w:r>
      <w:proofErr w:type="spellEnd"/>
      <w:r w:rsidRPr="001122FF">
        <w:rPr>
          <w:i/>
          <w:iCs/>
          <w:sz w:val="22"/>
          <w:szCs w:val="22"/>
        </w:rPr>
        <w:t xml:space="preserve"> </w:t>
      </w:r>
      <w:proofErr w:type="spellStart"/>
      <w:r w:rsidRPr="001122FF">
        <w:rPr>
          <w:i/>
          <w:iCs/>
          <w:sz w:val="22"/>
          <w:szCs w:val="22"/>
        </w:rPr>
        <w:t>garzetta</w:t>
      </w:r>
      <w:proofErr w:type="spellEnd"/>
      <w:r w:rsidRPr="001122FF">
        <w:rPr>
          <w:sz w:val="22"/>
          <w:szCs w:val="22"/>
        </w:rPr>
        <w:t>) – 5 екз. и нощна чапла (</w:t>
      </w:r>
      <w:proofErr w:type="spellStart"/>
      <w:r w:rsidRPr="001122FF">
        <w:rPr>
          <w:i/>
          <w:iCs/>
          <w:sz w:val="22"/>
          <w:szCs w:val="22"/>
        </w:rPr>
        <w:t>Nycticorax</w:t>
      </w:r>
      <w:proofErr w:type="spellEnd"/>
      <w:r w:rsidRPr="001122FF">
        <w:rPr>
          <w:i/>
          <w:iCs/>
          <w:sz w:val="22"/>
          <w:szCs w:val="22"/>
        </w:rPr>
        <w:t xml:space="preserve"> </w:t>
      </w:r>
      <w:proofErr w:type="spellStart"/>
      <w:r w:rsidRPr="001122FF">
        <w:rPr>
          <w:i/>
          <w:iCs/>
          <w:sz w:val="22"/>
          <w:szCs w:val="22"/>
        </w:rPr>
        <w:t>nycticorax</w:t>
      </w:r>
      <w:proofErr w:type="spellEnd"/>
      <w:r w:rsidRPr="001122FF">
        <w:rPr>
          <w:sz w:val="22"/>
          <w:szCs w:val="22"/>
        </w:rPr>
        <w:t xml:space="preserve">) – 4 екз., както и един екземпляр </w:t>
      </w:r>
      <w:proofErr w:type="spellStart"/>
      <w:r w:rsidRPr="001122FF">
        <w:rPr>
          <w:sz w:val="22"/>
          <w:szCs w:val="22"/>
        </w:rPr>
        <w:t>лопатарка</w:t>
      </w:r>
      <w:proofErr w:type="spellEnd"/>
      <w:r w:rsidRPr="001122FF">
        <w:rPr>
          <w:sz w:val="22"/>
          <w:szCs w:val="22"/>
        </w:rPr>
        <w:t xml:space="preserve"> (</w:t>
      </w:r>
      <w:proofErr w:type="spellStart"/>
      <w:r w:rsidRPr="001122FF">
        <w:rPr>
          <w:i/>
          <w:iCs/>
          <w:sz w:val="22"/>
          <w:szCs w:val="22"/>
        </w:rPr>
        <w:t>Platalea</w:t>
      </w:r>
      <w:proofErr w:type="spellEnd"/>
      <w:r w:rsidRPr="001122FF">
        <w:rPr>
          <w:i/>
          <w:iCs/>
          <w:sz w:val="22"/>
          <w:szCs w:val="22"/>
        </w:rPr>
        <w:t xml:space="preserve"> </w:t>
      </w:r>
      <w:proofErr w:type="spellStart"/>
      <w:r w:rsidRPr="001122FF">
        <w:rPr>
          <w:i/>
          <w:iCs/>
          <w:sz w:val="22"/>
          <w:szCs w:val="22"/>
        </w:rPr>
        <w:t>leucorodia</w:t>
      </w:r>
      <w:proofErr w:type="spellEnd"/>
      <w:r w:rsidRPr="001122FF">
        <w:rPr>
          <w:sz w:val="22"/>
          <w:szCs w:val="22"/>
        </w:rPr>
        <w:t>). </w:t>
      </w:r>
    </w:p>
    <w:p w14:paraId="3DEC1655"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Рибоядоподобни</w:t>
      </w:r>
      <w:proofErr w:type="spellEnd"/>
      <w:r w:rsidRPr="001122FF">
        <w:rPr>
          <w:b/>
          <w:bCs/>
          <w:sz w:val="22"/>
          <w:szCs w:val="22"/>
        </w:rPr>
        <w:t xml:space="preserve"> (</w:t>
      </w:r>
      <w:proofErr w:type="spellStart"/>
      <w:r w:rsidRPr="001122FF">
        <w:rPr>
          <w:b/>
          <w:bCs/>
          <w:sz w:val="22"/>
          <w:szCs w:val="22"/>
        </w:rPr>
        <w:t>Suliformes</w:t>
      </w:r>
      <w:proofErr w:type="spellEnd"/>
      <w:r w:rsidRPr="001122FF">
        <w:rPr>
          <w:b/>
          <w:bCs/>
          <w:sz w:val="22"/>
          <w:szCs w:val="22"/>
        </w:rPr>
        <w:t>)</w:t>
      </w:r>
    </w:p>
    <w:p w14:paraId="252197B8"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В този разред понастоящем попадат трите вида </w:t>
      </w:r>
      <w:proofErr w:type="spellStart"/>
      <w:r w:rsidRPr="001122FF">
        <w:rPr>
          <w:sz w:val="22"/>
          <w:szCs w:val="22"/>
        </w:rPr>
        <w:t>корморани</w:t>
      </w:r>
      <w:proofErr w:type="spellEnd"/>
      <w:r w:rsidRPr="001122FF">
        <w:rPr>
          <w:sz w:val="22"/>
          <w:szCs w:val="22"/>
        </w:rPr>
        <w:t xml:space="preserve">, срещащи се у нас, установени с обща численост по време на преброяването от 9947 екз. Най-многочислен се явява големият </w:t>
      </w:r>
      <w:proofErr w:type="spellStart"/>
      <w:r w:rsidRPr="001122FF">
        <w:rPr>
          <w:sz w:val="22"/>
          <w:szCs w:val="22"/>
        </w:rPr>
        <w:t>корморан</w:t>
      </w:r>
      <w:proofErr w:type="spellEnd"/>
      <w:r w:rsidRPr="001122FF">
        <w:rPr>
          <w:sz w:val="22"/>
          <w:szCs w:val="22"/>
        </w:rPr>
        <w:t xml:space="preserve"> (</w:t>
      </w:r>
      <w:proofErr w:type="spellStart"/>
      <w:r w:rsidRPr="001122FF">
        <w:rPr>
          <w:i/>
          <w:iCs/>
          <w:sz w:val="22"/>
          <w:szCs w:val="22"/>
        </w:rPr>
        <w:t>Phalacrocorax</w:t>
      </w:r>
      <w:proofErr w:type="spellEnd"/>
      <w:r w:rsidRPr="001122FF">
        <w:rPr>
          <w:i/>
          <w:iCs/>
          <w:sz w:val="22"/>
          <w:szCs w:val="22"/>
        </w:rPr>
        <w:t xml:space="preserve"> </w:t>
      </w:r>
      <w:proofErr w:type="spellStart"/>
      <w:r w:rsidRPr="001122FF">
        <w:rPr>
          <w:i/>
          <w:iCs/>
          <w:sz w:val="22"/>
          <w:szCs w:val="22"/>
        </w:rPr>
        <w:t>carbo</w:t>
      </w:r>
      <w:proofErr w:type="spellEnd"/>
      <w:r w:rsidRPr="001122FF">
        <w:rPr>
          <w:sz w:val="22"/>
          <w:szCs w:val="22"/>
        </w:rPr>
        <w:t xml:space="preserve">) – 6327 индивида, следван от малкият </w:t>
      </w:r>
      <w:proofErr w:type="spellStart"/>
      <w:r w:rsidRPr="001122FF">
        <w:rPr>
          <w:sz w:val="22"/>
          <w:szCs w:val="22"/>
        </w:rPr>
        <w:t>корморан</w:t>
      </w:r>
      <w:proofErr w:type="spellEnd"/>
      <w:r w:rsidRPr="001122FF">
        <w:rPr>
          <w:sz w:val="22"/>
          <w:szCs w:val="22"/>
        </w:rPr>
        <w:t xml:space="preserve"> (</w:t>
      </w:r>
      <w:proofErr w:type="spellStart"/>
      <w:r w:rsidRPr="001122FF">
        <w:rPr>
          <w:i/>
          <w:iCs/>
          <w:sz w:val="22"/>
          <w:szCs w:val="22"/>
        </w:rPr>
        <w:t>Microcarbo</w:t>
      </w:r>
      <w:proofErr w:type="spellEnd"/>
      <w:r w:rsidRPr="001122FF">
        <w:rPr>
          <w:i/>
          <w:iCs/>
          <w:sz w:val="22"/>
          <w:szCs w:val="22"/>
        </w:rPr>
        <w:t xml:space="preserve"> </w:t>
      </w:r>
      <w:proofErr w:type="spellStart"/>
      <w:r w:rsidRPr="001122FF">
        <w:rPr>
          <w:i/>
          <w:iCs/>
          <w:sz w:val="22"/>
          <w:szCs w:val="22"/>
        </w:rPr>
        <w:t>pygmaeus</w:t>
      </w:r>
      <w:proofErr w:type="spellEnd"/>
      <w:r w:rsidRPr="001122FF">
        <w:rPr>
          <w:sz w:val="22"/>
          <w:szCs w:val="22"/>
        </w:rPr>
        <w:t xml:space="preserve">) – 3424 индивида, а най-малочислен е качулатият </w:t>
      </w:r>
      <w:proofErr w:type="spellStart"/>
      <w:r w:rsidRPr="001122FF">
        <w:rPr>
          <w:sz w:val="22"/>
          <w:szCs w:val="22"/>
        </w:rPr>
        <w:t>корморан</w:t>
      </w:r>
      <w:proofErr w:type="spellEnd"/>
      <w:r w:rsidRPr="001122FF">
        <w:rPr>
          <w:sz w:val="22"/>
          <w:szCs w:val="22"/>
        </w:rPr>
        <w:t xml:space="preserve"> (</w:t>
      </w:r>
      <w:proofErr w:type="spellStart"/>
      <w:r w:rsidRPr="001122FF">
        <w:rPr>
          <w:i/>
          <w:iCs/>
          <w:sz w:val="22"/>
          <w:szCs w:val="22"/>
        </w:rPr>
        <w:t>Phalacrocorax</w:t>
      </w:r>
      <w:proofErr w:type="spellEnd"/>
      <w:r w:rsidRPr="001122FF">
        <w:rPr>
          <w:i/>
          <w:iCs/>
          <w:sz w:val="22"/>
          <w:szCs w:val="22"/>
        </w:rPr>
        <w:t xml:space="preserve"> </w:t>
      </w:r>
      <w:proofErr w:type="spellStart"/>
      <w:r w:rsidRPr="001122FF">
        <w:rPr>
          <w:i/>
          <w:iCs/>
          <w:sz w:val="22"/>
          <w:szCs w:val="22"/>
        </w:rPr>
        <w:t>aristotelis</w:t>
      </w:r>
      <w:proofErr w:type="spellEnd"/>
      <w:r w:rsidRPr="001122FF">
        <w:rPr>
          <w:sz w:val="22"/>
          <w:szCs w:val="22"/>
        </w:rPr>
        <w:t>) – 196 индивида. </w:t>
      </w:r>
    </w:p>
    <w:p w14:paraId="14C62358"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Фламингоподобни</w:t>
      </w:r>
      <w:proofErr w:type="spellEnd"/>
      <w:r w:rsidRPr="001122FF">
        <w:rPr>
          <w:b/>
          <w:bCs/>
          <w:sz w:val="22"/>
          <w:szCs w:val="22"/>
        </w:rPr>
        <w:t xml:space="preserve"> (</w:t>
      </w:r>
      <w:proofErr w:type="spellStart"/>
      <w:r w:rsidRPr="001122FF">
        <w:rPr>
          <w:b/>
          <w:bCs/>
          <w:sz w:val="22"/>
          <w:szCs w:val="22"/>
        </w:rPr>
        <w:t>Phoenicopteriformes</w:t>
      </w:r>
      <w:proofErr w:type="spellEnd"/>
      <w:r w:rsidRPr="001122FF">
        <w:rPr>
          <w:b/>
          <w:bCs/>
          <w:sz w:val="22"/>
          <w:szCs w:val="22"/>
        </w:rPr>
        <w:t>)</w:t>
      </w:r>
    </w:p>
    <w:p w14:paraId="1046B4F9"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По време на среднозимното преброяване са регистрирани 2 екз. от вида розово фламинго (</w:t>
      </w:r>
      <w:proofErr w:type="spellStart"/>
      <w:r w:rsidRPr="001122FF">
        <w:rPr>
          <w:i/>
          <w:iCs/>
          <w:sz w:val="22"/>
          <w:szCs w:val="22"/>
        </w:rPr>
        <w:t>Phoenicopterus</w:t>
      </w:r>
      <w:proofErr w:type="spellEnd"/>
      <w:r w:rsidRPr="001122FF">
        <w:rPr>
          <w:i/>
          <w:iCs/>
          <w:sz w:val="22"/>
          <w:szCs w:val="22"/>
        </w:rPr>
        <w:t xml:space="preserve"> </w:t>
      </w:r>
      <w:proofErr w:type="spellStart"/>
      <w:r w:rsidRPr="001122FF">
        <w:rPr>
          <w:i/>
          <w:iCs/>
          <w:sz w:val="22"/>
          <w:szCs w:val="22"/>
        </w:rPr>
        <w:t>roseus</w:t>
      </w:r>
      <w:proofErr w:type="spellEnd"/>
      <w:r w:rsidRPr="001122FF">
        <w:rPr>
          <w:sz w:val="22"/>
          <w:szCs w:val="22"/>
        </w:rPr>
        <w:t>) в Поморийско езеро. </w:t>
      </w:r>
    </w:p>
    <w:p w14:paraId="03996B4F"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b/>
          <w:bCs/>
          <w:sz w:val="22"/>
          <w:szCs w:val="22"/>
        </w:rPr>
        <w:t xml:space="preserve">Разред </w:t>
      </w:r>
      <w:proofErr w:type="spellStart"/>
      <w:r w:rsidRPr="001122FF">
        <w:rPr>
          <w:b/>
          <w:bCs/>
          <w:sz w:val="22"/>
          <w:szCs w:val="22"/>
        </w:rPr>
        <w:t>Дъждосвирцоподобни</w:t>
      </w:r>
      <w:proofErr w:type="spellEnd"/>
      <w:r w:rsidRPr="001122FF">
        <w:rPr>
          <w:b/>
          <w:bCs/>
          <w:sz w:val="22"/>
          <w:szCs w:val="22"/>
        </w:rPr>
        <w:t xml:space="preserve"> (</w:t>
      </w:r>
      <w:proofErr w:type="spellStart"/>
      <w:r w:rsidRPr="001122FF">
        <w:rPr>
          <w:b/>
          <w:bCs/>
          <w:sz w:val="22"/>
          <w:szCs w:val="22"/>
        </w:rPr>
        <w:t>Charadriiformes</w:t>
      </w:r>
      <w:proofErr w:type="spellEnd"/>
      <w:r w:rsidRPr="001122FF">
        <w:rPr>
          <w:b/>
          <w:bCs/>
          <w:sz w:val="22"/>
          <w:szCs w:val="22"/>
        </w:rPr>
        <w:t>)</w:t>
      </w:r>
    </w:p>
    <w:p w14:paraId="2FB667AD"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Това е втората по брой видове и третата по численост група зимуващи </w:t>
      </w:r>
      <w:proofErr w:type="spellStart"/>
      <w:r w:rsidRPr="001122FF">
        <w:rPr>
          <w:sz w:val="22"/>
          <w:szCs w:val="22"/>
        </w:rPr>
        <w:t>водолюбиви</w:t>
      </w:r>
      <w:proofErr w:type="spellEnd"/>
      <w:r w:rsidRPr="001122FF">
        <w:rPr>
          <w:sz w:val="22"/>
          <w:szCs w:val="22"/>
        </w:rPr>
        <w:t xml:space="preserve"> птици в Република България. Установени 14759 индивида от 13 вида. Същинските </w:t>
      </w:r>
      <w:proofErr w:type="spellStart"/>
      <w:r w:rsidRPr="001122FF">
        <w:rPr>
          <w:sz w:val="22"/>
          <w:szCs w:val="22"/>
        </w:rPr>
        <w:t>дъждосвирцови</w:t>
      </w:r>
      <w:proofErr w:type="spellEnd"/>
      <w:r w:rsidRPr="001122FF">
        <w:rPr>
          <w:sz w:val="22"/>
          <w:szCs w:val="22"/>
        </w:rPr>
        <w:t xml:space="preserve"> (</w:t>
      </w:r>
      <w:proofErr w:type="spellStart"/>
      <w:r w:rsidRPr="001122FF">
        <w:rPr>
          <w:sz w:val="22"/>
          <w:szCs w:val="22"/>
        </w:rPr>
        <w:t>Charadrii</w:t>
      </w:r>
      <w:proofErr w:type="spellEnd"/>
      <w:r w:rsidRPr="001122FF">
        <w:rPr>
          <w:sz w:val="22"/>
          <w:szCs w:val="22"/>
        </w:rPr>
        <w:t xml:space="preserve">) са едва 7.1% от числеността на всички видове в разреда. Най-многочислените видове са </w:t>
      </w:r>
      <w:proofErr w:type="spellStart"/>
      <w:r w:rsidRPr="001122FF">
        <w:rPr>
          <w:sz w:val="22"/>
          <w:szCs w:val="22"/>
        </w:rPr>
        <w:t>тъмногръдият</w:t>
      </w:r>
      <w:proofErr w:type="spellEnd"/>
      <w:r w:rsidRPr="001122FF">
        <w:rPr>
          <w:sz w:val="22"/>
          <w:szCs w:val="22"/>
        </w:rPr>
        <w:t xml:space="preserve"> </w:t>
      </w:r>
      <w:proofErr w:type="spellStart"/>
      <w:r w:rsidRPr="001122FF">
        <w:rPr>
          <w:sz w:val="22"/>
          <w:szCs w:val="22"/>
        </w:rPr>
        <w:t>брегобегач</w:t>
      </w:r>
      <w:proofErr w:type="spellEnd"/>
      <w:r w:rsidRPr="001122FF">
        <w:rPr>
          <w:sz w:val="22"/>
          <w:szCs w:val="22"/>
        </w:rPr>
        <w:t xml:space="preserve"> (</w:t>
      </w:r>
      <w:proofErr w:type="spellStart"/>
      <w:r w:rsidRPr="001122FF">
        <w:rPr>
          <w:i/>
          <w:iCs/>
          <w:sz w:val="22"/>
          <w:szCs w:val="22"/>
        </w:rPr>
        <w:t>Calidris</w:t>
      </w:r>
      <w:proofErr w:type="spellEnd"/>
      <w:r w:rsidRPr="001122FF">
        <w:rPr>
          <w:i/>
          <w:iCs/>
          <w:sz w:val="22"/>
          <w:szCs w:val="22"/>
        </w:rPr>
        <w:t xml:space="preserve"> </w:t>
      </w:r>
      <w:proofErr w:type="spellStart"/>
      <w:r w:rsidRPr="001122FF">
        <w:rPr>
          <w:i/>
          <w:iCs/>
          <w:sz w:val="22"/>
          <w:szCs w:val="22"/>
        </w:rPr>
        <w:t>alpina</w:t>
      </w:r>
      <w:proofErr w:type="spellEnd"/>
      <w:r w:rsidRPr="001122FF">
        <w:rPr>
          <w:sz w:val="22"/>
          <w:szCs w:val="22"/>
        </w:rPr>
        <w:t>) – 381 екз., обикновената калугерица (</w:t>
      </w:r>
      <w:proofErr w:type="spellStart"/>
      <w:r w:rsidRPr="001122FF">
        <w:rPr>
          <w:i/>
          <w:iCs/>
          <w:sz w:val="22"/>
          <w:szCs w:val="22"/>
        </w:rPr>
        <w:t>Vanellus</w:t>
      </w:r>
      <w:proofErr w:type="spellEnd"/>
      <w:r w:rsidRPr="001122FF">
        <w:rPr>
          <w:i/>
          <w:iCs/>
          <w:sz w:val="22"/>
          <w:szCs w:val="22"/>
        </w:rPr>
        <w:t xml:space="preserve"> </w:t>
      </w:r>
      <w:proofErr w:type="spellStart"/>
      <w:r w:rsidRPr="001122FF">
        <w:rPr>
          <w:i/>
          <w:iCs/>
          <w:sz w:val="22"/>
          <w:szCs w:val="22"/>
        </w:rPr>
        <w:t>vanellus</w:t>
      </w:r>
      <w:proofErr w:type="spellEnd"/>
      <w:r w:rsidRPr="001122FF">
        <w:rPr>
          <w:sz w:val="22"/>
          <w:szCs w:val="22"/>
        </w:rPr>
        <w:t xml:space="preserve">) – 316 екз. и </w:t>
      </w:r>
      <w:proofErr w:type="spellStart"/>
      <w:r w:rsidRPr="001122FF">
        <w:rPr>
          <w:sz w:val="22"/>
          <w:szCs w:val="22"/>
        </w:rPr>
        <w:t>саблеклюнът</w:t>
      </w:r>
      <w:proofErr w:type="spellEnd"/>
      <w:r w:rsidRPr="001122FF">
        <w:rPr>
          <w:sz w:val="22"/>
          <w:szCs w:val="22"/>
        </w:rPr>
        <w:t xml:space="preserve"> (</w:t>
      </w:r>
      <w:proofErr w:type="spellStart"/>
      <w:r w:rsidRPr="001122FF">
        <w:rPr>
          <w:i/>
          <w:iCs/>
          <w:sz w:val="22"/>
          <w:szCs w:val="22"/>
        </w:rPr>
        <w:t>Recurvirostra</w:t>
      </w:r>
      <w:proofErr w:type="spellEnd"/>
      <w:r w:rsidRPr="001122FF">
        <w:rPr>
          <w:i/>
          <w:iCs/>
          <w:sz w:val="22"/>
          <w:szCs w:val="22"/>
        </w:rPr>
        <w:t xml:space="preserve"> </w:t>
      </w:r>
      <w:proofErr w:type="spellStart"/>
      <w:r w:rsidRPr="001122FF">
        <w:rPr>
          <w:i/>
          <w:iCs/>
          <w:sz w:val="22"/>
          <w:szCs w:val="22"/>
        </w:rPr>
        <w:t>avosetta</w:t>
      </w:r>
      <w:proofErr w:type="spellEnd"/>
      <w:r w:rsidRPr="001122FF">
        <w:rPr>
          <w:sz w:val="22"/>
          <w:szCs w:val="22"/>
        </w:rPr>
        <w:t>) – 110 екз. С по един екземпляр са отбелязани сребристата булка (</w:t>
      </w:r>
      <w:proofErr w:type="spellStart"/>
      <w:r w:rsidRPr="001122FF">
        <w:rPr>
          <w:i/>
          <w:iCs/>
          <w:sz w:val="22"/>
          <w:szCs w:val="22"/>
        </w:rPr>
        <w:t>Pluvialis</w:t>
      </w:r>
      <w:proofErr w:type="spellEnd"/>
      <w:r w:rsidRPr="001122FF">
        <w:rPr>
          <w:i/>
          <w:iCs/>
          <w:sz w:val="22"/>
          <w:szCs w:val="22"/>
        </w:rPr>
        <w:t xml:space="preserve"> </w:t>
      </w:r>
      <w:proofErr w:type="spellStart"/>
      <w:r w:rsidRPr="001122FF">
        <w:rPr>
          <w:i/>
          <w:iCs/>
          <w:sz w:val="22"/>
          <w:szCs w:val="22"/>
        </w:rPr>
        <w:t>squatarola</w:t>
      </w:r>
      <w:proofErr w:type="spellEnd"/>
      <w:r w:rsidRPr="001122FF">
        <w:rPr>
          <w:sz w:val="22"/>
          <w:szCs w:val="22"/>
        </w:rPr>
        <w:t xml:space="preserve">), големият </w:t>
      </w:r>
      <w:proofErr w:type="spellStart"/>
      <w:r w:rsidRPr="001122FF">
        <w:rPr>
          <w:sz w:val="22"/>
          <w:szCs w:val="22"/>
        </w:rPr>
        <w:t>зеленоног</w:t>
      </w:r>
      <w:proofErr w:type="spellEnd"/>
      <w:r w:rsidRPr="001122FF">
        <w:rPr>
          <w:sz w:val="22"/>
          <w:szCs w:val="22"/>
        </w:rPr>
        <w:t xml:space="preserve"> водобегач (</w:t>
      </w:r>
      <w:proofErr w:type="spellStart"/>
      <w:r w:rsidRPr="001122FF">
        <w:rPr>
          <w:i/>
          <w:iCs/>
          <w:sz w:val="22"/>
          <w:szCs w:val="22"/>
        </w:rPr>
        <w:t>Tringa</w:t>
      </w:r>
      <w:proofErr w:type="spellEnd"/>
      <w:r w:rsidRPr="001122FF">
        <w:rPr>
          <w:i/>
          <w:iCs/>
          <w:sz w:val="22"/>
          <w:szCs w:val="22"/>
        </w:rPr>
        <w:t xml:space="preserve"> </w:t>
      </w:r>
      <w:proofErr w:type="spellStart"/>
      <w:r w:rsidRPr="001122FF">
        <w:rPr>
          <w:i/>
          <w:iCs/>
          <w:sz w:val="22"/>
          <w:szCs w:val="22"/>
        </w:rPr>
        <w:t>nebularia</w:t>
      </w:r>
      <w:proofErr w:type="spellEnd"/>
      <w:r w:rsidRPr="001122FF">
        <w:rPr>
          <w:sz w:val="22"/>
          <w:szCs w:val="22"/>
        </w:rPr>
        <w:t xml:space="preserve">) и малката </w:t>
      </w:r>
      <w:proofErr w:type="spellStart"/>
      <w:r w:rsidRPr="001122FF">
        <w:rPr>
          <w:sz w:val="22"/>
          <w:szCs w:val="22"/>
        </w:rPr>
        <w:t>бекасина</w:t>
      </w:r>
      <w:proofErr w:type="spellEnd"/>
      <w:r w:rsidRPr="001122FF">
        <w:rPr>
          <w:sz w:val="22"/>
          <w:szCs w:val="22"/>
        </w:rPr>
        <w:t xml:space="preserve"> (</w:t>
      </w:r>
      <w:proofErr w:type="spellStart"/>
      <w:r w:rsidRPr="001122FF">
        <w:rPr>
          <w:i/>
          <w:iCs/>
          <w:sz w:val="22"/>
          <w:szCs w:val="22"/>
        </w:rPr>
        <w:t>Lymnocryptes</w:t>
      </w:r>
      <w:proofErr w:type="spellEnd"/>
      <w:r w:rsidRPr="001122FF">
        <w:rPr>
          <w:i/>
          <w:iCs/>
          <w:sz w:val="22"/>
          <w:szCs w:val="22"/>
        </w:rPr>
        <w:t xml:space="preserve"> </w:t>
      </w:r>
      <w:proofErr w:type="spellStart"/>
      <w:r w:rsidRPr="001122FF">
        <w:rPr>
          <w:i/>
          <w:iCs/>
          <w:sz w:val="22"/>
          <w:szCs w:val="22"/>
        </w:rPr>
        <w:t>minimus</w:t>
      </w:r>
      <w:proofErr w:type="spellEnd"/>
      <w:r w:rsidRPr="001122FF">
        <w:rPr>
          <w:sz w:val="22"/>
          <w:szCs w:val="22"/>
        </w:rPr>
        <w:t>).</w:t>
      </w:r>
    </w:p>
    <w:p w14:paraId="03B4379C"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По-големи числености са регистрирани при представители на сем. </w:t>
      </w:r>
      <w:proofErr w:type="spellStart"/>
      <w:r w:rsidRPr="001122FF">
        <w:rPr>
          <w:sz w:val="22"/>
          <w:szCs w:val="22"/>
        </w:rPr>
        <w:t>Чайкови</w:t>
      </w:r>
      <w:proofErr w:type="spellEnd"/>
      <w:r w:rsidRPr="001122FF">
        <w:rPr>
          <w:sz w:val="22"/>
          <w:szCs w:val="22"/>
        </w:rPr>
        <w:t xml:space="preserve"> (</w:t>
      </w:r>
      <w:proofErr w:type="spellStart"/>
      <w:r w:rsidRPr="001122FF">
        <w:rPr>
          <w:sz w:val="22"/>
          <w:szCs w:val="22"/>
        </w:rPr>
        <w:t>Laridae</w:t>
      </w:r>
      <w:proofErr w:type="spellEnd"/>
      <w:r w:rsidRPr="001122FF">
        <w:rPr>
          <w:sz w:val="22"/>
          <w:szCs w:val="22"/>
        </w:rPr>
        <w:t xml:space="preserve">). Видът с най-голяма численост е речната чайка </w:t>
      </w:r>
      <w:r w:rsidRPr="001122FF">
        <w:rPr>
          <w:i/>
          <w:iCs/>
          <w:sz w:val="22"/>
          <w:szCs w:val="22"/>
        </w:rPr>
        <w:t>(</w:t>
      </w:r>
      <w:proofErr w:type="spellStart"/>
      <w:r w:rsidRPr="001122FF">
        <w:rPr>
          <w:i/>
          <w:iCs/>
          <w:sz w:val="22"/>
          <w:szCs w:val="22"/>
        </w:rPr>
        <w:t>Larus</w:t>
      </w:r>
      <w:proofErr w:type="spellEnd"/>
      <w:r w:rsidRPr="001122FF">
        <w:rPr>
          <w:i/>
          <w:iCs/>
          <w:sz w:val="22"/>
          <w:szCs w:val="22"/>
        </w:rPr>
        <w:t xml:space="preserve"> </w:t>
      </w:r>
      <w:proofErr w:type="spellStart"/>
      <w:r w:rsidRPr="001122FF">
        <w:rPr>
          <w:i/>
          <w:iCs/>
          <w:sz w:val="22"/>
          <w:szCs w:val="22"/>
        </w:rPr>
        <w:t>ridibundus</w:t>
      </w:r>
      <w:proofErr w:type="spellEnd"/>
      <w:r w:rsidRPr="001122FF">
        <w:rPr>
          <w:sz w:val="22"/>
          <w:szCs w:val="22"/>
        </w:rPr>
        <w:t xml:space="preserve">) – 6280 индивида, следвана от </w:t>
      </w:r>
      <w:proofErr w:type="spellStart"/>
      <w:r w:rsidRPr="001122FF">
        <w:rPr>
          <w:sz w:val="22"/>
          <w:szCs w:val="22"/>
        </w:rPr>
        <w:t>жълтокраката</w:t>
      </w:r>
      <w:proofErr w:type="spellEnd"/>
      <w:r w:rsidRPr="001122FF">
        <w:rPr>
          <w:sz w:val="22"/>
          <w:szCs w:val="22"/>
        </w:rPr>
        <w:t xml:space="preserve"> чайка (</w:t>
      </w:r>
      <w:r w:rsidRPr="001122FF">
        <w:rPr>
          <w:i/>
          <w:iCs/>
          <w:sz w:val="22"/>
          <w:szCs w:val="22"/>
        </w:rPr>
        <w:t xml:space="preserve">L. </w:t>
      </w:r>
      <w:proofErr w:type="spellStart"/>
      <w:r w:rsidRPr="001122FF">
        <w:rPr>
          <w:i/>
          <w:iCs/>
          <w:sz w:val="22"/>
          <w:szCs w:val="22"/>
        </w:rPr>
        <w:t>michahellis</w:t>
      </w:r>
      <w:proofErr w:type="spellEnd"/>
      <w:r w:rsidRPr="001122FF">
        <w:rPr>
          <w:sz w:val="22"/>
          <w:szCs w:val="22"/>
        </w:rPr>
        <w:t xml:space="preserve">) – 5659 индивида и чайката </w:t>
      </w:r>
      <w:proofErr w:type="spellStart"/>
      <w:r w:rsidRPr="001122FF">
        <w:rPr>
          <w:sz w:val="22"/>
          <w:szCs w:val="22"/>
        </w:rPr>
        <w:t>буревестница</w:t>
      </w:r>
      <w:proofErr w:type="spellEnd"/>
      <w:r w:rsidRPr="001122FF">
        <w:rPr>
          <w:sz w:val="22"/>
          <w:szCs w:val="22"/>
        </w:rPr>
        <w:t xml:space="preserve"> (</w:t>
      </w:r>
      <w:r w:rsidRPr="001122FF">
        <w:rPr>
          <w:i/>
          <w:iCs/>
          <w:sz w:val="22"/>
          <w:szCs w:val="22"/>
        </w:rPr>
        <w:t xml:space="preserve">L. </w:t>
      </w:r>
      <w:proofErr w:type="spellStart"/>
      <w:r w:rsidRPr="001122FF">
        <w:rPr>
          <w:i/>
          <w:iCs/>
          <w:sz w:val="22"/>
          <w:szCs w:val="22"/>
        </w:rPr>
        <w:t>canus</w:t>
      </w:r>
      <w:proofErr w:type="spellEnd"/>
      <w:r w:rsidRPr="001122FF">
        <w:rPr>
          <w:sz w:val="22"/>
          <w:szCs w:val="22"/>
        </w:rPr>
        <w:t>) – 1375 екз. С най-ниска численост са установени голямата черноглава чайка (</w:t>
      </w:r>
      <w:proofErr w:type="spellStart"/>
      <w:r w:rsidRPr="001122FF">
        <w:rPr>
          <w:i/>
          <w:iCs/>
          <w:sz w:val="22"/>
          <w:szCs w:val="22"/>
        </w:rPr>
        <w:t>Larus</w:t>
      </w:r>
      <w:proofErr w:type="spellEnd"/>
      <w:r w:rsidRPr="001122FF">
        <w:rPr>
          <w:i/>
          <w:iCs/>
          <w:sz w:val="22"/>
          <w:szCs w:val="22"/>
        </w:rPr>
        <w:t xml:space="preserve"> </w:t>
      </w:r>
      <w:proofErr w:type="spellStart"/>
      <w:r w:rsidRPr="001122FF">
        <w:rPr>
          <w:i/>
          <w:iCs/>
          <w:sz w:val="22"/>
          <w:szCs w:val="22"/>
        </w:rPr>
        <w:t>ichthyaetus</w:t>
      </w:r>
      <w:proofErr w:type="spellEnd"/>
      <w:r w:rsidRPr="001122FF">
        <w:rPr>
          <w:sz w:val="22"/>
          <w:szCs w:val="22"/>
        </w:rPr>
        <w:t>) – един екз. и гривестата рибарка (</w:t>
      </w:r>
      <w:proofErr w:type="spellStart"/>
      <w:r w:rsidRPr="001122FF">
        <w:rPr>
          <w:i/>
          <w:iCs/>
          <w:sz w:val="22"/>
          <w:szCs w:val="22"/>
        </w:rPr>
        <w:t>Thalasseus</w:t>
      </w:r>
      <w:proofErr w:type="spellEnd"/>
      <w:r w:rsidRPr="001122FF">
        <w:rPr>
          <w:i/>
          <w:iCs/>
          <w:sz w:val="22"/>
          <w:szCs w:val="22"/>
        </w:rPr>
        <w:t xml:space="preserve"> </w:t>
      </w:r>
      <w:proofErr w:type="spellStart"/>
      <w:r w:rsidRPr="001122FF">
        <w:rPr>
          <w:i/>
          <w:iCs/>
          <w:sz w:val="22"/>
          <w:szCs w:val="22"/>
        </w:rPr>
        <w:t>sandvicensi</w:t>
      </w:r>
      <w:proofErr w:type="spellEnd"/>
      <w:r w:rsidRPr="001122FF">
        <w:rPr>
          <w:sz w:val="22"/>
          <w:szCs w:val="22"/>
        </w:rPr>
        <w:t>) – 3 екз.</w:t>
      </w:r>
    </w:p>
    <w:p w14:paraId="33C61465"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lastRenderedPageBreak/>
        <w:t xml:space="preserve">Други зимуващи птици, обитаващи влажни зони, установени по време на среднозимното преброяване: </w:t>
      </w:r>
      <w:proofErr w:type="spellStart"/>
      <w:r w:rsidRPr="001122FF">
        <w:rPr>
          <w:sz w:val="22"/>
          <w:szCs w:val="22"/>
        </w:rPr>
        <w:t>земеродно</w:t>
      </w:r>
      <w:proofErr w:type="spellEnd"/>
      <w:r w:rsidRPr="001122FF">
        <w:rPr>
          <w:sz w:val="22"/>
          <w:szCs w:val="22"/>
        </w:rPr>
        <w:t xml:space="preserve"> рибарче (</w:t>
      </w:r>
      <w:proofErr w:type="spellStart"/>
      <w:r w:rsidRPr="001122FF">
        <w:rPr>
          <w:i/>
          <w:iCs/>
          <w:sz w:val="22"/>
          <w:szCs w:val="22"/>
        </w:rPr>
        <w:t>Alcedo</w:t>
      </w:r>
      <w:proofErr w:type="spellEnd"/>
      <w:r w:rsidRPr="001122FF">
        <w:rPr>
          <w:i/>
          <w:iCs/>
          <w:sz w:val="22"/>
          <w:szCs w:val="22"/>
        </w:rPr>
        <w:t xml:space="preserve"> </w:t>
      </w:r>
      <w:proofErr w:type="spellStart"/>
      <w:r w:rsidRPr="001122FF">
        <w:rPr>
          <w:i/>
          <w:iCs/>
          <w:sz w:val="22"/>
          <w:szCs w:val="22"/>
        </w:rPr>
        <w:t>atthis</w:t>
      </w:r>
      <w:proofErr w:type="spellEnd"/>
      <w:r w:rsidRPr="001122FF">
        <w:rPr>
          <w:sz w:val="22"/>
          <w:szCs w:val="22"/>
        </w:rPr>
        <w:t>) – 24 индивида, морски орел (</w:t>
      </w:r>
      <w:proofErr w:type="spellStart"/>
      <w:r w:rsidRPr="001122FF">
        <w:rPr>
          <w:i/>
          <w:iCs/>
          <w:sz w:val="22"/>
          <w:szCs w:val="22"/>
        </w:rPr>
        <w:t>Haliaeetus</w:t>
      </w:r>
      <w:proofErr w:type="spellEnd"/>
      <w:r w:rsidRPr="001122FF">
        <w:rPr>
          <w:i/>
          <w:iCs/>
          <w:sz w:val="22"/>
          <w:szCs w:val="22"/>
        </w:rPr>
        <w:t xml:space="preserve"> </w:t>
      </w:r>
      <w:proofErr w:type="spellStart"/>
      <w:r w:rsidRPr="001122FF">
        <w:rPr>
          <w:i/>
          <w:iCs/>
          <w:sz w:val="22"/>
          <w:szCs w:val="22"/>
        </w:rPr>
        <w:t>albicilla</w:t>
      </w:r>
      <w:proofErr w:type="spellEnd"/>
      <w:r w:rsidRPr="001122FF">
        <w:rPr>
          <w:sz w:val="22"/>
          <w:szCs w:val="22"/>
        </w:rPr>
        <w:t>) – 27 индивида (на 18 водоема).</w:t>
      </w:r>
    </w:p>
    <w:p w14:paraId="51092D6C"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Най-големи концентрации на </w:t>
      </w:r>
      <w:proofErr w:type="spellStart"/>
      <w:r w:rsidRPr="001122FF">
        <w:rPr>
          <w:sz w:val="22"/>
          <w:szCs w:val="22"/>
        </w:rPr>
        <w:t>водолюбиви</w:t>
      </w:r>
      <w:proofErr w:type="spellEnd"/>
      <w:r w:rsidRPr="001122FF">
        <w:rPr>
          <w:sz w:val="22"/>
          <w:szCs w:val="22"/>
        </w:rPr>
        <w:t xml:space="preserve"> птици са наблюдавани по черноморското крайбрежие и на места във вътрешността на страната. </w:t>
      </w:r>
    </w:p>
    <w:p w14:paraId="6820740E" w14:textId="1DF0EF4A"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По българското черноморско крайбрежие най-многочислени са птиците на територията на Комплекс </w:t>
      </w:r>
      <w:r w:rsidR="006F359B">
        <w:rPr>
          <w:sz w:val="22"/>
          <w:szCs w:val="22"/>
        </w:rPr>
        <w:t>„</w:t>
      </w:r>
      <w:r w:rsidRPr="001122FF">
        <w:rPr>
          <w:sz w:val="22"/>
          <w:szCs w:val="22"/>
        </w:rPr>
        <w:t>Езеро Вая” – 20316 индивида от 20 вида, Комплекс „</w:t>
      </w:r>
      <w:proofErr w:type="spellStart"/>
      <w:r w:rsidRPr="001122FF">
        <w:rPr>
          <w:sz w:val="22"/>
          <w:szCs w:val="22"/>
        </w:rPr>
        <w:t>Атанасовско</w:t>
      </w:r>
      <w:proofErr w:type="spellEnd"/>
      <w:r w:rsidRPr="001122FF">
        <w:rPr>
          <w:sz w:val="22"/>
          <w:szCs w:val="22"/>
        </w:rPr>
        <w:t xml:space="preserve"> езеро“ – 16968 индивида от 34 вида и Комплекс „Поморийско езеро“ – 13723 екз. от 28 вида зимуващи </w:t>
      </w:r>
      <w:proofErr w:type="spellStart"/>
      <w:r w:rsidRPr="001122FF">
        <w:rPr>
          <w:sz w:val="22"/>
          <w:szCs w:val="22"/>
        </w:rPr>
        <w:t>водолюбиви</w:t>
      </w:r>
      <w:proofErr w:type="spellEnd"/>
      <w:r w:rsidRPr="001122FF">
        <w:rPr>
          <w:sz w:val="22"/>
          <w:szCs w:val="22"/>
        </w:rPr>
        <w:t xml:space="preserve"> птици. </w:t>
      </w:r>
    </w:p>
    <w:p w14:paraId="40112589"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Във вътрешността на страната най-големи концентрации са регистрирани на язовирите Овчарица и Пясъчник – съответно 6005 екз. (17 вида) и 5826 екз. (23 вида). </w:t>
      </w:r>
    </w:p>
    <w:p w14:paraId="6CD9DA8C"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В българския участък на река Дунав, най-многочислени са птиците в участъците: Сомовит–Свищов – 4189 индивида от 25 вида, Горни Цибър–Гулянци – 1555 индивида от 19 вида. </w:t>
      </w:r>
    </w:p>
    <w:p w14:paraId="7CA22EA2"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От високопланинските язовири най-голямо значение има язовир Батак, като са регистрирани 1920 индивида от 8 вида </w:t>
      </w:r>
      <w:proofErr w:type="spellStart"/>
      <w:r w:rsidRPr="001122FF">
        <w:rPr>
          <w:sz w:val="22"/>
          <w:szCs w:val="22"/>
        </w:rPr>
        <w:t>водолюбиви</w:t>
      </w:r>
      <w:proofErr w:type="spellEnd"/>
      <w:r w:rsidRPr="001122FF">
        <w:rPr>
          <w:sz w:val="22"/>
          <w:szCs w:val="22"/>
        </w:rPr>
        <w:t xml:space="preserve"> птици. </w:t>
      </w:r>
    </w:p>
    <w:p w14:paraId="74E3EDC4" w14:textId="77777777" w:rsidR="003D0181" w:rsidRPr="001122FF" w:rsidRDefault="003D0181" w:rsidP="003D0181">
      <w:pPr>
        <w:pStyle w:val="NormalWeb"/>
        <w:spacing w:before="120" w:beforeAutospacing="0" w:after="120" w:afterAutospacing="0" w:line="264" w:lineRule="auto"/>
        <w:jc w:val="both"/>
        <w:rPr>
          <w:sz w:val="22"/>
          <w:szCs w:val="22"/>
        </w:rPr>
      </w:pPr>
      <w:r w:rsidRPr="001122FF">
        <w:rPr>
          <w:sz w:val="22"/>
          <w:szCs w:val="22"/>
        </w:rPr>
        <w:t xml:space="preserve">Числеността на </w:t>
      </w:r>
      <w:proofErr w:type="spellStart"/>
      <w:r w:rsidRPr="001122FF">
        <w:rPr>
          <w:sz w:val="22"/>
          <w:szCs w:val="22"/>
        </w:rPr>
        <w:t>водолюбивите</w:t>
      </w:r>
      <w:proofErr w:type="spellEnd"/>
      <w:r w:rsidRPr="001122FF">
        <w:rPr>
          <w:sz w:val="22"/>
          <w:szCs w:val="22"/>
        </w:rPr>
        <w:t xml:space="preserve"> птици и нейното отчитане в тесен времеви интервал е в пряка зависимост от редица фактори, като метеорологични условия, хранителна база, демографски параметри на популациите (гнездови успех, емиграция, имиграция и др.), в някои случаи антропогенна преса (лов, бракониерство) и т.н. </w:t>
      </w:r>
    </w:p>
    <w:p w14:paraId="39ED1061" w14:textId="1C66BCC9"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 xml:space="preserve">Мониторингът в рамките на </w:t>
      </w:r>
      <w:r w:rsidRPr="001122FF">
        <w:rPr>
          <w:i/>
          <w:iCs/>
          <w:sz w:val="22"/>
          <w:szCs w:val="22"/>
        </w:rPr>
        <w:t xml:space="preserve">Националната система за мониторинг на </w:t>
      </w:r>
      <w:r w:rsidR="006F359B" w:rsidRPr="001122FF">
        <w:rPr>
          <w:i/>
          <w:iCs/>
          <w:sz w:val="22"/>
          <w:szCs w:val="22"/>
        </w:rPr>
        <w:t>състоянието</w:t>
      </w:r>
      <w:r w:rsidRPr="001122FF">
        <w:rPr>
          <w:i/>
          <w:iCs/>
          <w:sz w:val="22"/>
          <w:szCs w:val="22"/>
        </w:rPr>
        <w:t xml:space="preserve"> на биологичното разнообразие</w:t>
      </w:r>
      <w:r w:rsidRPr="001122FF">
        <w:rPr>
          <w:sz w:val="22"/>
          <w:szCs w:val="22"/>
        </w:rPr>
        <w:t xml:space="preserve"> на два знакови вида от българската фауна </w:t>
      </w:r>
      <w:r w:rsidRPr="00EC5E82">
        <w:rPr>
          <w:b/>
          <w:sz w:val="22"/>
          <w:szCs w:val="22"/>
        </w:rPr>
        <w:t>– дива коза и кафява мечка</w:t>
      </w:r>
      <w:r w:rsidRPr="001122FF">
        <w:rPr>
          <w:sz w:val="22"/>
          <w:szCs w:val="22"/>
        </w:rPr>
        <w:t>, показва, че за дивата коза се установява сравнително постоянна тенденция, с леко увеличение на наблюдаваните индивиди през 2017 г. и 2018 г., спрямо предишни години, докато за мечката</w:t>
      </w:r>
      <w:r w:rsidRPr="001122FF">
        <w:rPr>
          <w:b/>
          <w:bCs/>
          <w:sz w:val="22"/>
          <w:szCs w:val="22"/>
        </w:rPr>
        <w:t xml:space="preserve"> </w:t>
      </w:r>
      <w:r w:rsidRPr="001122FF">
        <w:rPr>
          <w:sz w:val="22"/>
          <w:szCs w:val="22"/>
        </w:rPr>
        <w:t>в периода 2011-2018 г. се наблюдава намаляване на числеността на вида.</w:t>
      </w:r>
    </w:p>
    <w:p w14:paraId="304F1189" w14:textId="77777777" w:rsidR="00362E75" w:rsidRPr="006F359B" w:rsidRDefault="00362E75" w:rsidP="00362E75">
      <w:pPr>
        <w:rPr>
          <w:rFonts w:ascii="Times New Roman" w:hAnsi="Times New Roman" w:cs="Times New Roman"/>
          <w:b/>
          <w:bCs/>
          <w:i/>
          <w:iCs/>
          <w:lang w:val="bg-BG"/>
        </w:rPr>
      </w:pPr>
      <w:r w:rsidRPr="006F359B">
        <w:rPr>
          <w:rFonts w:ascii="Times New Roman" w:hAnsi="Times New Roman" w:cs="Times New Roman"/>
          <w:b/>
          <w:bCs/>
          <w:i/>
          <w:iCs/>
          <w:lang w:val="bg-BG"/>
        </w:rPr>
        <w:t>Промяна в числеността на дивата коза (</w:t>
      </w:r>
      <w:proofErr w:type="spellStart"/>
      <w:r w:rsidRPr="006F359B">
        <w:rPr>
          <w:rFonts w:ascii="Times New Roman" w:hAnsi="Times New Roman" w:cs="Times New Roman"/>
          <w:b/>
          <w:bCs/>
          <w:i/>
          <w:iCs/>
          <w:lang w:val="bg-BG"/>
        </w:rPr>
        <w:t>Rupicapra</w:t>
      </w:r>
      <w:proofErr w:type="spellEnd"/>
      <w:r w:rsidRPr="006F359B">
        <w:rPr>
          <w:rFonts w:ascii="Times New Roman" w:hAnsi="Times New Roman" w:cs="Times New Roman"/>
          <w:b/>
          <w:bCs/>
          <w:i/>
          <w:iCs/>
          <w:lang w:val="bg-BG"/>
        </w:rPr>
        <w:t xml:space="preserve"> </w:t>
      </w:r>
      <w:proofErr w:type="spellStart"/>
      <w:r w:rsidRPr="006F359B">
        <w:rPr>
          <w:rFonts w:ascii="Times New Roman" w:hAnsi="Times New Roman" w:cs="Times New Roman"/>
          <w:b/>
          <w:bCs/>
          <w:i/>
          <w:iCs/>
          <w:lang w:val="bg-BG"/>
        </w:rPr>
        <w:t>rupicapra</w:t>
      </w:r>
      <w:proofErr w:type="spellEnd"/>
      <w:r w:rsidRPr="006F359B">
        <w:rPr>
          <w:rFonts w:ascii="Times New Roman" w:hAnsi="Times New Roman" w:cs="Times New Roman"/>
          <w:b/>
          <w:bCs/>
          <w:i/>
          <w:iCs/>
          <w:lang w:val="bg-BG"/>
        </w:rPr>
        <w:t>) за периода 2009-2018 г.</w:t>
      </w:r>
      <w:r w:rsidRPr="006F359B">
        <w:rPr>
          <w:rStyle w:val="FootnoteReference"/>
          <w:rFonts w:ascii="Times New Roman" w:hAnsi="Times New Roman" w:cs="Times New Roman"/>
          <w:b/>
          <w:bCs/>
          <w:i/>
          <w:iCs/>
          <w:lang w:val="bg-BG"/>
        </w:rPr>
        <w:footnoteReference w:id="46"/>
      </w:r>
      <w:r w:rsidRPr="006F359B">
        <w:rPr>
          <w:rFonts w:ascii="Times New Roman" w:hAnsi="Times New Roman" w:cs="Times New Roman"/>
          <w:b/>
          <w:bCs/>
          <w:i/>
          <w:iCs/>
          <w:lang w:val="bg-BG"/>
        </w:rPr>
        <w:t xml:space="preserve"> </w:t>
      </w:r>
    </w:p>
    <w:p w14:paraId="64607DAC"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Съгласно данните, постъпили в Информационната система към Националната система за мониторинг на състоянието на биологичното разнообразие (НСМСБР), числеността на наблюдаваните диви кози възлиза на 1159 индивида, наблюдавани през пролетта и 1149 индивида, наблюдавани през есента на 2018 г. Съпоставени с данните от предишни години се установява сравнително постоянна тенденция с леко увеличение на наблюдаваните индивиди през 2017 г. и 2018 г. </w:t>
      </w:r>
    </w:p>
    <w:p w14:paraId="64C22592" w14:textId="77777777" w:rsidR="00362E75" w:rsidRPr="00EC5E82" w:rsidRDefault="00362E75" w:rsidP="00362E75">
      <w:pPr>
        <w:pStyle w:val="NormalWeb"/>
        <w:spacing w:before="120" w:beforeAutospacing="0" w:after="120" w:afterAutospacing="0" w:line="264" w:lineRule="auto"/>
        <w:jc w:val="both"/>
        <w:rPr>
          <w:sz w:val="22"/>
          <w:szCs w:val="22"/>
          <w:u w:val="single"/>
        </w:rPr>
      </w:pPr>
      <w:r w:rsidRPr="001122FF">
        <w:rPr>
          <w:sz w:val="22"/>
          <w:szCs w:val="22"/>
        </w:rPr>
        <w:t xml:space="preserve">Индикаторът представлява численост на наблюдаваните диви кози от пролетния и есенния мониторинг, т.е. численост на </w:t>
      </w:r>
      <w:r w:rsidRPr="00EC5E82">
        <w:rPr>
          <w:sz w:val="22"/>
          <w:szCs w:val="22"/>
          <w:u w:val="single"/>
        </w:rPr>
        <w:t>реално преброените по време на мониторинга индивиди, а не на цялата популация.</w:t>
      </w:r>
    </w:p>
    <w:p w14:paraId="07283612"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lastRenderedPageBreak/>
        <w:t>Мониторингът на дивите кози се изпълнява в рамките на одобрена методика към НСМСБР. Съгласно методиката, мониторингът се провежда през пролетта и есента на всяка година в основните географски територии на разпространение на вида. Основният метод на мониторинг е маршрутният метод, като маршрутите са предварително определени и постоянни за всяка територия. Дивите кози обитават предимно скалисти местообитания по високите и алпийските части на планините в страната. На територията на Западни Родопи преобладаващите местообитания са горски територии смесени със скални местообитания. Основният параметър на наблюдение е числеността, като се събират и данни за полова и възрастова структура.</w:t>
      </w:r>
    </w:p>
    <w:p w14:paraId="2CAF16D3"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В изследвания период числеността на дивите кози е сравнително постоянна. През пролетния сезон на 2018 година са регистрирани по-голям брой диви кози (11</w:t>
      </w:r>
      <w:r>
        <w:rPr>
          <w:sz w:val="22"/>
          <w:szCs w:val="22"/>
        </w:rPr>
        <w:t>8</w:t>
      </w:r>
      <w:r w:rsidRPr="001122FF">
        <w:rPr>
          <w:sz w:val="22"/>
          <w:szCs w:val="22"/>
        </w:rPr>
        <w:t>9 инд.) спрямо наблюдаваните през есента (11</w:t>
      </w:r>
      <w:r>
        <w:rPr>
          <w:sz w:val="22"/>
          <w:szCs w:val="22"/>
        </w:rPr>
        <w:t>16</w:t>
      </w:r>
      <w:r w:rsidRPr="001122FF">
        <w:rPr>
          <w:sz w:val="22"/>
          <w:szCs w:val="22"/>
        </w:rPr>
        <w:t xml:space="preserve"> инд.). Средната численост на дивите кози през 2018 г. е близка по стойност спрямо данните от 2017 г. и остава висока за целия десет годишен период.</w:t>
      </w:r>
    </w:p>
    <w:p w14:paraId="540B5EAA"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Сравнението между данните, събрани през пролетния и есенния сезон показва, че през пролетта има по-голяма вариация в числеността на вида. Причините за това са – наличие на снежна покривка по типичните за вида места, което прави трудно достъпни местата за мониторинг и е затруднена миграцията на вида към по-благоприятни условия. Поради тази причина е представена средната численост от наблюденията през двата периода.</w:t>
      </w:r>
      <w:r w:rsidRPr="001122FF">
        <w:rPr>
          <w:b/>
          <w:bCs/>
          <w:sz w:val="22"/>
          <w:szCs w:val="22"/>
        </w:rPr>
        <w:t> </w:t>
      </w:r>
      <w:r w:rsidRPr="001122FF">
        <w:rPr>
          <w:sz w:val="22"/>
          <w:szCs w:val="22"/>
        </w:rPr>
        <w:t>През есенния сезон, дивите кози се придържат в по-компактни групи, съответно данните от есенния мониторинг по местата на наблюдение са по-близки до реалната численост на вида. </w:t>
      </w:r>
    </w:p>
    <w:p w14:paraId="533B7A92" w14:textId="77777777" w:rsidR="00362E75" w:rsidRPr="006F359B" w:rsidRDefault="00362E75" w:rsidP="00362E75">
      <w:pPr>
        <w:rPr>
          <w:rFonts w:ascii="Times New Roman" w:hAnsi="Times New Roman" w:cs="Times New Roman"/>
          <w:b/>
          <w:bCs/>
          <w:i/>
          <w:iCs/>
          <w:lang w:val="bg-BG"/>
        </w:rPr>
      </w:pPr>
      <w:r w:rsidRPr="006F359B">
        <w:rPr>
          <w:rFonts w:ascii="Times New Roman" w:hAnsi="Times New Roman" w:cs="Times New Roman"/>
          <w:b/>
          <w:bCs/>
          <w:i/>
          <w:iCs/>
          <w:lang w:val="bg-BG"/>
        </w:rPr>
        <w:t>Оценка на числеността на кафявата мечка (</w:t>
      </w:r>
      <w:proofErr w:type="spellStart"/>
      <w:r w:rsidRPr="006F359B">
        <w:rPr>
          <w:rFonts w:ascii="Times New Roman" w:hAnsi="Times New Roman" w:cs="Times New Roman"/>
          <w:b/>
          <w:bCs/>
          <w:i/>
          <w:iCs/>
          <w:lang w:val="bg-BG"/>
        </w:rPr>
        <w:t>Ursus</w:t>
      </w:r>
      <w:proofErr w:type="spellEnd"/>
      <w:r w:rsidRPr="006F359B">
        <w:rPr>
          <w:rFonts w:ascii="Times New Roman" w:hAnsi="Times New Roman" w:cs="Times New Roman"/>
          <w:b/>
          <w:bCs/>
          <w:i/>
          <w:iCs/>
          <w:lang w:val="bg-BG"/>
        </w:rPr>
        <w:t xml:space="preserve"> </w:t>
      </w:r>
      <w:proofErr w:type="spellStart"/>
      <w:r w:rsidRPr="006F359B">
        <w:rPr>
          <w:rFonts w:ascii="Times New Roman" w:hAnsi="Times New Roman" w:cs="Times New Roman"/>
          <w:b/>
          <w:bCs/>
          <w:i/>
          <w:iCs/>
          <w:lang w:val="bg-BG"/>
        </w:rPr>
        <w:t>arctos</w:t>
      </w:r>
      <w:proofErr w:type="spellEnd"/>
      <w:r w:rsidRPr="006F359B">
        <w:rPr>
          <w:rFonts w:ascii="Times New Roman" w:hAnsi="Times New Roman" w:cs="Times New Roman"/>
          <w:b/>
          <w:bCs/>
          <w:i/>
          <w:iCs/>
          <w:lang w:val="bg-BG"/>
        </w:rPr>
        <w:t>) в България за периода 2011-2018 г.</w:t>
      </w:r>
      <w:r w:rsidRPr="006F359B">
        <w:rPr>
          <w:rStyle w:val="FootnoteReference"/>
          <w:rFonts w:ascii="Times New Roman" w:hAnsi="Times New Roman" w:cs="Times New Roman"/>
          <w:b/>
          <w:bCs/>
          <w:i/>
          <w:iCs/>
          <w:lang w:val="bg-BG"/>
        </w:rPr>
        <w:footnoteReference w:id="47"/>
      </w:r>
      <w:r w:rsidRPr="006F359B">
        <w:rPr>
          <w:rFonts w:ascii="Times New Roman" w:hAnsi="Times New Roman" w:cs="Times New Roman"/>
          <w:b/>
          <w:bCs/>
          <w:i/>
          <w:iCs/>
          <w:lang w:val="bg-BG"/>
        </w:rPr>
        <w:t xml:space="preserve"> </w:t>
      </w:r>
    </w:p>
    <w:p w14:paraId="2BDA1293" w14:textId="77777777" w:rsidR="00362E75" w:rsidRPr="001122FF" w:rsidRDefault="00362E75" w:rsidP="00362E75">
      <w:pPr>
        <w:pStyle w:val="NormalWeb"/>
        <w:spacing w:before="120" w:beforeAutospacing="0" w:after="120" w:afterAutospacing="0" w:line="264" w:lineRule="auto"/>
        <w:jc w:val="both"/>
        <w:rPr>
          <w:b/>
          <w:bCs/>
          <w:i/>
          <w:iCs/>
          <w:sz w:val="22"/>
          <w:szCs w:val="22"/>
        </w:rPr>
      </w:pPr>
      <w:r w:rsidRPr="001122FF">
        <w:rPr>
          <w:sz w:val="22"/>
          <w:szCs w:val="22"/>
        </w:rPr>
        <w:t>За 2018 г. изчислената численост на кафявата мечка (</w:t>
      </w:r>
      <w:proofErr w:type="spellStart"/>
      <w:r w:rsidRPr="001122FF">
        <w:rPr>
          <w:i/>
          <w:iCs/>
          <w:sz w:val="22"/>
          <w:szCs w:val="22"/>
        </w:rPr>
        <w:t>Ursus</w:t>
      </w:r>
      <w:proofErr w:type="spellEnd"/>
      <w:r w:rsidRPr="001122FF">
        <w:rPr>
          <w:i/>
          <w:iCs/>
          <w:sz w:val="22"/>
          <w:szCs w:val="22"/>
        </w:rPr>
        <w:t xml:space="preserve"> </w:t>
      </w:r>
      <w:proofErr w:type="spellStart"/>
      <w:r w:rsidRPr="001122FF">
        <w:rPr>
          <w:i/>
          <w:iCs/>
          <w:sz w:val="22"/>
          <w:szCs w:val="22"/>
        </w:rPr>
        <w:t>arctos</w:t>
      </w:r>
      <w:proofErr w:type="spellEnd"/>
      <w:r w:rsidRPr="001122FF">
        <w:rPr>
          <w:sz w:val="22"/>
          <w:szCs w:val="22"/>
        </w:rPr>
        <w:t xml:space="preserve">) в Република България възлиза на 313 индивида. Оценката е направена въз основа на данни от проведен мониторинг в представителните географски територии на вида в Република България. </w:t>
      </w:r>
      <w:r w:rsidRPr="001122FF">
        <w:rPr>
          <w:b/>
          <w:bCs/>
          <w:i/>
          <w:iCs/>
          <w:sz w:val="22"/>
          <w:szCs w:val="22"/>
        </w:rPr>
        <w:t>В периода 2011-2018 г. се наблюдава намаляване на числеността на вида.</w:t>
      </w:r>
    </w:p>
    <w:p w14:paraId="68075B94" w14:textId="2C652BFC"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Индикаторът е оценка на числеността на кафявата мечка по географски територии, съгласно данните от проведения мониторинг на вида в рамките на НСМСБР, в периода 2011-2018 г. Числеността на кафявата мечка се оценява статистически като се използва  </w:t>
      </w:r>
      <w:proofErr w:type="spellStart"/>
      <w:r w:rsidRPr="001122FF">
        <w:rPr>
          <w:b/>
          <w:bCs/>
          <w:i/>
          <w:iCs/>
          <w:sz w:val="22"/>
          <w:szCs w:val="22"/>
        </w:rPr>
        <w:t>Bootstrap</w:t>
      </w:r>
      <w:proofErr w:type="spellEnd"/>
      <w:r w:rsidRPr="001122FF">
        <w:rPr>
          <w:b/>
          <w:bCs/>
          <w:i/>
          <w:iCs/>
          <w:sz w:val="22"/>
          <w:szCs w:val="22"/>
        </w:rPr>
        <w:t xml:space="preserve"> метода</w:t>
      </w:r>
      <w:r w:rsidRPr="001122FF">
        <w:rPr>
          <w:sz w:val="22"/>
          <w:szCs w:val="22"/>
        </w:rPr>
        <w:t xml:space="preserve"> интегриран в софтуерен продукт, разработен по проект </w:t>
      </w:r>
      <w:r w:rsidRPr="001122FF">
        <w:rPr>
          <w:i/>
          <w:iCs/>
          <w:sz w:val="22"/>
          <w:szCs w:val="22"/>
        </w:rPr>
        <w:t>„Оценка на състоянието на популацията на кафява мечка в Република България на база на математически, статистически и биологични анализи на данни от мониторинги”</w:t>
      </w:r>
      <w:r w:rsidRPr="001122FF">
        <w:rPr>
          <w:sz w:val="22"/>
          <w:szCs w:val="22"/>
        </w:rPr>
        <w:t>, финансиран от ПУДООС.  Този метод позволява оценката на популацията да се прави на базата на  данни (основно уникални следи) от фиксирана територия и да се изчислят статистически, като се използват повторни данни от нови уникални следи при повторен мониторинг от същата територия.</w:t>
      </w:r>
    </w:p>
    <w:p w14:paraId="7D513639"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b/>
          <w:bCs/>
          <w:sz w:val="22"/>
          <w:szCs w:val="22"/>
        </w:rPr>
        <w:t>Численост и плътност на кафявата мечка през 2018 г.</w:t>
      </w:r>
    </w:p>
    <w:p w14:paraId="2F9A1368"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lastRenderedPageBreak/>
        <w:t>Числеността и плътността на кафявата мечка (</w:t>
      </w:r>
      <w:proofErr w:type="spellStart"/>
      <w:r w:rsidRPr="001122FF">
        <w:rPr>
          <w:i/>
          <w:iCs/>
          <w:sz w:val="22"/>
          <w:szCs w:val="22"/>
        </w:rPr>
        <w:t>Ursus</w:t>
      </w:r>
      <w:proofErr w:type="spellEnd"/>
      <w:r w:rsidRPr="001122FF">
        <w:rPr>
          <w:i/>
          <w:iCs/>
          <w:sz w:val="22"/>
          <w:szCs w:val="22"/>
        </w:rPr>
        <w:t xml:space="preserve"> </w:t>
      </w:r>
      <w:proofErr w:type="spellStart"/>
      <w:r w:rsidRPr="001122FF">
        <w:rPr>
          <w:i/>
          <w:iCs/>
          <w:sz w:val="22"/>
          <w:szCs w:val="22"/>
        </w:rPr>
        <w:t>arctos</w:t>
      </w:r>
      <w:proofErr w:type="spellEnd"/>
      <w:r w:rsidRPr="001122FF">
        <w:rPr>
          <w:sz w:val="22"/>
          <w:szCs w:val="22"/>
        </w:rPr>
        <w:t xml:space="preserve">) за 2018 г. е изчислена въз основа на данните от есенния мониторинг. Чрез метода </w:t>
      </w:r>
      <w:proofErr w:type="spellStart"/>
      <w:r w:rsidRPr="001122FF">
        <w:rPr>
          <w:i/>
          <w:iCs/>
          <w:sz w:val="22"/>
          <w:szCs w:val="22"/>
        </w:rPr>
        <w:t>bootstrap</w:t>
      </w:r>
      <w:proofErr w:type="spellEnd"/>
      <w:r w:rsidRPr="001122FF">
        <w:rPr>
          <w:sz w:val="22"/>
          <w:szCs w:val="22"/>
        </w:rPr>
        <w:t xml:space="preserve"> е направена оценка на числеността на вида  по географски територии и биогеографски региони. </w:t>
      </w:r>
    </w:p>
    <w:p w14:paraId="44E7496F"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 xml:space="preserve">По отношение на типовете местообитания, на база класификацията на </w:t>
      </w:r>
      <w:proofErr w:type="spellStart"/>
      <w:r w:rsidRPr="001122FF">
        <w:rPr>
          <w:sz w:val="22"/>
          <w:szCs w:val="22"/>
        </w:rPr>
        <w:t>Корине</w:t>
      </w:r>
      <w:proofErr w:type="spellEnd"/>
      <w:r w:rsidRPr="001122FF">
        <w:rPr>
          <w:sz w:val="22"/>
          <w:szCs w:val="22"/>
        </w:rPr>
        <w:t xml:space="preserve"> земно покритие са определени следните класове: широколистни гори (311), иглолистни гори (312), смесени гори (313), растителни съобщества на храсти и треви (322), преходно-дървесно храстова растителност (324) и всички други типове местообитания, в които са установени следи от лапи или следи от жизнена дейност на кафявата мечка. </w:t>
      </w:r>
    </w:p>
    <w:p w14:paraId="77F8FA31" w14:textId="4F57FA93" w:rsidR="00362E75" w:rsidRPr="001122FF" w:rsidRDefault="00362E75" w:rsidP="00362E75">
      <w:pPr>
        <w:pStyle w:val="NormalWeb"/>
        <w:spacing w:before="120" w:beforeAutospacing="0" w:after="120" w:afterAutospacing="0" w:line="264" w:lineRule="auto"/>
        <w:rPr>
          <w:sz w:val="22"/>
          <w:szCs w:val="22"/>
        </w:rPr>
      </w:pPr>
      <w:r w:rsidRPr="001122FF">
        <w:rPr>
          <w:b/>
          <w:bCs/>
          <w:sz w:val="22"/>
          <w:szCs w:val="22"/>
        </w:rPr>
        <w:t xml:space="preserve">Оценка на </w:t>
      </w:r>
      <w:r w:rsidR="006901E9" w:rsidRPr="001122FF">
        <w:rPr>
          <w:b/>
          <w:bCs/>
          <w:sz w:val="22"/>
          <w:szCs w:val="22"/>
        </w:rPr>
        <w:t>тенденция</w:t>
      </w:r>
      <w:r w:rsidR="00FD7064">
        <w:rPr>
          <w:b/>
          <w:bCs/>
          <w:sz w:val="22"/>
          <w:szCs w:val="22"/>
        </w:rPr>
        <w:t>та</w:t>
      </w:r>
      <w:r w:rsidRPr="001122FF">
        <w:rPr>
          <w:b/>
          <w:bCs/>
          <w:sz w:val="22"/>
          <w:szCs w:val="22"/>
        </w:rPr>
        <w:t xml:space="preserve"> в </w:t>
      </w:r>
      <w:r w:rsidR="00FD7064" w:rsidRPr="001122FF">
        <w:rPr>
          <w:b/>
          <w:bCs/>
          <w:sz w:val="22"/>
          <w:szCs w:val="22"/>
        </w:rPr>
        <w:t>числеността</w:t>
      </w:r>
      <w:r w:rsidRPr="001122FF">
        <w:rPr>
          <w:b/>
          <w:bCs/>
          <w:sz w:val="22"/>
          <w:szCs w:val="22"/>
        </w:rPr>
        <w:t xml:space="preserve"> на кафявата мечка </w:t>
      </w:r>
    </w:p>
    <w:p w14:paraId="25A325F5" w14:textId="77777777" w:rsidR="00362E75" w:rsidRPr="001122FF" w:rsidRDefault="00362E75" w:rsidP="00362E75">
      <w:pPr>
        <w:pStyle w:val="NormalWeb"/>
        <w:spacing w:before="120" w:beforeAutospacing="0" w:after="120" w:afterAutospacing="0" w:line="264" w:lineRule="auto"/>
        <w:jc w:val="both"/>
        <w:rPr>
          <w:sz w:val="22"/>
          <w:szCs w:val="22"/>
        </w:rPr>
      </w:pPr>
      <w:r w:rsidRPr="001122FF">
        <w:rPr>
          <w:sz w:val="22"/>
          <w:szCs w:val="22"/>
        </w:rPr>
        <w:t xml:space="preserve">Съгласно направените изчисления, оценката на числеността на кафявата мечка за 2018 г. възлиза на 313 индивида. Това е най-ниската стойност на числеността на вида за периода 2011-2018 г., т.е. през 2018 г. са регистрирани най-малък брой следи от лапи и следи от жизнена дейност на териториите, където се провежда годишен мониторинг на вида. На територията на Западни Родопи се наблюдават колебания в числеността през отделните години, като през 2018 г. има намаляване на числеността на вида, спрямо изчисления брой индивиди за 2017 г. Намаление в броя на регистрираните следи през 2018 г. се наблюдава и на територията на Пирин планина, Рила, Витоша, Плана и Верила планини. Слабо увеличение в числеността на кафявата мечка се наблюдава на територията на Средна Стара планина. </w:t>
      </w:r>
    </w:p>
    <w:p w14:paraId="7EF40117" w14:textId="77777777" w:rsidR="00362E75" w:rsidRPr="001122FF" w:rsidRDefault="00362E75" w:rsidP="00362E75">
      <w:pPr>
        <w:pStyle w:val="NormalWeb"/>
        <w:spacing w:before="120" w:beforeAutospacing="0" w:after="120" w:afterAutospacing="0" w:line="264" w:lineRule="auto"/>
        <w:rPr>
          <w:sz w:val="22"/>
          <w:szCs w:val="22"/>
        </w:rPr>
      </w:pPr>
      <w:r w:rsidRPr="001122FF">
        <w:rPr>
          <w:sz w:val="22"/>
          <w:szCs w:val="22"/>
        </w:rPr>
        <w:t>Най-голяма численост на вида общо за всички места за мониторинг е регистрирана през 2013 г., а през 2018 г. са изчислени най-малко индивиди - 313.</w:t>
      </w:r>
    </w:p>
    <w:p w14:paraId="71DACE6E" w14:textId="77777777" w:rsidR="00362E75" w:rsidRDefault="00362E75" w:rsidP="00362E75">
      <w:pPr>
        <w:pStyle w:val="NormalWeb"/>
        <w:spacing w:before="120" w:beforeAutospacing="0" w:after="120" w:afterAutospacing="0" w:line="264" w:lineRule="auto"/>
        <w:jc w:val="both"/>
        <w:rPr>
          <w:sz w:val="22"/>
          <w:szCs w:val="22"/>
        </w:rPr>
      </w:pPr>
      <w:r w:rsidRPr="001122FF">
        <w:rPr>
          <w:sz w:val="22"/>
          <w:szCs w:val="22"/>
        </w:rPr>
        <w:t>За периода 2011-2018 г. се наблюдава намаляване на числеността на кафявата мечка в Република България. Като причини за това могат да се посочат урбанизацията в някои райони, увеличаване на туристическия поток, увеличаване на горскостопанските дейности, което води до повишено безпокойството на вида и създаване на потенциален конфликт с него. Друга причина е бракониерството, което води до намаляване на индивидите в популацията. Също така е възможно в някои случаи условията на терен да не позволят отчитането на всички уникални следи по маршрутите, което би могло да доведе до оценяване на по-ниска численост по прилагания метод.</w:t>
      </w:r>
    </w:p>
    <w:p w14:paraId="722E548F" w14:textId="09AC256B" w:rsidR="00362E75" w:rsidRPr="00A21E19" w:rsidRDefault="00362E75" w:rsidP="00FD7064">
      <w:pPr>
        <w:pStyle w:val="NormalWeb"/>
        <w:shd w:val="clear" w:color="auto" w:fill="C5E0B3" w:themeFill="accent6" w:themeFillTint="66"/>
        <w:spacing w:before="120" w:after="120" w:line="264" w:lineRule="auto"/>
        <w:jc w:val="both"/>
        <w:rPr>
          <w:bCs/>
          <w:sz w:val="22"/>
          <w:szCs w:val="22"/>
        </w:rPr>
      </w:pPr>
      <w:r w:rsidRPr="00962F53">
        <w:rPr>
          <w:b/>
          <w:sz w:val="22"/>
          <w:szCs w:val="22"/>
        </w:rPr>
        <w:t xml:space="preserve">Данни за състоянието на видовете и природните местообитания, докладвани през 2019 г. по чл.17 от Директивата за местообитанията и чл.12 от Директивата за птиците, за периода 2013-2018 г., </w:t>
      </w:r>
      <w:r w:rsidRPr="00A21E19">
        <w:rPr>
          <w:bCs/>
          <w:sz w:val="22"/>
          <w:szCs w:val="22"/>
        </w:rPr>
        <w:t>включени в</w:t>
      </w:r>
      <w:r w:rsidRPr="00917D12">
        <w:rPr>
          <w:bCs/>
          <w:sz w:val="22"/>
          <w:szCs w:val="22"/>
        </w:rPr>
        <w:t xml:space="preserve"> </w:t>
      </w:r>
      <w:r w:rsidRPr="00A21E19">
        <w:rPr>
          <w:bCs/>
          <w:i/>
          <w:sz w:val="22"/>
          <w:szCs w:val="22"/>
        </w:rPr>
        <w:t>Националния доклад за състоянието и опазването на околната среда през 2019 г. (издание 2021 г.)</w:t>
      </w:r>
      <w:r w:rsidR="00246E48" w:rsidRPr="00A21E19">
        <w:rPr>
          <w:rStyle w:val="FootnoteReference"/>
          <w:bCs/>
          <w:i/>
          <w:sz w:val="22"/>
          <w:szCs w:val="22"/>
        </w:rPr>
        <w:footnoteReference w:id="48"/>
      </w:r>
      <w:r w:rsidRPr="00A21E19">
        <w:rPr>
          <w:bCs/>
          <w:sz w:val="22"/>
          <w:szCs w:val="22"/>
        </w:rPr>
        <w:t xml:space="preserve"> </w:t>
      </w:r>
    </w:p>
    <w:p w14:paraId="766EE2DD" w14:textId="77777777" w:rsidR="00362E75" w:rsidRDefault="00362E75" w:rsidP="0060421F">
      <w:pPr>
        <w:pStyle w:val="NormalWeb"/>
        <w:spacing w:before="120" w:beforeAutospacing="0" w:after="120" w:afterAutospacing="0" w:line="264" w:lineRule="auto"/>
        <w:jc w:val="both"/>
        <w:rPr>
          <w:bCs/>
          <w:sz w:val="22"/>
          <w:szCs w:val="22"/>
          <w:lang w:val="ru-RU"/>
        </w:rPr>
      </w:pPr>
      <w:r w:rsidRPr="009131C3">
        <w:rPr>
          <w:i/>
          <w:sz w:val="22"/>
          <w:szCs w:val="22"/>
        </w:rPr>
        <w:t>С</w:t>
      </w:r>
      <w:r w:rsidRPr="009131C3">
        <w:rPr>
          <w:b/>
          <w:bCs/>
          <w:i/>
          <w:sz w:val="22"/>
          <w:szCs w:val="22"/>
        </w:rPr>
        <w:t>ъстояние на растителни и животински видове с европейска значимост в България</w:t>
      </w:r>
      <w:r w:rsidRPr="00A21E19">
        <w:rPr>
          <w:b/>
          <w:bCs/>
          <w:i/>
          <w:sz w:val="22"/>
          <w:szCs w:val="22"/>
          <w:lang w:val="ru-RU"/>
        </w:rPr>
        <w:t xml:space="preserve">  </w:t>
      </w:r>
      <w:r w:rsidRPr="00A21E19">
        <w:rPr>
          <w:b/>
          <w:bCs/>
          <w:sz w:val="22"/>
          <w:szCs w:val="22"/>
          <w:lang w:val="ru-RU"/>
        </w:rPr>
        <w:t xml:space="preserve">  </w:t>
      </w:r>
      <w:r w:rsidRPr="00FF4E32">
        <w:rPr>
          <w:bCs/>
          <w:sz w:val="22"/>
          <w:szCs w:val="22"/>
        </w:rPr>
        <w:t>(</w:t>
      </w:r>
      <w:r w:rsidRPr="00FF4E32">
        <w:rPr>
          <w:bCs/>
          <w:i/>
          <w:sz w:val="22"/>
          <w:szCs w:val="22"/>
          <w:lang w:val="en-US"/>
        </w:rPr>
        <w:t>SEBI</w:t>
      </w:r>
      <w:r w:rsidRPr="00FF4E32">
        <w:rPr>
          <w:bCs/>
          <w:i/>
          <w:sz w:val="22"/>
          <w:szCs w:val="22"/>
          <w:lang w:val="ru-RU"/>
        </w:rPr>
        <w:t xml:space="preserve"> 3 – </w:t>
      </w:r>
      <w:proofErr w:type="spellStart"/>
      <w:r w:rsidRPr="00FF4E32">
        <w:rPr>
          <w:bCs/>
          <w:i/>
          <w:sz w:val="22"/>
          <w:szCs w:val="22"/>
          <w:lang w:val="ru-RU"/>
        </w:rPr>
        <w:t>Видове</w:t>
      </w:r>
      <w:proofErr w:type="spellEnd"/>
      <w:r w:rsidRPr="00FF4E32">
        <w:rPr>
          <w:bCs/>
          <w:i/>
          <w:sz w:val="22"/>
          <w:szCs w:val="22"/>
          <w:lang w:val="ru-RU"/>
        </w:rPr>
        <w:t xml:space="preserve"> с </w:t>
      </w:r>
      <w:proofErr w:type="spellStart"/>
      <w:r w:rsidRPr="00FF4E32">
        <w:rPr>
          <w:bCs/>
          <w:i/>
          <w:sz w:val="22"/>
          <w:szCs w:val="22"/>
          <w:lang w:val="ru-RU"/>
        </w:rPr>
        <w:t>европейска</w:t>
      </w:r>
      <w:proofErr w:type="spellEnd"/>
      <w:r w:rsidRPr="00FF4E32">
        <w:rPr>
          <w:bCs/>
          <w:i/>
          <w:sz w:val="22"/>
          <w:szCs w:val="22"/>
          <w:lang w:val="ru-RU"/>
        </w:rPr>
        <w:t xml:space="preserve"> </w:t>
      </w:r>
      <w:proofErr w:type="spellStart"/>
      <w:r w:rsidRPr="00FF4E32">
        <w:rPr>
          <w:bCs/>
          <w:i/>
          <w:sz w:val="22"/>
          <w:szCs w:val="22"/>
          <w:lang w:val="ru-RU"/>
        </w:rPr>
        <w:t>значимост</w:t>
      </w:r>
      <w:proofErr w:type="spellEnd"/>
      <w:r w:rsidRPr="00A21E19">
        <w:rPr>
          <w:bCs/>
          <w:sz w:val="22"/>
          <w:szCs w:val="22"/>
          <w:lang w:val="ru-RU"/>
        </w:rPr>
        <w:t>)</w:t>
      </w:r>
      <w:r w:rsidRPr="00FF4E32">
        <w:rPr>
          <w:bCs/>
          <w:sz w:val="22"/>
          <w:szCs w:val="22"/>
          <w:lang w:val="ru-RU"/>
        </w:rPr>
        <w:t xml:space="preserve"> </w:t>
      </w:r>
    </w:p>
    <w:p w14:paraId="17022E4D" w14:textId="77777777" w:rsidR="00362E75" w:rsidRPr="006F359B" w:rsidRDefault="00362E75" w:rsidP="0060421F">
      <w:pPr>
        <w:pStyle w:val="NormalWeb"/>
        <w:spacing w:before="120" w:beforeAutospacing="0" w:after="120" w:afterAutospacing="0" w:line="264" w:lineRule="auto"/>
        <w:jc w:val="both"/>
        <w:rPr>
          <w:bCs/>
          <w:sz w:val="22"/>
          <w:szCs w:val="22"/>
        </w:rPr>
      </w:pPr>
      <w:r w:rsidRPr="006F359B">
        <w:rPr>
          <w:bCs/>
          <w:sz w:val="22"/>
          <w:szCs w:val="22"/>
        </w:rPr>
        <w:t>През 2019 г. България за втори път докладва природозащитното състояние (ПС) на видовете с европейска значимост, включени в Директивата за местообитанията (92/43/EEC), за периода 2013 – 2018 г.</w:t>
      </w:r>
    </w:p>
    <w:p w14:paraId="49B6F6BF" w14:textId="77777777" w:rsidR="00362E75" w:rsidRPr="00FF4E32" w:rsidRDefault="00362E75" w:rsidP="0060421F">
      <w:pPr>
        <w:pStyle w:val="NormalWeb"/>
        <w:spacing w:before="120" w:beforeAutospacing="0" w:after="120" w:afterAutospacing="0" w:line="264" w:lineRule="auto"/>
        <w:jc w:val="both"/>
        <w:rPr>
          <w:bCs/>
          <w:sz w:val="22"/>
          <w:szCs w:val="22"/>
        </w:rPr>
      </w:pPr>
      <w:r w:rsidRPr="00FF4E32">
        <w:rPr>
          <w:bCs/>
          <w:sz w:val="22"/>
          <w:szCs w:val="22"/>
        </w:rPr>
        <w:lastRenderedPageBreak/>
        <w:t>ПС на 38% от видовете е оценено като благоприятно, на 31% като неблагоприятно-незадоволително, на 3% като неблагоприятно-лошо и на 28% като неизвестно.</w:t>
      </w:r>
    </w:p>
    <w:p w14:paraId="0B24CEC3" w14:textId="50C13831" w:rsidR="00362E75" w:rsidRDefault="00362E75" w:rsidP="0060421F">
      <w:pPr>
        <w:pStyle w:val="NormalWeb"/>
        <w:spacing w:before="120" w:beforeAutospacing="0" w:after="120" w:afterAutospacing="0" w:line="264" w:lineRule="auto"/>
        <w:jc w:val="both"/>
        <w:rPr>
          <w:bCs/>
          <w:sz w:val="22"/>
          <w:szCs w:val="22"/>
        </w:rPr>
      </w:pPr>
      <w:r w:rsidRPr="009131C3">
        <w:rPr>
          <w:bCs/>
          <w:sz w:val="22"/>
          <w:szCs w:val="22"/>
        </w:rPr>
        <w:t xml:space="preserve">На </w:t>
      </w:r>
      <w:r>
        <w:rPr>
          <w:bCs/>
          <w:sz w:val="22"/>
          <w:szCs w:val="22"/>
        </w:rPr>
        <w:t xml:space="preserve">следващата графика </w:t>
      </w:r>
      <w:r w:rsidRPr="009131C3">
        <w:rPr>
          <w:bCs/>
          <w:sz w:val="22"/>
          <w:szCs w:val="22"/>
        </w:rPr>
        <w:t>е представен броят и съотношението</w:t>
      </w:r>
      <w:r>
        <w:rPr>
          <w:bCs/>
          <w:sz w:val="22"/>
          <w:szCs w:val="22"/>
        </w:rPr>
        <w:t xml:space="preserve"> </w:t>
      </w:r>
      <w:r w:rsidRPr="009131C3">
        <w:rPr>
          <w:bCs/>
          <w:sz w:val="22"/>
          <w:szCs w:val="22"/>
        </w:rPr>
        <w:t xml:space="preserve">(%) на оценките на биогеографско ниво във всяка категория на ПС за видовете, за двата периода на докладване </w:t>
      </w:r>
      <w:r w:rsidRPr="00A21E19">
        <w:rPr>
          <w:bCs/>
          <w:sz w:val="22"/>
          <w:szCs w:val="22"/>
          <w:lang w:val="ru-RU"/>
        </w:rPr>
        <w:t>(</w:t>
      </w:r>
      <w:r w:rsidRPr="009131C3">
        <w:rPr>
          <w:bCs/>
          <w:sz w:val="22"/>
          <w:szCs w:val="22"/>
        </w:rPr>
        <w:t>2007-2012 и 2013-2018</w:t>
      </w:r>
      <w:r w:rsidRPr="00A21E19">
        <w:rPr>
          <w:bCs/>
          <w:sz w:val="22"/>
          <w:szCs w:val="22"/>
          <w:lang w:val="ru-RU"/>
        </w:rPr>
        <w:t>)</w:t>
      </w:r>
      <w:r>
        <w:rPr>
          <w:bCs/>
          <w:sz w:val="22"/>
          <w:szCs w:val="22"/>
        </w:rPr>
        <w:t>:</w:t>
      </w:r>
    </w:p>
    <w:p w14:paraId="352DA569" w14:textId="77777777" w:rsidR="00F35F1F" w:rsidRPr="001576F0" w:rsidRDefault="00703279" w:rsidP="00F35F1F">
      <w:pPr>
        <w:pStyle w:val="Caption"/>
        <w:rPr>
          <w:rFonts w:ascii="Times New Roman" w:eastAsia="Calibri" w:hAnsi="Times New Roman" w:cs="Times New Roman"/>
          <w:bCs/>
          <w:iCs w:val="0"/>
          <w:color w:val="auto"/>
          <w:sz w:val="22"/>
          <w:szCs w:val="22"/>
          <w:lang w:eastAsia="bg-BG"/>
        </w:rPr>
      </w:pPr>
      <w:bookmarkStart w:id="21" w:name="_Toc74181552"/>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7</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xml:space="preserve">. </w:t>
      </w:r>
      <w:r w:rsidR="00F35F1F" w:rsidRPr="00F148B7">
        <w:rPr>
          <w:rFonts w:ascii="Times New Roman" w:eastAsia="Calibri" w:hAnsi="Times New Roman" w:cs="Times New Roman"/>
          <w:bCs/>
          <w:iCs w:val="0"/>
          <w:color w:val="auto"/>
          <w:sz w:val="22"/>
          <w:szCs w:val="22"/>
          <w:lang w:eastAsia="bg-BG"/>
        </w:rPr>
        <w:t>Цялостна оценка на природо</w:t>
      </w:r>
      <w:r w:rsidR="00F35F1F">
        <w:rPr>
          <w:rFonts w:ascii="Times New Roman" w:eastAsia="Calibri" w:hAnsi="Times New Roman" w:cs="Times New Roman"/>
          <w:bCs/>
          <w:iCs w:val="0"/>
          <w:color w:val="auto"/>
          <w:sz w:val="22"/>
          <w:szCs w:val="22"/>
          <w:lang w:eastAsia="bg-BG"/>
        </w:rPr>
        <w:t xml:space="preserve">защитното състояние на видовете </w:t>
      </w:r>
      <w:r w:rsidR="00F35F1F" w:rsidRPr="00F148B7">
        <w:rPr>
          <w:rFonts w:ascii="Times New Roman" w:eastAsia="Calibri" w:hAnsi="Times New Roman" w:cs="Times New Roman"/>
          <w:bCs/>
          <w:iCs w:val="0"/>
          <w:color w:val="auto"/>
          <w:sz w:val="22"/>
          <w:szCs w:val="22"/>
          <w:lang w:eastAsia="bg-BG"/>
        </w:rPr>
        <w:t>по брой оценки и в %,</w:t>
      </w:r>
      <w:r w:rsidR="00F35F1F" w:rsidRPr="001576F0">
        <w:rPr>
          <w:rFonts w:ascii="Times New Roman" w:eastAsia="Calibri" w:hAnsi="Times New Roman" w:cs="Times New Roman"/>
          <w:bCs/>
          <w:iCs w:val="0"/>
          <w:color w:val="auto"/>
          <w:sz w:val="22"/>
          <w:szCs w:val="22"/>
          <w:lang w:eastAsia="bg-BG"/>
        </w:rPr>
        <w:t>, за двата периода на докладване (2007-2012 и 2013-2018)</w:t>
      </w:r>
      <w:bookmarkEnd w:id="21"/>
    </w:p>
    <w:tbl>
      <w:tblPr>
        <w:tblW w:w="9368" w:type="dxa"/>
        <w:jc w:val="center"/>
        <w:tblLook w:val="04A0" w:firstRow="1" w:lastRow="0" w:firstColumn="1" w:lastColumn="0" w:noHBand="0" w:noVBand="1"/>
      </w:tblPr>
      <w:tblGrid>
        <w:gridCol w:w="5766"/>
        <w:gridCol w:w="3602"/>
      </w:tblGrid>
      <w:tr w:rsidR="00362E75" w:rsidRPr="00A21E19" w14:paraId="69B4329E" w14:textId="77777777" w:rsidTr="00030C66">
        <w:trPr>
          <w:trHeight w:val="4210"/>
          <w:jc w:val="center"/>
        </w:trPr>
        <w:tc>
          <w:tcPr>
            <w:tcW w:w="5766" w:type="dxa"/>
            <w:shd w:val="clear" w:color="auto" w:fill="auto"/>
          </w:tcPr>
          <w:p w14:paraId="1E1CCC5C"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p>
          <w:p w14:paraId="51D89DC4" w14:textId="77777777" w:rsidR="00362E75" w:rsidRPr="009131C3" w:rsidRDefault="00362E75" w:rsidP="00030C66">
            <w:pPr>
              <w:spacing w:after="0" w:line="240" w:lineRule="auto"/>
              <w:rPr>
                <w:rFonts w:ascii="Times New Roman" w:eastAsia="Times New Roman" w:hAnsi="Times New Roman" w:cs="Times New Roman"/>
                <w:b/>
                <w:sz w:val="20"/>
                <w:szCs w:val="20"/>
                <w:lang w:eastAsia="bg-BG"/>
              </w:rPr>
            </w:pPr>
            <w:r w:rsidRPr="009131C3">
              <w:rPr>
                <w:rFonts w:ascii="Times New Roman" w:eastAsia="Times New Roman" w:hAnsi="Times New Roman" w:cs="Times New Roman"/>
                <w:noProof/>
                <w:sz w:val="20"/>
                <w:szCs w:val="20"/>
              </w:rPr>
              <w:drawing>
                <wp:inline distT="0" distB="0" distL="0" distR="0" wp14:anchorId="5C294315" wp14:editId="35FF60CF">
                  <wp:extent cx="3514725" cy="252412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l="51489" t="5223"/>
                          <a:stretch>
                            <a:fillRect/>
                          </a:stretch>
                        </pic:blipFill>
                        <pic:spPr bwMode="auto">
                          <a:xfrm>
                            <a:off x="0" y="0"/>
                            <a:ext cx="3514725" cy="2524125"/>
                          </a:xfrm>
                          <a:prstGeom prst="rect">
                            <a:avLst/>
                          </a:prstGeom>
                          <a:noFill/>
                          <a:ln>
                            <a:noFill/>
                          </a:ln>
                        </pic:spPr>
                      </pic:pic>
                    </a:graphicData>
                  </a:graphic>
                </wp:inline>
              </w:drawing>
            </w:r>
          </w:p>
        </w:tc>
        <w:tc>
          <w:tcPr>
            <w:tcW w:w="3602" w:type="dxa"/>
            <w:shd w:val="clear" w:color="auto" w:fill="auto"/>
          </w:tcPr>
          <w:p w14:paraId="7E2958D1" w14:textId="77777777" w:rsidR="00362E75" w:rsidRPr="009131C3" w:rsidRDefault="00362E75" w:rsidP="00030C66">
            <w:pPr>
              <w:spacing w:after="0" w:line="240" w:lineRule="auto"/>
              <w:jc w:val="center"/>
              <w:rPr>
                <w:rFonts w:ascii="Times New Roman" w:eastAsia="Times New Roman" w:hAnsi="Times New Roman" w:cs="Times New Roman"/>
                <w:b/>
                <w:sz w:val="20"/>
                <w:szCs w:val="20"/>
                <w:lang w:eastAsia="bg-BG"/>
              </w:rPr>
            </w:pPr>
          </w:p>
          <w:p w14:paraId="13414A5B" w14:textId="77777777" w:rsidR="00362E75" w:rsidRPr="009131C3" w:rsidRDefault="00362E75" w:rsidP="00030C66">
            <w:pPr>
              <w:spacing w:after="0" w:line="240" w:lineRule="auto"/>
              <w:jc w:val="center"/>
              <w:rPr>
                <w:rFonts w:ascii="Times New Roman" w:eastAsia="Times New Roman" w:hAnsi="Times New Roman" w:cs="Times New Roman"/>
                <w:b/>
                <w:sz w:val="20"/>
                <w:szCs w:val="20"/>
                <w:lang w:eastAsia="bg-BG"/>
              </w:rPr>
            </w:pPr>
          </w:p>
          <w:p w14:paraId="4ACE456C" w14:textId="77777777" w:rsidR="00362E75" w:rsidRPr="00A21E19" w:rsidRDefault="00362E75" w:rsidP="00030C66">
            <w:pPr>
              <w:spacing w:after="0" w:line="240" w:lineRule="auto"/>
              <w:rPr>
                <w:rFonts w:ascii="Times New Roman" w:eastAsia="Times New Roman" w:hAnsi="Times New Roman" w:cs="Times New Roman"/>
                <w:color w:val="808080"/>
                <w:sz w:val="20"/>
                <w:szCs w:val="20"/>
                <w:u w:val="single"/>
                <w:lang w:val="ru-RU" w:eastAsia="bg-BG"/>
              </w:rPr>
            </w:pPr>
            <w:r w:rsidRPr="00A21E19">
              <w:rPr>
                <w:rFonts w:ascii="Times New Roman" w:eastAsia="Times New Roman" w:hAnsi="Times New Roman" w:cs="Times New Roman"/>
                <w:color w:val="808080"/>
                <w:sz w:val="20"/>
                <w:szCs w:val="20"/>
                <w:u w:val="single"/>
                <w:lang w:val="ru-RU" w:eastAsia="bg-BG"/>
              </w:rPr>
              <w:t>Категории  ПС:</w:t>
            </w:r>
          </w:p>
          <w:p w14:paraId="664A1B32" w14:textId="77777777" w:rsidR="00362E75" w:rsidRPr="00A21E19" w:rsidRDefault="00362E75" w:rsidP="00030C66">
            <w:pPr>
              <w:spacing w:after="0" w:line="240" w:lineRule="auto"/>
              <w:rPr>
                <w:rFonts w:ascii="Times New Roman" w:eastAsia="+mn-ea" w:hAnsi="Times New Roman" w:cs="Times New Roman"/>
                <w:sz w:val="20"/>
                <w:szCs w:val="20"/>
                <w:u w:val="single"/>
                <w:lang w:val="ru-RU" w:eastAsia="bg-BG"/>
              </w:rPr>
            </w:pPr>
          </w:p>
          <w:p w14:paraId="44023AA2" w14:textId="77777777" w:rsidR="00362E75" w:rsidRPr="00A21E19" w:rsidRDefault="00362E75" w:rsidP="00030C66">
            <w:pPr>
              <w:spacing w:after="0" w:line="240" w:lineRule="auto"/>
              <w:rPr>
                <w:rFonts w:ascii="Times New Roman" w:eastAsia="+mn-ea" w:hAnsi="Times New Roman" w:cs="Times New Roman"/>
                <w:color w:val="808080"/>
                <w:sz w:val="20"/>
                <w:szCs w:val="20"/>
                <w:lang w:val="ru-RU" w:eastAsia="bg-BG"/>
              </w:rPr>
            </w:pPr>
            <w:r w:rsidRPr="009131C3">
              <w:rPr>
                <w:rFonts w:ascii="Times New Roman" w:eastAsia="+mn-ea" w:hAnsi="Times New Roman" w:cs="Times New Roman"/>
                <w:color w:val="92D050"/>
                <w:sz w:val="20"/>
                <w:szCs w:val="20"/>
                <w:lang w:val="ru-RU" w:eastAsia="bg-BG"/>
              </w:rPr>
              <w:t xml:space="preserve">■ </w:t>
            </w:r>
            <w:r w:rsidRPr="00A21E19">
              <w:rPr>
                <w:rFonts w:ascii="Times New Roman" w:eastAsia="+mn-ea" w:hAnsi="Times New Roman" w:cs="Times New Roman"/>
                <w:color w:val="808080"/>
                <w:sz w:val="20"/>
                <w:szCs w:val="20"/>
                <w:lang w:val="ru-RU" w:eastAsia="bg-BG"/>
              </w:rPr>
              <w:t>Благоприятно (</w:t>
            </w:r>
            <w:r w:rsidRPr="009131C3">
              <w:rPr>
                <w:rFonts w:ascii="Times New Roman" w:eastAsia="+mn-ea" w:hAnsi="Times New Roman" w:cs="Times New Roman"/>
                <w:color w:val="808080"/>
                <w:sz w:val="20"/>
                <w:szCs w:val="20"/>
                <w:lang w:eastAsia="bg-BG"/>
              </w:rPr>
              <w:t>FV</w:t>
            </w:r>
            <w:r w:rsidRPr="00A21E19">
              <w:rPr>
                <w:rFonts w:ascii="Times New Roman" w:eastAsia="+mn-ea" w:hAnsi="Times New Roman" w:cs="Times New Roman"/>
                <w:color w:val="808080"/>
                <w:sz w:val="20"/>
                <w:szCs w:val="20"/>
                <w:lang w:val="ru-RU" w:eastAsia="bg-BG"/>
              </w:rPr>
              <w:t>)</w:t>
            </w:r>
          </w:p>
          <w:p w14:paraId="24904127" w14:textId="77777777" w:rsidR="00362E75" w:rsidRPr="00A21E19" w:rsidRDefault="00362E75" w:rsidP="00030C66">
            <w:pPr>
              <w:spacing w:after="0" w:line="240" w:lineRule="auto"/>
              <w:rPr>
                <w:rFonts w:ascii="Times New Roman" w:eastAsia="+mn-ea" w:hAnsi="Times New Roman" w:cs="Times New Roman"/>
                <w:sz w:val="20"/>
                <w:szCs w:val="20"/>
                <w:lang w:val="ru-RU" w:eastAsia="bg-BG"/>
              </w:rPr>
            </w:pPr>
          </w:p>
          <w:p w14:paraId="4D204903" w14:textId="77777777" w:rsidR="00362E75" w:rsidRPr="00A21E19" w:rsidRDefault="00362E75" w:rsidP="00030C66">
            <w:pPr>
              <w:spacing w:after="0" w:line="240" w:lineRule="auto"/>
              <w:rPr>
                <w:rFonts w:ascii="Times New Roman" w:eastAsia="Times New Roman" w:hAnsi="Times New Roman" w:cs="Times New Roman"/>
                <w:color w:val="808080"/>
                <w:sz w:val="20"/>
                <w:szCs w:val="20"/>
                <w:lang w:val="ru-RU" w:eastAsia="bg-BG"/>
              </w:rPr>
            </w:pPr>
            <w:r w:rsidRPr="009131C3">
              <w:rPr>
                <w:rFonts w:ascii="Times New Roman" w:eastAsia="+mn-ea" w:hAnsi="Times New Roman" w:cs="Times New Roman"/>
                <w:b/>
                <w:color w:val="808080"/>
                <w:sz w:val="20"/>
                <w:szCs w:val="20"/>
                <w:lang w:val="ru-RU" w:eastAsia="bg-BG"/>
              </w:rPr>
              <w:t>■</w:t>
            </w:r>
            <w:r w:rsidRPr="00A21E19">
              <w:rPr>
                <w:rFonts w:ascii="Times New Roman" w:eastAsia="+mn-ea" w:hAnsi="Times New Roman" w:cs="Times New Roman"/>
                <w:b/>
                <w:color w:val="808080"/>
                <w:sz w:val="20"/>
                <w:szCs w:val="20"/>
                <w:lang w:val="ru-RU" w:eastAsia="bg-BG"/>
              </w:rPr>
              <w:t xml:space="preserve"> </w:t>
            </w:r>
            <w:r w:rsidRPr="00A21E19">
              <w:rPr>
                <w:rFonts w:ascii="Times New Roman" w:eastAsia="Times New Roman" w:hAnsi="Times New Roman" w:cs="Times New Roman"/>
                <w:color w:val="808080"/>
                <w:sz w:val="20"/>
                <w:szCs w:val="20"/>
                <w:lang w:val="ru-RU" w:eastAsia="bg-BG"/>
              </w:rPr>
              <w:t>Неизвестно (</w:t>
            </w:r>
            <w:r w:rsidRPr="009131C3">
              <w:rPr>
                <w:rFonts w:ascii="Times New Roman" w:eastAsia="Times New Roman" w:hAnsi="Times New Roman" w:cs="Times New Roman"/>
                <w:color w:val="808080"/>
                <w:sz w:val="20"/>
                <w:szCs w:val="20"/>
                <w:lang w:eastAsia="bg-BG"/>
              </w:rPr>
              <w:t>XX</w:t>
            </w:r>
            <w:r w:rsidRPr="00A21E19">
              <w:rPr>
                <w:rFonts w:ascii="Times New Roman" w:eastAsia="Times New Roman" w:hAnsi="Times New Roman" w:cs="Times New Roman"/>
                <w:color w:val="808080"/>
                <w:sz w:val="20"/>
                <w:szCs w:val="20"/>
                <w:lang w:val="ru-RU" w:eastAsia="bg-BG"/>
              </w:rPr>
              <w:t>)</w:t>
            </w:r>
          </w:p>
          <w:p w14:paraId="6A9DDBBE" w14:textId="77777777" w:rsidR="00362E75" w:rsidRPr="00A21E19" w:rsidRDefault="00362E75" w:rsidP="00030C66">
            <w:pPr>
              <w:spacing w:after="0" w:line="240" w:lineRule="auto"/>
              <w:rPr>
                <w:rFonts w:ascii="Times New Roman" w:eastAsia="Times New Roman" w:hAnsi="Times New Roman" w:cs="Times New Roman"/>
                <w:color w:val="808080"/>
                <w:sz w:val="20"/>
                <w:szCs w:val="20"/>
                <w:lang w:val="ru-RU" w:eastAsia="bg-BG"/>
              </w:rPr>
            </w:pPr>
          </w:p>
          <w:p w14:paraId="4503F831" w14:textId="77777777" w:rsidR="00362E75" w:rsidRPr="00A21E19" w:rsidRDefault="00362E75" w:rsidP="00030C66">
            <w:pPr>
              <w:spacing w:after="0" w:line="240" w:lineRule="auto"/>
              <w:rPr>
                <w:rFonts w:ascii="Times New Roman" w:eastAsia="+mn-ea" w:hAnsi="Times New Roman" w:cs="Times New Roman"/>
                <w:sz w:val="20"/>
                <w:szCs w:val="20"/>
                <w:lang w:val="ru-RU" w:eastAsia="bg-BG"/>
              </w:rPr>
            </w:pPr>
            <w:r w:rsidRPr="009131C3">
              <w:rPr>
                <w:rFonts w:ascii="Times New Roman" w:eastAsia="+mn-ea" w:hAnsi="Times New Roman" w:cs="Times New Roman"/>
                <w:b/>
                <w:color w:val="FFC000"/>
                <w:sz w:val="20"/>
                <w:szCs w:val="20"/>
                <w:lang w:val="ru-RU" w:eastAsia="bg-BG"/>
              </w:rPr>
              <w:t>■</w:t>
            </w:r>
            <w:r w:rsidRPr="00A21E19">
              <w:rPr>
                <w:rFonts w:ascii="Times New Roman" w:eastAsia="+mn-ea" w:hAnsi="Times New Roman" w:cs="Times New Roman"/>
                <w:b/>
                <w:color w:val="FFC000"/>
                <w:sz w:val="20"/>
                <w:szCs w:val="20"/>
                <w:lang w:val="ru-RU" w:eastAsia="bg-BG"/>
              </w:rPr>
              <w:t xml:space="preserve"> </w:t>
            </w:r>
            <w:r w:rsidRPr="00A21E19">
              <w:rPr>
                <w:rFonts w:ascii="Times New Roman" w:eastAsia="+mn-ea" w:hAnsi="Times New Roman" w:cs="Times New Roman"/>
                <w:color w:val="808080"/>
                <w:sz w:val="20"/>
                <w:szCs w:val="20"/>
                <w:lang w:val="ru-RU" w:eastAsia="bg-BG"/>
              </w:rPr>
              <w:t>Неблагоприятно-</w:t>
            </w:r>
            <w:proofErr w:type="spellStart"/>
            <w:r w:rsidRPr="00A21E19">
              <w:rPr>
                <w:rFonts w:ascii="Times New Roman" w:eastAsia="+mn-ea" w:hAnsi="Times New Roman" w:cs="Times New Roman"/>
                <w:color w:val="808080"/>
                <w:sz w:val="20"/>
                <w:szCs w:val="20"/>
                <w:lang w:val="ru-RU" w:eastAsia="bg-BG"/>
              </w:rPr>
              <w:t>незадоволително</w:t>
            </w:r>
            <w:proofErr w:type="spellEnd"/>
            <w:r w:rsidRPr="00A21E19">
              <w:rPr>
                <w:rFonts w:ascii="Times New Roman" w:eastAsia="+mn-ea" w:hAnsi="Times New Roman" w:cs="Times New Roman"/>
                <w:color w:val="808080"/>
                <w:sz w:val="20"/>
                <w:szCs w:val="20"/>
                <w:lang w:val="ru-RU" w:eastAsia="bg-BG"/>
              </w:rPr>
              <w:t xml:space="preserve"> (</w:t>
            </w:r>
            <w:r w:rsidRPr="009131C3">
              <w:rPr>
                <w:rFonts w:ascii="Times New Roman" w:eastAsia="+mn-ea" w:hAnsi="Times New Roman" w:cs="Times New Roman"/>
                <w:color w:val="808080"/>
                <w:sz w:val="20"/>
                <w:szCs w:val="20"/>
                <w:lang w:eastAsia="bg-BG"/>
              </w:rPr>
              <w:t>U</w:t>
            </w:r>
            <w:r w:rsidRPr="00A21E19">
              <w:rPr>
                <w:rFonts w:ascii="Times New Roman" w:eastAsia="+mn-ea" w:hAnsi="Times New Roman" w:cs="Times New Roman"/>
                <w:color w:val="808080"/>
                <w:sz w:val="20"/>
                <w:szCs w:val="20"/>
                <w:lang w:val="ru-RU" w:eastAsia="bg-BG"/>
              </w:rPr>
              <w:t>1)</w:t>
            </w:r>
          </w:p>
          <w:p w14:paraId="4455466B" w14:textId="77777777" w:rsidR="00362E75" w:rsidRPr="00A21E19" w:rsidRDefault="00362E75" w:rsidP="00030C66">
            <w:pPr>
              <w:spacing w:after="0" w:line="240" w:lineRule="auto"/>
              <w:rPr>
                <w:rFonts w:ascii="Times New Roman" w:eastAsia="+mn-ea" w:hAnsi="Times New Roman" w:cs="Times New Roman"/>
                <w:sz w:val="20"/>
                <w:szCs w:val="20"/>
                <w:lang w:val="ru-RU" w:eastAsia="bg-BG"/>
              </w:rPr>
            </w:pPr>
          </w:p>
          <w:p w14:paraId="167B4FD0"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r w:rsidRPr="009131C3">
              <w:rPr>
                <w:rFonts w:ascii="Times New Roman" w:eastAsia="+mn-ea" w:hAnsi="Times New Roman" w:cs="Times New Roman"/>
                <w:b/>
                <w:color w:val="FF0000"/>
                <w:sz w:val="20"/>
                <w:szCs w:val="20"/>
                <w:lang w:val="ru-RU" w:eastAsia="bg-BG"/>
              </w:rPr>
              <w:t>■</w:t>
            </w:r>
            <w:r w:rsidRPr="00A21E19">
              <w:rPr>
                <w:rFonts w:ascii="Times New Roman" w:eastAsia="+mn-ea" w:hAnsi="Times New Roman" w:cs="Times New Roman"/>
                <w:b/>
                <w:color w:val="FF0000"/>
                <w:sz w:val="20"/>
                <w:szCs w:val="20"/>
                <w:lang w:val="ru-RU" w:eastAsia="bg-BG"/>
              </w:rPr>
              <w:t xml:space="preserve"> </w:t>
            </w:r>
            <w:r w:rsidRPr="00A21E19">
              <w:rPr>
                <w:rFonts w:ascii="Times New Roman" w:eastAsia="Times New Roman" w:hAnsi="Times New Roman" w:cs="Times New Roman"/>
                <w:color w:val="808080"/>
                <w:sz w:val="20"/>
                <w:szCs w:val="20"/>
                <w:lang w:val="ru-RU" w:eastAsia="bg-BG"/>
              </w:rPr>
              <w:t>Неблагоприятно-</w:t>
            </w:r>
            <w:proofErr w:type="spellStart"/>
            <w:r w:rsidRPr="00A21E19">
              <w:rPr>
                <w:rFonts w:ascii="Times New Roman" w:eastAsia="Times New Roman" w:hAnsi="Times New Roman" w:cs="Times New Roman"/>
                <w:color w:val="808080"/>
                <w:sz w:val="20"/>
                <w:szCs w:val="20"/>
                <w:lang w:val="ru-RU" w:eastAsia="bg-BG"/>
              </w:rPr>
              <w:t>лошо</w:t>
            </w:r>
            <w:proofErr w:type="spellEnd"/>
            <w:r w:rsidRPr="00A21E19">
              <w:rPr>
                <w:rFonts w:ascii="Times New Roman" w:eastAsia="Times New Roman" w:hAnsi="Times New Roman" w:cs="Times New Roman"/>
                <w:color w:val="808080"/>
                <w:sz w:val="20"/>
                <w:szCs w:val="20"/>
                <w:lang w:val="ru-RU" w:eastAsia="bg-BG"/>
              </w:rPr>
              <w:t xml:space="preserve"> (</w:t>
            </w:r>
            <w:r w:rsidRPr="009131C3">
              <w:rPr>
                <w:rFonts w:ascii="Times New Roman" w:eastAsia="Times New Roman" w:hAnsi="Times New Roman" w:cs="Times New Roman"/>
                <w:color w:val="808080"/>
                <w:sz w:val="20"/>
                <w:szCs w:val="20"/>
                <w:lang w:eastAsia="bg-BG"/>
              </w:rPr>
              <w:t>U</w:t>
            </w:r>
            <w:r w:rsidRPr="00A21E19">
              <w:rPr>
                <w:rFonts w:ascii="Times New Roman" w:eastAsia="Times New Roman" w:hAnsi="Times New Roman" w:cs="Times New Roman"/>
                <w:color w:val="808080"/>
                <w:sz w:val="20"/>
                <w:szCs w:val="20"/>
                <w:lang w:val="ru-RU" w:eastAsia="bg-BG"/>
              </w:rPr>
              <w:t>2)</w:t>
            </w:r>
          </w:p>
          <w:p w14:paraId="13B1A958"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p>
          <w:p w14:paraId="21BA5316"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p>
          <w:p w14:paraId="04123CBA"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p>
          <w:p w14:paraId="4AB054DB" w14:textId="77777777" w:rsidR="00362E75" w:rsidRPr="00A21E19" w:rsidRDefault="00362E75" w:rsidP="00030C66">
            <w:pPr>
              <w:spacing w:after="0" w:line="240" w:lineRule="auto"/>
              <w:rPr>
                <w:rFonts w:ascii="Times New Roman" w:eastAsia="Times New Roman" w:hAnsi="Times New Roman" w:cs="Times New Roman"/>
                <w:b/>
                <w:sz w:val="20"/>
                <w:szCs w:val="20"/>
                <w:lang w:val="ru-RU" w:eastAsia="bg-BG"/>
              </w:rPr>
            </w:pPr>
          </w:p>
        </w:tc>
      </w:tr>
    </w:tbl>
    <w:p w14:paraId="4106C82A" w14:textId="77777777" w:rsidR="00362E75" w:rsidRPr="00B77700" w:rsidRDefault="00362E75" w:rsidP="00362E75">
      <w:pPr>
        <w:pStyle w:val="NormalWeb"/>
        <w:spacing w:before="120" w:after="120" w:line="264" w:lineRule="auto"/>
        <w:jc w:val="both"/>
        <w:rPr>
          <w:bCs/>
          <w:i/>
          <w:sz w:val="22"/>
          <w:szCs w:val="22"/>
        </w:rPr>
      </w:pPr>
      <w:r w:rsidRPr="00B77700">
        <w:rPr>
          <w:bCs/>
          <w:i/>
          <w:sz w:val="22"/>
          <w:szCs w:val="22"/>
        </w:rPr>
        <w:t xml:space="preserve">Източник: Национален доклад за състоянието </w:t>
      </w:r>
      <w:r>
        <w:rPr>
          <w:bCs/>
          <w:i/>
          <w:sz w:val="22"/>
          <w:szCs w:val="22"/>
        </w:rPr>
        <w:t>и опазването на околната среда през 2019</w:t>
      </w:r>
      <w:r w:rsidRPr="00B77700">
        <w:rPr>
          <w:bCs/>
          <w:i/>
          <w:sz w:val="22"/>
          <w:szCs w:val="22"/>
        </w:rPr>
        <w:t xml:space="preserve"> г.</w:t>
      </w:r>
    </w:p>
    <w:p w14:paraId="3C39DB42" w14:textId="1257B885" w:rsidR="00362E75" w:rsidRDefault="00362E75" w:rsidP="00362E75">
      <w:pPr>
        <w:pStyle w:val="NormalWeb"/>
        <w:spacing w:before="120" w:after="120" w:line="264" w:lineRule="auto"/>
        <w:jc w:val="both"/>
        <w:rPr>
          <w:bCs/>
          <w:sz w:val="22"/>
          <w:szCs w:val="22"/>
        </w:rPr>
      </w:pPr>
      <w:r w:rsidRPr="009131C3">
        <w:rPr>
          <w:bCs/>
          <w:sz w:val="22"/>
          <w:szCs w:val="22"/>
        </w:rPr>
        <w:t xml:space="preserve">На </w:t>
      </w:r>
      <w:r>
        <w:rPr>
          <w:bCs/>
          <w:sz w:val="22"/>
          <w:szCs w:val="22"/>
        </w:rPr>
        <w:t xml:space="preserve">следващата графика </w:t>
      </w:r>
      <w:r w:rsidRPr="009131C3">
        <w:rPr>
          <w:bCs/>
          <w:sz w:val="22"/>
          <w:szCs w:val="22"/>
        </w:rPr>
        <w:t>е представен</w:t>
      </w:r>
      <w:r>
        <w:rPr>
          <w:bCs/>
          <w:sz w:val="22"/>
          <w:szCs w:val="22"/>
        </w:rPr>
        <w:t>о с</w:t>
      </w:r>
      <w:r w:rsidRPr="009131C3">
        <w:rPr>
          <w:bCs/>
          <w:sz w:val="22"/>
          <w:szCs w:val="22"/>
        </w:rPr>
        <w:t>ъотношение</w:t>
      </w:r>
      <w:r>
        <w:rPr>
          <w:bCs/>
          <w:sz w:val="22"/>
          <w:szCs w:val="22"/>
        </w:rPr>
        <w:t>то</w:t>
      </w:r>
      <w:r w:rsidRPr="009131C3">
        <w:rPr>
          <w:bCs/>
          <w:sz w:val="22"/>
          <w:szCs w:val="22"/>
        </w:rPr>
        <w:t xml:space="preserve"> (%) на оценките във всяка категория на ПС и тенденцията на ПС (само за неблагоприятни оценки) за видовете,  по таксономични групи</w:t>
      </w:r>
      <w:r>
        <w:rPr>
          <w:bCs/>
          <w:sz w:val="22"/>
          <w:szCs w:val="22"/>
        </w:rPr>
        <w:t>:</w:t>
      </w:r>
    </w:p>
    <w:p w14:paraId="1EBF7112" w14:textId="32A0593F" w:rsidR="00703279" w:rsidRPr="001576F0" w:rsidRDefault="00703279" w:rsidP="00703279">
      <w:pPr>
        <w:pStyle w:val="Caption"/>
        <w:rPr>
          <w:rFonts w:ascii="Times New Roman" w:eastAsia="Calibri" w:hAnsi="Times New Roman" w:cs="Times New Roman"/>
          <w:bCs/>
          <w:iCs w:val="0"/>
          <w:color w:val="auto"/>
          <w:sz w:val="22"/>
          <w:szCs w:val="22"/>
          <w:lang w:eastAsia="bg-BG"/>
        </w:rPr>
      </w:pPr>
      <w:bookmarkStart w:id="22" w:name="_Toc74181553"/>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8</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Съотношение (%) на оценките във всяка категория на ПС и тенденцията на ПС (само за неблагоприятни оценки) за видовете,  по таксономични групи</w:t>
      </w:r>
      <w:bookmarkEnd w:id="22"/>
    </w:p>
    <w:tbl>
      <w:tblPr>
        <w:tblW w:w="9923" w:type="dxa"/>
        <w:jc w:val="center"/>
        <w:tblLook w:val="04A0" w:firstRow="1" w:lastRow="0" w:firstColumn="1" w:lastColumn="0" w:noHBand="0" w:noVBand="1"/>
      </w:tblPr>
      <w:tblGrid>
        <w:gridCol w:w="1844"/>
        <w:gridCol w:w="8079"/>
      </w:tblGrid>
      <w:tr w:rsidR="00362E75" w:rsidRPr="009131C3" w14:paraId="527BFB69" w14:textId="77777777" w:rsidTr="00030C66">
        <w:trPr>
          <w:trHeight w:val="398"/>
          <w:jc w:val="center"/>
        </w:trPr>
        <w:tc>
          <w:tcPr>
            <w:tcW w:w="1844" w:type="dxa"/>
            <w:shd w:val="clear" w:color="auto" w:fill="auto"/>
            <w:vAlign w:val="center"/>
          </w:tcPr>
          <w:p w14:paraId="129D5150"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Земноводни</w:t>
            </w:r>
          </w:p>
        </w:tc>
        <w:tc>
          <w:tcPr>
            <w:tcW w:w="8079" w:type="dxa"/>
            <w:vMerge w:val="restart"/>
            <w:shd w:val="clear" w:color="auto" w:fill="auto"/>
          </w:tcPr>
          <w:p w14:paraId="384537D7"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r w:rsidRPr="009131C3">
              <w:rPr>
                <w:rFonts w:ascii="Calibri" w:eastAsia="Times New Roman" w:hAnsi="Calibri" w:cs="Calibri"/>
                <w:noProof/>
                <w:sz w:val="20"/>
                <w:szCs w:val="20"/>
              </w:rPr>
              <w:drawing>
                <wp:inline distT="0" distB="0" distL="0" distR="0" wp14:anchorId="2131B96C" wp14:editId="0BA31E02">
                  <wp:extent cx="4972050" cy="2352675"/>
                  <wp:effectExtent l="0" t="0" r="0" b="9525"/>
                  <wp:docPr id="29"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4"/>
                          <pic:cNvPicPr>
                            <a:picLocks noChangeAspect="1" noChangeArrowheads="1"/>
                          </pic:cNvPicPr>
                        </pic:nvPicPr>
                        <pic:blipFill>
                          <a:blip r:embed="rId22">
                            <a:extLst>
                              <a:ext uri="{28A0092B-C50C-407E-A947-70E740481C1C}">
                                <a14:useLocalDpi xmlns:a14="http://schemas.microsoft.com/office/drawing/2010/main" val="0"/>
                              </a:ext>
                            </a:extLst>
                          </a:blip>
                          <a:srcRect l="9105" t="16907" b="6116"/>
                          <a:stretch>
                            <a:fillRect/>
                          </a:stretch>
                        </pic:blipFill>
                        <pic:spPr bwMode="auto">
                          <a:xfrm>
                            <a:off x="0" y="0"/>
                            <a:ext cx="4972050" cy="2352675"/>
                          </a:xfrm>
                          <a:prstGeom prst="rect">
                            <a:avLst/>
                          </a:prstGeom>
                          <a:noFill/>
                          <a:ln>
                            <a:noFill/>
                          </a:ln>
                        </pic:spPr>
                      </pic:pic>
                    </a:graphicData>
                  </a:graphic>
                </wp:inline>
              </w:drawing>
            </w:r>
          </w:p>
        </w:tc>
      </w:tr>
      <w:tr w:rsidR="00362E75" w:rsidRPr="009131C3" w14:paraId="5C6B3CF4" w14:textId="77777777" w:rsidTr="00030C66">
        <w:trPr>
          <w:trHeight w:val="417"/>
          <w:jc w:val="center"/>
        </w:trPr>
        <w:tc>
          <w:tcPr>
            <w:tcW w:w="1844" w:type="dxa"/>
            <w:shd w:val="clear" w:color="auto" w:fill="auto"/>
            <w:vAlign w:val="center"/>
          </w:tcPr>
          <w:p w14:paraId="7968CFD8"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Членестоноги</w:t>
            </w:r>
          </w:p>
        </w:tc>
        <w:tc>
          <w:tcPr>
            <w:tcW w:w="8079" w:type="dxa"/>
            <w:vMerge/>
            <w:shd w:val="clear" w:color="auto" w:fill="auto"/>
          </w:tcPr>
          <w:p w14:paraId="44FA9677"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188397F1" w14:textId="77777777" w:rsidTr="00030C66">
        <w:trPr>
          <w:trHeight w:val="284"/>
          <w:jc w:val="center"/>
        </w:trPr>
        <w:tc>
          <w:tcPr>
            <w:tcW w:w="1844" w:type="dxa"/>
            <w:shd w:val="clear" w:color="auto" w:fill="auto"/>
            <w:vAlign w:val="center"/>
          </w:tcPr>
          <w:p w14:paraId="190E41CC"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Риби</w:t>
            </w:r>
          </w:p>
        </w:tc>
        <w:tc>
          <w:tcPr>
            <w:tcW w:w="8079" w:type="dxa"/>
            <w:vMerge/>
            <w:shd w:val="clear" w:color="auto" w:fill="auto"/>
          </w:tcPr>
          <w:p w14:paraId="52FEEAD4"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76722FBF" w14:textId="77777777" w:rsidTr="00030C66">
        <w:trPr>
          <w:trHeight w:val="416"/>
          <w:jc w:val="center"/>
        </w:trPr>
        <w:tc>
          <w:tcPr>
            <w:tcW w:w="1844" w:type="dxa"/>
            <w:shd w:val="clear" w:color="auto" w:fill="auto"/>
            <w:vAlign w:val="center"/>
          </w:tcPr>
          <w:p w14:paraId="0B68B2A0"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Бозайници</w:t>
            </w:r>
          </w:p>
        </w:tc>
        <w:tc>
          <w:tcPr>
            <w:tcW w:w="8079" w:type="dxa"/>
            <w:vMerge/>
            <w:shd w:val="clear" w:color="auto" w:fill="auto"/>
          </w:tcPr>
          <w:p w14:paraId="4A994ED5"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62815B40" w14:textId="77777777" w:rsidTr="00030C66">
        <w:trPr>
          <w:trHeight w:val="406"/>
          <w:jc w:val="center"/>
        </w:trPr>
        <w:tc>
          <w:tcPr>
            <w:tcW w:w="1844" w:type="dxa"/>
            <w:shd w:val="clear" w:color="auto" w:fill="auto"/>
            <w:vAlign w:val="center"/>
          </w:tcPr>
          <w:p w14:paraId="159EA195"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Мекотели</w:t>
            </w:r>
          </w:p>
        </w:tc>
        <w:tc>
          <w:tcPr>
            <w:tcW w:w="8079" w:type="dxa"/>
            <w:vMerge/>
            <w:shd w:val="clear" w:color="auto" w:fill="auto"/>
          </w:tcPr>
          <w:p w14:paraId="01A999E3"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751AA73F" w14:textId="77777777" w:rsidTr="00030C66">
        <w:trPr>
          <w:trHeight w:val="264"/>
          <w:jc w:val="center"/>
        </w:trPr>
        <w:tc>
          <w:tcPr>
            <w:tcW w:w="1844" w:type="dxa"/>
            <w:shd w:val="clear" w:color="auto" w:fill="auto"/>
            <w:vAlign w:val="center"/>
          </w:tcPr>
          <w:p w14:paraId="17969286"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Мъхове</w:t>
            </w:r>
          </w:p>
        </w:tc>
        <w:tc>
          <w:tcPr>
            <w:tcW w:w="8079" w:type="dxa"/>
            <w:vMerge/>
            <w:shd w:val="clear" w:color="auto" w:fill="auto"/>
          </w:tcPr>
          <w:p w14:paraId="067FEFAE"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28CB509C" w14:textId="77777777" w:rsidTr="00030C66">
        <w:trPr>
          <w:trHeight w:val="430"/>
          <w:jc w:val="center"/>
        </w:trPr>
        <w:tc>
          <w:tcPr>
            <w:tcW w:w="1844" w:type="dxa"/>
            <w:shd w:val="clear" w:color="auto" w:fill="auto"/>
            <w:vAlign w:val="center"/>
          </w:tcPr>
          <w:p w14:paraId="1A8F0F34"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Други безгръбначни</w:t>
            </w:r>
          </w:p>
        </w:tc>
        <w:tc>
          <w:tcPr>
            <w:tcW w:w="8079" w:type="dxa"/>
            <w:vMerge/>
            <w:shd w:val="clear" w:color="auto" w:fill="auto"/>
          </w:tcPr>
          <w:p w14:paraId="7D470658"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3994918A" w14:textId="77777777" w:rsidTr="00030C66">
        <w:trPr>
          <w:trHeight w:val="253"/>
          <w:jc w:val="center"/>
        </w:trPr>
        <w:tc>
          <w:tcPr>
            <w:tcW w:w="1844" w:type="dxa"/>
            <w:shd w:val="clear" w:color="auto" w:fill="auto"/>
            <w:vAlign w:val="center"/>
          </w:tcPr>
          <w:p w14:paraId="1AE04737"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Влечуги</w:t>
            </w:r>
          </w:p>
        </w:tc>
        <w:tc>
          <w:tcPr>
            <w:tcW w:w="8079" w:type="dxa"/>
            <w:vMerge/>
            <w:shd w:val="clear" w:color="auto" w:fill="auto"/>
          </w:tcPr>
          <w:p w14:paraId="2918DAF4"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7AC2B83D" w14:textId="77777777" w:rsidTr="00030C66">
        <w:trPr>
          <w:trHeight w:val="272"/>
          <w:jc w:val="center"/>
        </w:trPr>
        <w:tc>
          <w:tcPr>
            <w:tcW w:w="1844" w:type="dxa"/>
            <w:shd w:val="clear" w:color="auto" w:fill="auto"/>
            <w:vAlign w:val="center"/>
          </w:tcPr>
          <w:p w14:paraId="13A03F3D"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Висши</w:t>
            </w:r>
          </w:p>
          <w:p w14:paraId="05A6D46A" w14:textId="77777777" w:rsidR="00362E75" w:rsidRPr="006F359B" w:rsidRDefault="00362E75" w:rsidP="00030C66">
            <w:pPr>
              <w:spacing w:after="0" w:line="240" w:lineRule="auto"/>
              <w:jc w:val="right"/>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 xml:space="preserve"> растения</w:t>
            </w:r>
          </w:p>
        </w:tc>
        <w:tc>
          <w:tcPr>
            <w:tcW w:w="8079" w:type="dxa"/>
            <w:vMerge/>
            <w:shd w:val="clear" w:color="auto" w:fill="auto"/>
          </w:tcPr>
          <w:p w14:paraId="6C2FA465"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9131C3" w14:paraId="7F43A37B" w14:textId="77777777" w:rsidTr="00030C66">
        <w:trPr>
          <w:trHeight w:val="378"/>
          <w:jc w:val="center"/>
        </w:trPr>
        <w:tc>
          <w:tcPr>
            <w:tcW w:w="1844" w:type="dxa"/>
            <w:shd w:val="clear" w:color="auto" w:fill="auto"/>
          </w:tcPr>
          <w:p w14:paraId="1B22FE9D" w14:textId="77777777" w:rsidR="00362E75" w:rsidRPr="009131C3" w:rsidRDefault="00362E75" w:rsidP="00030C66">
            <w:pPr>
              <w:spacing w:after="0" w:line="240" w:lineRule="auto"/>
              <w:rPr>
                <w:rFonts w:ascii="Times New Roman" w:eastAsia="Times New Roman" w:hAnsi="Times New Roman" w:cs="Times New Roman"/>
                <w:sz w:val="20"/>
                <w:szCs w:val="20"/>
                <w:lang w:eastAsia="bg-BG"/>
              </w:rPr>
            </w:pPr>
          </w:p>
        </w:tc>
        <w:tc>
          <w:tcPr>
            <w:tcW w:w="8079" w:type="dxa"/>
            <w:vMerge/>
            <w:shd w:val="clear" w:color="auto" w:fill="auto"/>
          </w:tcPr>
          <w:p w14:paraId="288E89A7" w14:textId="77777777" w:rsidR="00362E75" w:rsidRPr="009131C3" w:rsidRDefault="00362E75" w:rsidP="00030C66">
            <w:pPr>
              <w:spacing w:after="0" w:line="240" w:lineRule="auto"/>
              <w:rPr>
                <w:rFonts w:ascii="Times New Roman" w:eastAsia="Times New Roman" w:hAnsi="Times New Roman" w:cs="Times New Roman"/>
                <w:sz w:val="20"/>
                <w:szCs w:val="20"/>
                <w:lang w:val="en-GB" w:eastAsia="bg-BG"/>
              </w:rPr>
            </w:pPr>
          </w:p>
        </w:tc>
      </w:tr>
      <w:tr w:rsidR="00362E75" w:rsidRPr="00A21E19" w14:paraId="2BD34F8B" w14:textId="77777777" w:rsidTr="00030C66">
        <w:trPr>
          <w:trHeight w:val="418"/>
          <w:jc w:val="center"/>
        </w:trPr>
        <w:tc>
          <w:tcPr>
            <w:tcW w:w="9923" w:type="dxa"/>
            <w:gridSpan w:val="2"/>
            <w:shd w:val="clear" w:color="auto" w:fill="auto"/>
          </w:tcPr>
          <w:p w14:paraId="60E3A163" w14:textId="77777777" w:rsidR="00362E75" w:rsidRPr="006F359B" w:rsidRDefault="00362E75" w:rsidP="00030C66">
            <w:pPr>
              <w:spacing w:after="0" w:line="240" w:lineRule="auto"/>
              <w:rPr>
                <w:rFonts w:ascii="Times New Roman" w:eastAsia="Times New Roman" w:hAnsi="Times New Roman" w:cs="Times New Roman"/>
                <w:color w:val="808080"/>
                <w:sz w:val="20"/>
                <w:szCs w:val="20"/>
                <w:u w:val="single"/>
                <w:lang w:val="bg-BG" w:eastAsia="bg-BG"/>
              </w:rPr>
            </w:pPr>
            <w:r w:rsidRPr="006F359B">
              <w:rPr>
                <w:rFonts w:ascii="Times New Roman" w:eastAsia="Times New Roman" w:hAnsi="Times New Roman" w:cs="Times New Roman"/>
                <w:color w:val="808080"/>
                <w:sz w:val="20"/>
                <w:szCs w:val="20"/>
                <w:u w:val="single"/>
                <w:lang w:val="bg-BG" w:eastAsia="bg-BG"/>
              </w:rPr>
              <w:lastRenderedPageBreak/>
              <w:t>Категории ПС и тенденции:</w:t>
            </w:r>
          </w:p>
          <w:tbl>
            <w:tblPr>
              <w:tblW w:w="9498" w:type="dxa"/>
              <w:tblInd w:w="108" w:type="dxa"/>
              <w:tblLook w:val="04A0" w:firstRow="1" w:lastRow="0" w:firstColumn="1" w:lastColumn="0" w:noHBand="0" w:noVBand="1"/>
            </w:tblPr>
            <w:tblGrid>
              <w:gridCol w:w="936"/>
              <w:gridCol w:w="8562"/>
            </w:tblGrid>
            <w:tr w:rsidR="00362E75" w:rsidRPr="00A21E19" w14:paraId="6813BE0C" w14:textId="77777777" w:rsidTr="00030C66">
              <w:trPr>
                <w:trHeight w:val="1893"/>
              </w:trPr>
              <w:tc>
                <w:tcPr>
                  <w:tcW w:w="709" w:type="dxa"/>
                  <w:shd w:val="clear" w:color="auto" w:fill="auto"/>
                </w:tcPr>
                <w:p w14:paraId="17B34EF9" w14:textId="77777777" w:rsidR="00362E75" w:rsidRPr="006F359B" w:rsidRDefault="00362E75" w:rsidP="00030C66">
                  <w:pPr>
                    <w:spacing w:after="0" w:line="240" w:lineRule="auto"/>
                    <w:rPr>
                      <w:rFonts w:ascii="Times New Roman" w:eastAsia="Times New Roman" w:hAnsi="Times New Roman" w:cs="Times New Roman"/>
                      <w:sz w:val="20"/>
                      <w:szCs w:val="20"/>
                      <w:lang w:val="bg-BG" w:eastAsia="bg-BG"/>
                    </w:rPr>
                  </w:pPr>
                  <w:r w:rsidRPr="006F359B">
                    <w:rPr>
                      <w:rFonts w:ascii="Calibri" w:eastAsia="Times New Roman" w:hAnsi="Calibri" w:cs="Calibri"/>
                      <w:noProof/>
                      <w:sz w:val="20"/>
                      <w:szCs w:val="20"/>
                    </w:rPr>
                    <w:drawing>
                      <wp:inline distT="0" distB="0" distL="0" distR="0" wp14:anchorId="0BC2E7EE" wp14:editId="4F484796">
                        <wp:extent cx="447675" cy="1190625"/>
                        <wp:effectExtent l="0" t="0" r="9525" b="9525"/>
                        <wp:docPr id="30"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23">
                                  <a:extLst>
                                    <a:ext uri="{28A0092B-C50C-407E-A947-70E740481C1C}">
                                      <a14:useLocalDpi xmlns:a14="http://schemas.microsoft.com/office/drawing/2010/main" val="0"/>
                                    </a:ext>
                                  </a:extLst>
                                </a:blip>
                                <a:srcRect l="68987" t="13940" b="11539"/>
                                <a:stretch>
                                  <a:fillRect/>
                                </a:stretch>
                              </pic:blipFill>
                              <pic:spPr bwMode="auto">
                                <a:xfrm>
                                  <a:off x="0" y="0"/>
                                  <a:ext cx="447675" cy="1190625"/>
                                </a:xfrm>
                                <a:prstGeom prst="rect">
                                  <a:avLst/>
                                </a:prstGeom>
                                <a:noFill/>
                                <a:ln>
                                  <a:noFill/>
                                </a:ln>
                              </pic:spPr>
                            </pic:pic>
                          </a:graphicData>
                        </a:graphic>
                      </wp:inline>
                    </w:drawing>
                  </w:r>
                </w:p>
              </w:tc>
              <w:tc>
                <w:tcPr>
                  <w:tcW w:w="8789" w:type="dxa"/>
                  <w:shd w:val="clear" w:color="auto" w:fill="auto"/>
                </w:tcPr>
                <w:p w14:paraId="54E97189"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FV- Благоприятно</w:t>
                  </w:r>
                </w:p>
                <w:p w14:paraId="1AB56EC3"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XX - Неизвестно</w:t>
                  </w:r>
                </w:p>
                <w:p w14:paraId="3D66E816"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U1 - Неблагоприятно-незадоволително с подобряваща се тенденция</w:t>
                  </w:r>
                </w:p>
                <w:p w14:paraId="2FE26524"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 xml:space="preserve">U1 - Неблагоприятно-незадоволително със стабилна/неизвестна тенденция </w:t>
                  </w:r>
                </w:p>
                <w:p w14:paraId="1B4EE50E"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U1 - Неблагоприятно-незадоволително с влошаваща се тенденция</w:t>
                  </w:r>
                </w:p>
                <w:p w14:paraId="3CB60ECC"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U2 - Неблагоприятно-лошо с подобряваща се тенденция</w:t>
                  </w:r>
                </w:p>
                <w:p w14:paraId="2F62713E"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 xml:space="preserve">U2 - Неблагоприятно-лошо със стабилна/неизвестна тенденция </w:t>
                  </w:r>
                </w:p>
                <w:p w14:paraId="6E9F15C9" w14:textId="77777777" w:rsidR="00362E75" w:rsidRPr="006F359B" w:rsidRDefault="00362E75"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color w:val="808080"/>
                      <w:sz w:val="20"/>
                      <w:szCs w:val="20"/>
                      <w:lang w:val="bg-BG" w:eastAsia="bg-BG"/>
                    </w:rPr>
                    <w:t>U2 - Неблагоприятно-лошо с влошаваща се тенденция</w:t>
                  </w:r>
                </w:p>
              </w:tc>
            </w:tr>
          </w:tbl>
          <w:p w14:paraId="586EC047" w14:textId="77777777" w:rsidR="00362E75" w:rsidRPr="006F359B" w:rsidRDefault="00362E75" w:rsidP="00030C66">
            <w:pPr>
              <w:spacing w:after="0" w:line="240" w:lineRule="auto"/>
              <w:rPr>
                <w:rFonts w:ascii="Times New Roman" w:eastAsia="Times New Roman" w:hAnsi="Times New Roman" w:cs="Times New Roman"/>
                <w:sz w:val="20"/>
                <w:szCs w:val="20"/>
                <w:lang w:val="bg-BG" w:eastAsia="bg-BG"/>
              </w:rPr>
            </w:pPr>
          </w:p>
        </w:tc>
      </w:tr>
    </w:tbl>
    <w:p w14:paraId="649F429D" w14:textId="77777777" w:rsidR="00362E75" w:rsidRDefault="00362E75" w:rsidP="0060421F">
      <w:pPr>
        <w:pStyle w:val="NormalWeb"/>
        <w:spacing w:before="120" w:beforeAutospacing="0" w:after="120" w:afterAutospacing="0" w:line="264" w:lineRule="auto"/>
        <w:jc w:val="both"/>
        <w:rPr>
          <w:rFonts w:eastAsia="Times New Roman"/>
          <w:b/>
          <w:bCs/>
          <w:color w:val="0000FF"/>
        </w:rPr>
      </w:pPr>
      <w:r w:rsidRPr="00B77700">
        <w:rPr>
          <w:bCs/>
          <w:i/>
          <w:sz w:val="22"/>
          <w:szCs w:val="22"/>
        </w:rPr>
        <w:t xml:space="preserve">Източник: </w:t>
      </w:r>
      <w:r w:rsidRPr="00124099">
        <w:rPr>
          <w:bCs/>
          <w:i/>
          <w:sz w:val="22"/>
          <w:szCs w:val="22"/>
        </w:rPr>
        <w:t>Национален доклад за състоянието и опазването на околната среда през 2019 г.</w:t>
      </w:r>
    </w:p>
    <w:p w14:paraId="4CCB66F0" w14:textId="77777777" w:rsidR="00362E75" w:rsidRPr="006F359B" w:rsidRDefault="00362E75" w:rsidP="0060421F">
      <w:pPr>
        <w:spacing w:before="120" w:after="120" w:line="264" w:lineRule="auto"/>
        <w:jc w:val="both"/>
        <w:rPr>
          <w:rFonts w:ascii="Times New Roman" w:eastAsia="Times New Roman" w:hAnsi="Times New Roman" w:cs="Times New Roman"/>
          <w:b/>
          <w:bCs/>
          <w:i/>
          <w:lang w:val="bg-BG" w:eastAsia="bg-BG"/>
        </w:rPr>
      </w:pPr>
      <w:r w:rsidRPr="006F359B">
        <w:rPr>
          <w:rFonts w:ascii="Times New Roman" w:eastAsia="Times New Roman" w:hAnsi="Times New Roman" w:cs="Times New Roman"/>
          <w:b/>
          <w:bCs/>
          <w:i/>
          <w:lang w:val="bg-BG" w:eastAsia="bg-BG"/>
        </w:rPr>
        <w:t>Състояние на природни местообитания с европейска значимост в България</w:t>
      </w:r>
    </w:p>
    <w:p w14:paraId="3238E03A" w14:textId="77777777" w:rsidR="00362E75" w:rsidRPr="00F74B23" w:rsidRDefault="00362E75" w:rsidP="0060421F">
      <w:pPr>
        <w:spacing w:before="120" w:after="120" w:line="264" w:lineRule="auto"/>
        <w:jc w:val="both"/>
        <w:rPr>
          <w:rFonts w:ascii="Times New Roman" w:eastAsia="Times New Roman" w:hAnsi="Times New Roman" w:cs="Times New Roman"/>
          <w:b/>
          <w:bCs/>
          <w:i/>
          <w:lang w:val="ru-RU" w:eastAsia="bg-BG"/>
        </w:rPr>
      </w:pPr>
      <w:r w:rsidRPr="00A21E19">
        <w:rPr>
          <w:rFonts w:ascii="Times New Roman" w:eastAsia="Times New Roman" w:hAnsi="Times New Roman" w:cs="Times New Roman"/>
          <w:bCs/>
          <w:i/>
          <w:lang w:val="ru-RU" w:eastAsia="bg-BG"/>
        </w:rPr>
        <w:t>(</w:t>
      </w:r>
      <w:r w:rsidRPr="00F74B23">
        <w:rPr>
          <w:rFonts w:ascii="Times New Roman" w:eastAsia="Times New Roman" w:hAnsi="Times New Roman" w:cs="Times New Roman"/>
          <w:bCs/>
          <w:i/>
          <w:lang w:eastAsia="bg-BG"/>
        </w:rPr>
        <w:t>SEBI</w:t>
      </w:r>
      <w:r w:rsidRPr="00F74B23">
        <w:rPr>
          <w:rFonts w:ascii="Times New Roman" w:eastAsia="Times New Roman" w:hAnsi="Times New Roman" w:cs="Times New Roman"/>
          <w:bCs/>
          <w:i/>
          <w:lang w:val="ru-RU" w:eastAsia="bg-BG"/>
        </w:rPr>
        <w:t xml:space="preserve"> 5 – </w:t>
      </w:r>
      <w:proofErr w:type="spellStart"/>
      <w:r w:rsidRPr="00A21E19">
        <w:rPr>
          <w:rFonts w:ascii="Times New Roman" w:eastAsia="Times New Roman" w:hAnsi="Times New Roman" w:cs="Times New Roman"/>
          <w:bCs/>
          <w:i/>
          <w:lang w:val="ru-RU" w:eastAsia="bg-BG"/>
        </w:rPr>
        <w:t>П</w:t>
      </w:r>
      <w:r w:rsidRPr="00F74B23">
        <w:rPr>
          <w:rFonts w:ascii="Times New Roman" w:eastAsia="Times New Roman" w:hAnsi="Times New Roman" w:cs="Times New Roman"/>
          <w:bCs/>
          <w:i/>
          <w:lang w:val="ru-RU" w:eastAsia="bg-BG"/>
        </w:rPr>
        <w:t>риродни</w:t>
      </w:r>
      <w:proofErr w:type="spellEnd"/>
      <w:r w:rsidRPr="00F74B23">
        <w:rPr>
          <w:rFonts w:ascii="Times New Roman" w:eastAsia="Times New Roman" w:hAnsi="Times New Roman" w:cs="Times New Roman"/>
          <w:bCs/>
          <w:i/>
          <w:lang w:val="ru-RU" w:eastAsia="bg-BG"/>
        </w:rPr>
        <w:t xml:space="preserve"> местообитания с </w:t>
      </w:r>
      <w:proofErr w:type="spellStart"/>
      <w:r w:rsidRPr="00F74B23">
        <w:rPr>
          <w:rFonts w:ascii="Times New Roman" w:eastAsia="Times New Roman" w:hAnsi="Times New Roman" w:cs="Times New Roman"/>
          <w:bCs/>
          <w:i/>
          <w:lang w:val="ru-RU" w:eastAsia="bg-BG"/>
        </w:rPr>
        <w:t>европейска</w:t>
      </w:r>
      <w:proofErr w:type="spellEnd"/>
      <w:r w:rsidRPr="00F74B23">
        <w:rPr>
          <w:rFonts w:ascii="Times New Roman" w:eastAsia="Times New Roman" w:hAnsi="Times New Roman" w:cs="Times New Roman"/>
          <w:bCs/>
          <w:i/>
          <w:lang w:val="ru-RU" w:eastAsia="bg-BG"/>
        </w:rPr>
        <w:t xml:space="preserve"> </w:t>
      </w:r>
      <w:proofErr w:type="spellStart"/>
      <w:r w:rsidRPr="00F74B23">
        <w:rPr>
          <w:rFonts w:ascii="Times New Roman" w:eastAsia="Times New Roman" w:hAnsi="Times New Roman" w:cs="Times New Roman"/>
          <w:bCs/>
          <w:i/>
          <w:lang w:val="ru-RU" w:eastAsia="bg-BG"/>
        </w:rPr>
        <w:t>значимост</w:t>
      </w:r>
      <w:proofErr w:type="spellEnd"/>
      <w:r w:rsidRPr="00F74B23">
        <w:rPr>
          <w:rFonts w:ascii="Times New Roman" w:eastAsia="Times New Roman" w:hAnsi="Times New Roman" w:cs="Times New Roman"/>
          <w:bCs/>
          <w:i/>
          <w:lang w:val="ru-RU" w:eastAsia="bg-BG"/>
        </w:rPr>
        <w:t xml:space="preserve">)   </w:t>
      </w:r>
    </w:p>
    <w:p w14:paraId="2EC3729F" w14:textId="77777777" w:rsidR="00362E75" w:rsidRDefault="00362E75" w:rsidP="0060421F">
      <w:pPr>
        <w:pStyle w:val="NormalWeb"/>
        <w:spacing w:before="120" w:beforeAutospacing="0" w:after="120" w:afterAutospacing="0" w:line="264" w:lineRule="auto"/>
        <w:jc w:val="both"/>
        <w:rPr>
          <w:sz w:val="22"/>
          <w:szCs w:val="22"/>
        </w:rPr>
      </w:pPr>
      <w:r w:rsidRPr="00CE6008">
        <w:rPr>
          <w:sz w:val="22"/>
          <w:szCs w:val="22"/>
        </w:rPr>
        <w:t>ПС на 12% от природните местообитания е оценено като благоприятно, на 79% като неблагоприятно-незадоволително, на 5% като неблагоприятно-лошо и на 3% като неизвестно.</w:t>
      </w:r>
    </w:p>
    <w:p w14:paraId="1B1111FC" w14:textId="1423D8E6" w:rsidR="00362E75" w:rsidRDefault="00362E75" w:rsidP="0060421F">
      <w:pPr>
        <w:pStyle w:val="NormalWeb"/>
        <w:spacing w:before="120" w:beforeAutospacing="0" w:after="120" w:afterAutospacing="0" w:line="264" w:lineRule="auto"/>
        <w:jc w:val="both"/>
        <w:rPr>
          <w:sz w:val="22"/>
          <w:szCs w:val="22"/>
        </w:rPr>
      </w:pPr>
      <w:r w:rsidRPr="00CE6008">
        <w:rPr>
          <w:sz w:val="22"/>
          <w:szCs w:val="22"/>
        </w:rPr>
        <w:t xml:space="preserve">На </w:t>
      </w:r>
      <w:r>
        <w:rPr>
          <w:sz w:val="22"/>
          <w:szCs w:val="22"/>
        </w:rPr>
        <w:t>следващата графика</w:t>
      </w:r>
      <w:r w:rsidRPr="00CE6008">
        <w:rPr>
          <w:sz w:val="22"/>
          <w:szCs w:val="22"/>
        </w:rPr>
        <w:t xml:space="preserve"> е представен броят и съотношението на оценките на биогеографско ниво във всяка категория на ПС за природните местообитания, за двата периода на док</w:t>
      </w:r>
      <w:r w:rsidR="001576F0">
        <w:rPr>
          <w:sz w:val="22"/>
          <w:szCs w:val="22"/>
        </w:rPr>
        <w:t>ладване (2007-2012 и 2013-2018)</w:t>
      </w:r>
    </w:p>
    <w:p w14:paraId="34CB8816" w14:textId="3B820B32" w:rsidR="00F35F1F" w:rsidRPr="001576F0" w:rsidRDefault="00703279" w:rsidP="00F35F1F">
      <w:pPr>
        <w:pStyle w:val="Caption"/>
        <w:rPr>
          <w:rFonts w:ascii="Times New Roman" w:eastAsia="Calibri" w:hAnsi="Times New Roman" w:cs="Times New Roman"/>
          <w:bCs/>
          <w:iCs w:val="0"/>
          <w:color w:val="auto"/>
          <w:sz w:val="22"/>
          <w:szCs w:val="22"/>
          <w:lang w:eastAsia="bg-BG"/>
        </w:rPr>
      </w:pPr>
      <w:bookmarkStart w:id="23" w:name="_Toc74181554"/>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F35F1F">
        <w:rPr>
          <w:rFonts w:ascii="Times New Roman" w:eastAsia="Calibri" w:hAnsi="Times New Roman" w:cs="Times New Roman"/>
          <w:bCs/>
          <w:iCs w:val="0"/>
          <w:noProof/>
          <w:color w:val="auto"/>
          <w:sz w:val="22"/>
          <w:szCs w:val="22"/>
          <w:lang w:eastAsia="bg-BG"/>
        </w:rPr>
        <w:t>9</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xml:space="preserve">. </w:t>
      </w:r>
      <w:r w:rsidR="00F35F1F" w:rsidRPr="00C81759">
        <w:rPr>
          <w:rFonts w:ascii="Times New Roman" w:eastAsia="Calibri" w:hAnsi="Times New Roman" w:cs="Times New Roman"/>
          <w:bCs/>
          <w:iCs w:val="0"/>
          <w:color w:val="auto"/>
          <w:sz w:val="22"/>
          <w:szCs w:val="22"/>
          <w:lang w:eastAsia="bg-BG"/>
        </w:rPr>
        <w:t>Цялостна оценка на природозащитното</w:t>
      </w:r>
      <w:r w:rsidR="00F35F1F">
        <w:rPr>
          <w:rFonts w:ascii="Times New Roman" w:eastAsia="Calibri" w:hAnsi="Times New Roman" w:cs="Times New Roman"/>
          <w:bCs/>
          <w:iCs w:val="0"/>
          <w:color w:val="auto"/>
          <w:sz w:val="22"/>
          <w:szCs w:val="22"/>
          <w:lang w:eastAsia="bg-BG"/>
        </w:rPr>
        <w:t xml:space="preserve"> състояние на типовете природни </w:t>
      </w:r>
      <w:r w:rsidR="00F35F1F" w:rsidRPr="00C81759">
        <w:rPr>
          <w:rFonts w:ascii="Times New Roman" w:eastAsia="Calibri" w:hAnsi="Times New Roman" w:cs="Times New Roman"/>
          <w:bCs/>
          <w:iCs w:val="0"/>
          <w:color w:val="auto"/>
          <w:sz w:val="22"/>
          <w:szCs w:val="22"/>
          <w:lang w:eastAsia="bg-BG"/>
        </w:rPr>
        <w:t>местообитания по брой оценки и в %</w:t>
      </w:r>
      <w:r w:rsidR="00F35F1F" w:rsidRPr="001576F0">
        <w:rPr>
          <w:rFonts w:ascii="Times New Roman" w:eastAsia="Calibri" w:hAnsi="Times New Roman" w:cs="Times New Roman"/>
          <w:bCs/>
          <w:iCs w:val="0"/>
          <w:color w:val="auto"/>
          <w:sz w:val="22"/>
          <w:szCs w:val="22"/>
          <w:lang w:eastAsia="bg-BG"/>
        </w:rPr>
        <w:t>, за двата периода на докладване (2007-2012 и 2013-2018)</w:t>
      </w:r>
      <w:bookmarkEnd w:id="23"/>
    </w:p>
    <w:tbl>
      <w:tblPr>
        <w:tblW w:w="9196" w:type="dxa"/>
        <w:jc w:val="center"/>
        <w:tblLayout w:type="fixed"/>
        <w:tblLook w:val="04A0" w:firstRow="1" w:lastRow="0" w:firstColumn="1" w:lastColumn="0" w:noHBand="0" w:noVBand="1"/>
      </w:tblPr>
      <w:tblGrid>
        <w:gridCol w:w="5545"/>
        <w:gridCol w:w="3651"/>
      </w:tblGrid>
      <w:tr w:rsidR="00362E75" w:rsidRPr="00A21E19" w14:paraId="52FCAFF4" w14:textId="77777777" w:rsidTr="00030C66">
        <w:trPr>
          <w:jc w:val="center"/>
        </w:trPr>
        <w:tc>
          <w:tcPr>
            <w:tcW w:w="5545" w:type="dxa"/>
            <w:shd w:val="clear" w:color="auto" w:fill="auto"/>
          </w:tcPr>
          <w:p w14:paraId="78EBAA50" w14:textId="77777777" w:rsidR="00362E75" w:rsidRPr="00CE6008" w:rsidRDefault="00362E75" w:rsidP="00030C66">
            <w:pPr>
              <w:spacing w:after="0" w:line="240" w:lineRule="auto"/>
              <w:rPr>
                <w:rFonts w:ascii="Times New Roman" w:eastAsia="Times New Roman" w:hAnsi="Times New Roman" w:cs="Times New Roman"/>
                <w:b/>
                <w:noProof/>
                <w:sz w:val="24"/>
                <w:szCs w:val="24"/>
                <w:highlight w:val="yellow"/>
                <w:lang w:eastAsia="bg-BG"/>
              </w:rPr>
            </w:pPr>
            <w:r w:rsidRPr="00CE6008">
              <w:rPr>
                <w:rFonts w:ascii="Times New Roman" w:eastAsia="Times New Roman" w:hAnsi="Times New Roman" w:cs="Times New Roman"/>
                <w:noProof/>
                <w:sz w:val="20"/>
                <w:szCs w:val="20"/>
              </w:rPr>
              <w:drawing>
                <wp:inline distT="0" distB="0" distL="0" distR="0" wp14:anchorId="22EF3330" wp14:editId="4D8B8F47">
                  <wp:extent cx="3438525" cy="2333625"/>
                  <wp:effectExtent l="0" t="0" r="9525" b="9525"/>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l="1642" t="5838" r="47049"/>
                          <a:stretch>
                            <a:fillRect/>
                          </a:stretch>
                        </pic:blipFill>
                        <pic:spPr bwMode="auto">
                          <a:xfrm>
                            <a:off x="0" y="0"/>
                            <a:ext cx="3438525" cy="2333625"/>
                          </a:xfrm>
                          <a:prstGeom prst="rect">
                            <a:avLst/>
                          </a:prstGeom>
                          <a:noFill/>
                          <a:ln>
                            <a:noFill/>
                          </a:ln>
                        </pic:spPr>
                      </pic:pic>
                    </a:graphicData>
                  </a:graphic>
                </wp:inline>
              </w:drawing>
            </w:r>
          </w:p>
        </w:tc>
        <w:tc>
          <w:tcPr>
            <w:tcW w:w="3651" w:type="dxa"/>
            <w:shd w:val="clear" w:color="auto" w:fill="auto"/>
          </w:tcPr>
          <w:p w14:paraId="03F1C0FE" w14:textId="77777777" w:rsidR="00362E75" w:rsidRPr="00CE6008" w:rsidRDefault="00362E75" w:rsidP="00030C66">
            <w:pPr>
              <w:spacing w:after="0" w:line="240" w:lineRule="auto"/>
              <w:jc w:val="center"/>
              <w:rPr>
                <w:rFonts w:ascii="Times New Roman" w:eastAsia="Times New Roman" w:hAnsi="Times New Roman" w:cs="Times New Roman"/>
                <w:b/>
                <w:noProof/>
                <w:sz w:val="24"/>
                <w:szCs w:val="24"/>
                <w:highlight w:val="yellow"/>
                <w:lang w:eastAsia="bg-BG"/>
              </w:rPr>
            </w:pPr>
          </w:p>
          <w:p w14:paraId="6C85828C" w14:textId="77777777" w:rsidR="00362E75" w:rsidRPr="006F359B" w:rsidRDefault="00362E75" w:rsidP="00030C66">
            <w:pPr>
              <w:spacing w:after="0" w:line="240" w:lineRule="auto"/>
              <w:rPr>
                <w:rFonts w:ascii="Times New Roman" w:eastAsia="Times New Roman" w:hAnsi="Times New Roman" w:cs="Times New Roman"/>
                <w:color w:val="808080"/>
                <w:sz w:val="20"/>
                <w:szCs w:val="20"/>
                <w:u w:val="single"/>
                <w:lang w:val="bg-BG" w:eastAsia="bg-BG"/>
              </w:rPr>
            </w:pPr>
            <w:r w:rsidRPr="006F359B">
              <w:rPr>
                <w:rFonts w:ascii="Times New Roman" w:eastAsia="Times New Roman" w:hAnsi="Times New Roman" w:cs="Times New Roman"/>
                <w:color w:val="808080"/>
                <w:sz w:val="20"/>
                <w:szCs w:val="20"/>
                <w:u w:val="single"/>
                <w:lang w:val="bg-BG" w:eastAsia="bg-BG"/>
              </w:rPr>
              <w:t>Категории  ПС:</w:t>
            </w:r>
          </w:p>
          <w:p w14:paraId="58EE307D" w14:textId="77777777" w:rsidR="00362E75" w:rsidRPr="006F359B" w:rsidRDefault="00362E75" w:rsidP="00030C66">
            <w:pPr>
              <w:spacing w:after="0" w:line="240" w:lineRule="auto"/>
              <w:rPr>
                <w:rFonts w:ascii="Times New Roman" w:eastAsia="+mn-ea" w:hAnsi="Times New Roman" w:cs="Times New Roman"/>
                <w:sz w:val="20"/>
                <w:szCs w:val="20"/>
                <w:u w:val="single"/>
                <w:lang w:val="bg-BG" w:eastAsia="bg-BG"/>
              </w:rPr>
            </w:pPr>
          </w:p>
          <w:p w14:paraId="44C72086" w14:textId="77777777" w:rsidR="00362E75" w:rsidRPr="006F359B" w:rsidRDefault="00362E75" w:rsidP="00030C66">
            <w:pPr>
              <w:spacing w:after="0" w:line="240" w:lineRule="auto"/>
              <w:rPr>
                <w:rFonts w:ascii="Times New Roman" w:eastAsia="+mn-ea" w:hAnsi="Times New Roman" w:cs="Times New Roman"/>
                <w:color w:val="808080"/>
                <w:sz w:val="20"/>
                <w:szCs w:val="20"/>
                <w:lang w:val="bg-BG" w:eastAsia="bg-BG"/>
              </w:rPr>
            </w:pPr>
            <w:r w:rsidRPr="006F359B">
              <w:rPr>
                <w:rFonts w:ascii="Times New Roman" w:eastAsia="+mn-ea" w:hAnsi="Times New Roman" w:cs="Times New Roman"/>
                <w:color w:val="92D050"/>
                <w:sz w:val="20"/>
                <w:szCs w:val="20"/>
                <w:lang w:val="bg-BG" w:eastAsia="bg-BG"/>
              </w:rPr>
              <w:t xml:space="preserve">■ </w:t>
            </w:r>
            <w:r w:rsidRPr="006F359B">
              <w:rPr>
                <w:rFonts w:ascii="Times New Roman" w:eastAsia="+mn-ea" w:hAnsi="Times New Roman" w:cs="Times New Roman"/>
                <w:color w:val="808080"/>
                <w:sz w:val="20"/>
                <w:szCs w:val="20"/>
                <w:lang w:val="bg-BG" w:eastAsia="bg-BG"/>
              </w:rPr>
              <w:t>Благоприятно (FV)</w:t>
            </w:r>
          </w:p>
          <w:p w14:paraId="26378AD9" w14:textId="77777777" w:rsidR="00362E75" w:rsidRPr="006F359B" w:rsidRDefault="00362E75" w:rsidP="00030C66">
            <w:pPr>
              <w:spacing w:after="0" w:line="240" w:lineRule="auto"/>
              <w:rPr>
                <w:rFonts w:ascii="Times New Roman" w:eastAsia="+mn-ea" w:hAnsi="Times New Roman" w:cs="Times New Roman"/>
                <w:sz w:val="20"/>
                <w:szCs w:val="20"/>
                <w:lang w:val="bg-BG" w:eastAsia="bg-BG"/>
              </w:rPr>
            </w:pPr>
          </w:p>
          <w:p w14:paraId="3BD67C53" w14:textId="77777777" w:rsidR="00362E75" w:rsidRPr="006F359B" w:rsidRDefault="00362E75"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mn-ea" w:hAnsi="Times New Roman" w:cs="Times New Roman"/>
                <w:b/>
                <w:color w:val="808080"/>
                <w:sz w:val="20"/>
                <w:szCs w:val="20"/>
                <w:lang w:val="bg-BG" w:eastAsia="bg-BG"/>
              </w:rPr>
              <w:t xml:space="preserve">■ </w:t>
            </w:r>
            <w:r w:rsidRPr="006F359B">
              <w:rPr>
                <w:rFonts w:ascii="Times New Roman" w:eastAsia="Times New Roman" w:hAnsi="Times New Roman" w:cs="Times New Roman"/>
                <w:color w:val="808080"/>
                <w:sz w:val="20"/>
                <w:szCs w:val="20"/>
                <w:lang w:val="bg-BG" w:eastAsia="bg-BG"/>
              </w:rPr>
              <w:t>Неизвестно (XX)</w:t>
            </w:r>
          </w:p>
          <w:p w14:paraId="2E6C5FA9" w14:textId="77777777" w:rsidR="00362E75" w:rsidRPr="006F359B" w:rsidRDefault="00362E75" w:rsidP="00030C66">
            <w:pPr>
              <w:spacing w:after="0" w:line="240" w:lineRule="auto"/>
              <w:rPr>
                <w:rFonts w:ascii="Times New Roman" w:eastAsia="Times New Roman" w:hAnsi="Times New Roman" w:cs="Times New Roman"/>
                <w:color w:val="808080"/>
                <w:sz w:val="20"/>
                <w:szCs w:val="20"/>
                <w:lang w:val="bg-BG" w:eastAsia="bg-BG"/>
              </w:rPr>
            </w:pPr>
          </w:p>
          <w:p w14:paraId="0E9E9244" w14:textId="77777777" w:rsidR="00362E75" w:rsidRPr="006F359B" w:rsidRDefault="00362E75" w:rsidP="00030C66">
            <w:pPr>
              <w:spacing w:after="0" w:line="240" w:lineRule="auto"/>
              <w:rPr>
                <w:rFonts w:ascii="Times New Roman" w:eastAsia="+mn-ea" w:hAnsi="Times New Roman" w:cs="Times New Roman"/>
                <w:sz w:val="20"/>
                <w:szCs w:val="20"/>
                <w:lang w:val="bg-BG" w:eastAsia="bg-BG"/>
              </w:rPr>
            </w:pPr>
            <w:r w:rsidRPr="006F359B">
              <w:rPr>
                <w:rFonts w:ascii="Times New Roman" w:eastAsia="+mn-ea" w:hAnsi="Times New Roman" w:cs="Times New Roman"/>
                <w:b/>
                <w:color w:val="FFC000"/>
                <w:sz w:val="20"/>
                <w:szCs w:val="20"/>
                <w:lang w:val="bg-BG" w:eastAsia="bg-BG"/>
              </w:rPr>
              <w:t xml:space="preserve">■ </w:t>
            </w:r>
            <w:r w:rsidRPr="006F359B">
              <w:rPr>
                <w:rFonts w:ascii="Times New Roman" w:eastAsia="+mn-ea" w:hAnsi="Times New Roman" w:cs="Times New Roman"/>
                <w:color w:val="808080"/>
                <w:sz w:val="20"/>
                <w:szCs w:val="20"/>
                <w:lang w:val="bg-BG" w:eastAsia="bg-BG"/>
              </w:rPr>
              <w:t>Неблагоприятно-  незадоволително (U1)</w:t>
            </w:r>
          </w:p>
          <w:p w14:paraId="745DF332" w14:textId="77777777" w:rsidR="00362E75" w:rsidRPr="006F359B" w:rsidRDefault="00362E75" w:rsidP="00030C66">
            <w:pPr>
              <w:spacing w:after="0" w:line="240" w:lineRule="auto"/>
              <w:rPr>
                <w:rFonts w:ascii="Times New Roman" w:eastAsia="+mn-ea" w:hAnsi="Times New Roman" w:cs="Times New Roman"/>
                <w:sz w:val="20"/>
                <w:szCs w:val="20"/>
                <w:lang w:val="bg-BG" w:eastAsia="bg-BG"/>
              </w:rPr>
            </w:pPr>
          </w:p>
          <w:p w14:paraId="5347C3B8" w14:textId="77777777" w:rsidR="00362E75" w:rsidRPr="006F359B" w:rsidRDefault="00362E75" w:rsidP="00030C66">
            <w:pPr>
              <w:spacing w:after="0" w:line="240" w:lineRule="auto"/>
              <w:rPr>
                <w:rFonts w:ascii="Times New Roman" w:eastAsia="Times New Roman" w:hAnsi="Times New Roman" w:cs="Times New Roman"/>
                <w:b/>
                <w:color w:val="808080"/>
                <w:sz w:val="20"/>
                <w:szCs w:val="20"/>
                <w:lang w:val="bg-BG" w:eastAsia="bg-BG"/>
              </w:rPr>
            </w:pPr>
            <w:r w:rsidRPr="006F359B">
              <w:rPr>
                <w:rFonts w:ascii="Times New Roman" w:eastAsia="+mn-ea" w:hAnsi="Times New Roman" w:cs="Times New Roman"/>
                <w:b/>
                <w:color w:val="FF0000"/>
                <w:sz w:val="20"/>
                <w:szCs w:val="20"/>
                <w:lang w:val="bg-BG" w:eastAsia="bg-BG"/>
              </w:rPr>
              <w:t xml:space="preserve">■ </w:t>
            </w:r>
            <w:r w:rsidRPr="006F359B">
              <w:rPr>
                <w:rFonts w:ascii="Times New Roman" w:eastAsia="Times New Roman" w:hAnsi="Times New Roman" w:cs="Times New Roman"/>
                <w:color w:val="808080"/>
                <w:sz w:val="20"/>
                <w:szCs w:val="20"/>
                <w:lang w:val="bg-BG" w:eastAsia="bg-BG"/>
              </w:rPr>
              <w:t>Неблагоприятно-лошо (U2)</w:t>
            </w:r>
          </w:p>
          <w:p w14:paraId="032C3BBF" w14:textId="77777777" w:rsidR="00362E75" w:rsidRPr="00A21E19" w:rsidRDefault="00362E75" w:rsidP="00030C66">
            <w:pPr>
              <w:spacing w:after="0" w:line="240" w:lineRule="auto"/>
              <w:jc w:val="center"/>
              <w:rPr>
                <w:rFonts w:ascii="Times New Roman" w:eastAsia="Times New Roman" w:hAnsi="Times New Roman" w:cs="Times New Roman"/>
                <w:b/>
                <w:noProof/>
                <w:sz w:val="24"/>
                <w:szCs w:val="24"/>
                <w:highlight w:val="yellow"/>
                <w:lang w:val="ru-RU" w:eastAsia="bg-BG"/>
              </w:rPr>
            </w:pPr>
          </w:p>
        </w:tc>
      </w:tr>
    </w:tbl>
    <w:p w14:paraId="42F70BDE" w14:textId="77777777" w:rsidR="00362E75" w:rsidRDefault="00362E75" w:rsidP="00362E75">
      <w:pPr>
        <w:pStyle w:val="NormalWeb"/>
        <w:spacing w:before="120" w:beforeAutospacing="0" w:after="120" w:afterAutospacing="0" w:line="264" w:lineRule="auto"/>
        <w:jc w:val="both"/>
        <w:rPr>
          <w:i/>
          <w:sz w:val="22"/>
          <w:szCs w:val="22"/>
        </w:rPr>
      </w:pPr>
      <w:r w:rsidRPr="00CE6008">
        <w:rPr>
          <w:i/>
          <w:sz w:val="22"/>
          <w:szCs w:val="22"/>
        </w:rPr>
        <w:t xml:space="preserve">Източник: </w:t>
      </w:r>
      <w:r w:rsidRPr="00124099">
        <w:rPr>
          <w:i/>
          <w:sz w:val="22"/>
          <w:szCs w:val="22"/>
        </w:rPr>
        <w:t>Национален доклад за състоянието и опазването на околната среда през 2019 г.</w:t>
      </w:r>
    </w:p>
    <w:p w14:paraId="1A8F2788" w14:textId="3FD17C30" w:rsidR="00362E75" w:rsidRDefault="00362E75" w:rsidP="00362E75">
      <w:pPr>
        <w:pStyle w:val="NormalWeb"/>
        <w:spacing w:before="120" w:beforeAutospacing="0" w:after="120" w:afterAutospacing="0" w:line="264" w:lineRule="auto"/>
        <w:jc w:val="both"/>
        <w:rPr>
          <w:sz w:val="22"/>
          <w:szCs w:val="22"/>
        </w:rPr>
      </w:pPr>
      <w:r w:rsidRPr="00757498">
        <w:rPr>
          <w:sz w:val="22"/>
          <w:szCs w:val="22"/>
        </w:rPr>
        <w:t xml:space="preserve">На следващата </w:t>
      </w:r>
      <w:r w:rsidR="001576F0">
        <w:rPr>
          <w:sz w:val="22"/>
          <w:szCs w:val="22"/>
        </w:rPr>
        <w:t>фигура</w:t>
      </w:r>
      <w:r w:rsidRPr="00757498">
        <w:rPr>
          <w:sz w:val="22"/>
          <w:szCs w:val="22"/>
        </w:rPr>
        <w:t xml:space="preserve"> е представено</w:t>
      </w:r>
      <w:r w:rsidRPr="00757498">
        <w:t xml:space="preserve"> </w:t>
      </w:r>
      <w:r w:rsidRPr="00757498">
        <w:rPr>
          <w:sz w:val="22"/>
          <w:szCs w:val="22"/>
        </w:rPr>
        <w:t>съотношението (%) на оценките във всяка категория на ПС и тенденцията на ПС (само за неблагоприятни оценки) за природните местообитания по типове</w:t>
      </w:r>
      <w:r w:rsidR="00917D12">
        <w:rPr>
          <w:sz w:val="22"/>
          <w:szCs w:val="22"/>
        </w:rPr>
        <w:t>:</w:t>
      </w:r>
    </w:p>
    <w:p w14:paraId="3CB67A84" w14:textId="4668C0F1" w:rsidR="00362E75" w:rsidRPr="001576F0" w:rsidRDefault="00703279" w:rsidP="00703279">
      <w:pPr>
        <w:pStyle w:val="Caption"/>
        <w:rPr>
          <w:rFonts w:ascii="Times New Roman" w:eastAsia="Calibri" w:hAnsi="Times New Roman" w:cs="Times New Roman"/>
          <w:bCs/>
          <w:iCs w:val="0"/>
          <w:color w:val="auto"/>
          <w:sz w:val="22"/>
          <w:szCs w:val="22"/>
          <w:lang w:eastAsia="bg-BG"/>
        </w:rPr>
      </w:pPr>
      <w:bookmarkStart w:id="24" w:name="_Toc74181555"/>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10</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Съотношение (%) на оценките във всяка категория на ПС и тенденцията на ПС (само за неблагоприятни оценки) за природните местообитания по типове</w:t>
      </w:r>
      <w:bookmarkEnd w:id="24"/>
    </w:p>
    <w:tbl>
      <w:tblPr>
        <w:tblW w:w="9605" w:type="dxa"/>
        <w:jc w:val="center"/>
        <w:tblLayout w:type="fixed"/>
        <w:tblLook w:val="04A0" w:firstRow="1" w:lastRow="0" w:firstColumn="1" w:lastColumn="0" w:noHBand="0" w:noVBand="1"/>
      </w:tblPr>
      <w:tblGrid>
        <w:gridCol w:w="1630"/>
        <w:gridCol w:w="7975"/>
      </w:tblGrid>
      <w:tr w:rsidR="00703279" w:rsidRPr="004A2956" w14:paraId="23DBD50E" w14:textId="77777777" w:rsidTr="00030C66">
        <w:trPr>
          <w:jc w:val="center"/>
        </w:trPr>
        <w:tc>
          <w:tcPr>
            <w:tcW w:w="1630" w:type="dxa"/>
            <w:shd w:val="clear" w:color="auto" w:fill="auto"/>
          </w:tcPr>
          <w:p w14:paraId="07D3091D"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 xml:space="preserve">Блата, </w:t>
            </w:r>
            <w:proofErr w:type="spellStart"/>
            <w:r w:rsidRPr="006F359B">
              <w:rPr>
                <w:rFonts w:ascii="Times New Roman" w:eastAsia="Times New Roman" w:hAnsi="Times New Roman" w:cs="Times New Roman"/>
                <w:sz w:val="20"/>
                <w:szCs w:val="20"/>
                <w:lang w:val="bg-BG" w:eastAsia="bg-BG"/>
              </w:rPr>
              <w:t>калища</w:t>
            </w:r>
            <w:proofErr w:type="spellEnd"/>
            <w:r w:rsidRPr="006F359B">
              <w:rPr>
                <w:rFonts w:ascii="Times New Roman" w:eastAsia="Times New Roman" w:hAnsi="Times New Roman" w:cs="Times New Roman"/>
                <w:sz w:val="20"/>
                <w:szCs w:val="20"/>
                <w:lang w:val="bg-BG" w:eastAsia="bg-BG"/>
              </w:rPr>
              <w:t xml:space="preserve"> и мочурища</w:t>
            </w:r>
          </w:p>
        </w:tc>
        <w:tc>
          <w:tcPr>
            <w:tcW w:w="7975" w:type="dxa"/>
            <w:vMerge w:val="restart"/>
            <w:shd w:val="clear" w:color="auto" w:fill="auto"/>
          </w:tcPr>
          <w:p w14:paraId="461161A5" w14:textId="77777777" w:rsidR="00703279" w:rsidRPr="004A2956" w:rsidRDefault="00703279" w:rsidP="00030C66">
            <w:pPr>
              <w:spacing w:after="0" w:line="240" w:lineRule="auto"/>
              <w:jc w:val="center"/>
              <w:rPr>
                <w:rFonts w:ascii="Calibri" w:eastAsia="Times New Roman" w:hAnsi="Calibri" w:cs="Calibri"/>
                <w:noProof/>
                <w:sz w:val="20"/>
                <w:szCs w:val="20"/>
                <w:lang w:eastAsia="bg-BG"/>
              </w:rPr>
            </w:pPr>
            <w:r w:rsidRPr="004A2956">
              <w:rPr>
                <w:rFonts w:ascii="Calibri" w:eastAsia="Times New Roman" w:hAnsi="Calibri" w:cs="Calibri"/>
                <w:noProof/>
                <w:sz w:val="20"/>
                <w:szCs w:val="20"/>
              </w:rPr>
              <w:drawing>
                <wp:inline distT="0" distB="0" distL="0" distR="0" wp14:anchorId="0ADA3807" wp14:editId="70A41F6F">
                  <wp:extent cx="4857750" cy="2714625"/>
                  <wp:effectExtent l="0" t="0" r="0" b="9525"/>
                  <wp:docPr id="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8"/>
                          <pic:cNvPicPr>
                            <a:picLocks noChangeAspect="1" noChangeArrowheads="1"/>
                          </pic:cNvPicPr>
                        </pic:nvPicPr>
                        <pic:blipFill>
                          <a:blip r:embed="rId24">
                            <a:extLst>
                              <a:ext uri="{28A0092B-C50C-407E-A947-70E740481C1C}">
                                <a14:useLocalDpi xmlns:a14="http://schemas.microsoft.com/office/drawing/2010/main" val="0"/>
                              </a:ext>
                            </a:extLst>
                          </a:blip>
                          <a:srcRect l="7788" t="15820" b="4478"/>
                          <a:stretch>
                            <a:fillRect/>
                          </a:stretch>
                        </pic:blipFill>
                        <pic:spPr bwMode="auto">
                          <a:xfrm>
                            <a:off x="0" y="0"/>
                            <a:ext cx="4857750" cy="2714625"/>
                          </a:xfrm>
                          <a:prstGeom prst="rect">
                            <a:avLst/>
                          </a:prstGeom>
                          <a:noFill/>
                          <a:ln>
                            <a:noFill/>
                          </a:ln>
                        </pic:spPr>
                      </pic:pic>
                    </a:graphicData>
                  </a:graphic>
                </wp:inline>
              </w:drawing>
            </w:r>
          </w:p>
        </w:tc>
      </w:tr>
      <w:tr w:rsidR="00703279" w:rsidRPr="004A2956" w14:paraId="756A6B10" w14:textId="77777777" w:rsidTr="00030C66">
        <w:trPr>
          <w:jc w:val="center"/>
        </w:trPr>
        <w:tc>
          <w:tcPr>
            <w:tcW w:w="1630" w:type="dxa"/>
            <w:shd w:val="clear" w:color="auto" w:fill="auto"/>
          </w:tcPr>
          <w:p w14:paraId="438932F5"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Крайбрежни местообитания</w:t>
            </w:r>
          </w:p>
        </w:tc>
        <w:tc>
          <w:tcPr>
            <w:tcW w:w="7975" w:type="dxa"/>
            <w:vMerge/>
            <w:shd w:val="clear" w:color="auto" w:fill="auto"/>
          </w:tcPr>
          <w:p w14:paraId="0174B5AD"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072E60AB" w14:textId="77777777" w:rsidTr="00030C66">
        <w:trPr>
          <w:jc w:val="center"/>
        </w:trPr>
        <w:tc>
          <w:tcPr>
            <w:tcW w:w="1630" w:type="dxa"/>
            <w:shd w:val="clear" w:color="auto" w:fill="auto"/>
          </w:tcPr>
          <w:p w14:paraId="0E9A2E04"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proofErr w:type="spellStart"/>
            <w:r w:rsidRPr="006F359B">
              <w:rPr>
                <w:rFonts w:ascii="Times New Roman" w:eastAsia="Times New Roman" w:hAnsi="Times New Roman" w:cs="Times New Roman"/>
                <w:sz w:val="20"/>
                <w:szCs w:val="20"/>
                <w:lang w:val="bg-BG" w:eastAsia="bg-BG"/>
              </w:rPr>
              <w:lastRenderedPageBreak/>
              <w:t>Дюнни</w:t>
            </w:r>
            <w:proofErr w:type="spellEnd"/>
            <w:r w:rsidRPr="006F359B">
              <w:rPr>
                <w:rFonts w:ascii="Times New Roman" w:eastAsia="Times New Roman" w:hAnsi="Times New Roman" w:cs="Times New Roman"/>
                <w:sz w:val="20"/>
                <w:szCs w:val="20"/>
                <w:lang w:val="bg-BG" w:eastAsia="bg-BG"/>
              </w:rPr>
              <w:t xml:space="preserve"> местообитания</w:t>
            </w:r>
          </w:p>
        </w:tc>
        <w:tc>
          <w:tcPr>
            <w:tcW w:w="7975" w:type="dxa"/>
            <w:vMerge/>
            <w:shd w:val="clear" w:color="auto" w:fill="auto"/>
          </w:tcPr>
          <w:p w14:paraId="4BE40F5E"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43B41C42" w14:textId="77777777" w:rsidTr="00030C66">
        <w:trPr>
          <w:trHeight w:val="303"/>
          <w:jc w:val="center"/>
        </w:trPr>
        <w:tc>
          <w:tcPr>
            <w:tcW w:w="1630" w:type="dxa"/>
            <w:shd w:val="clear" w:color="auto" w:fill="auto"/>
          </w:tcPr>
          <w:p w14:paraId="193F3998"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Гори</w:t>
            </w:r>
          </w:p>
        </w:tc>
        <w:tc>
          <w:tcPr>
            <w:tcW w:w="7975" w:type="dxa"/>
            <w:vMerge/>
            <w:shd w:val="clear" w:color="auto" w:fill="auto"/>
          </w:tcPr>
          <w:p w14:paraId="29913BE9"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31B5FE3E" w14:textId="77777777" w:rsidTr="00030C66">
        <w:trPr>
          <w:jc w:val="center"/>
        </w:trPr>
        <w:tc>
          <w:tcPr>
            <w:tcW w:w="1630" w:type="dxa"/>
            <w:shd w:val="clear" w:color="auto" w:fill="auto"/>
          </w:tcPr>
          <w:p w14:paraId="6FACD5CF"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Сладководни местообитания</w:t>
            </w:r>
          </w:p>
        </w:tc>
        <w:tc>
          <w:tcPr>
            <w:tcW w:w="7975" w:type="dxa"/>
            <w:vMerge/>
            <w:shd w:val="clear" w:color="auto" w:fill="auto"/>
          </w:tcPr>
          <w:p w14:paraId="54934B20"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39D86FAD" w14:textId="77777777" w:rsidTr="00030C66">
        <w:trPr>
          <w:jc w:val="center"/>
        </w:trPr>
        <w:tc>
          <w:tcPr>
            <w:tcW w:w="1630" w:type="dxa"/>
            <w:shd w:val="clear" w:color="auto" w:fill="auto"/>
          </w:tcPr>
          <w:p w14:paraId="2DE74E6A"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Тревни местообитания</w:t>
            </w:r>
          </w:p>
        </w:tc>
        <w:tc>
          <w:tcPr>
            <w:tcW w:w="7975" w:type="dxa"/>
            <w:vMerge/>
            <w:shd w:val="clear" w:color="auto" w:fill="auto"/>
          </w:tcPr>
          <w:p w14:paraId="1DB813B3"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39EC3D00" w14:textId="77777777" w:rsidTr="00030C66">
        <w:trPr>
          <w:jc w:val="center"/>
        </w:trPr>
        <w:tc>
          <w:tcPr>
            <w:tcW w:w="1630" w:type="dxa"/>
            <w:shd w:val="clear" w:color="auto" w:fill="auto"/>
          </w:tcPr>
          <w:p w14:paraId="3F411BC9"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Храстови местообитания</w:t>
            </w:r>
          </w:p>
        </w:tc>
        <w:tc>
          <w:tcPr>
            <w:tcW w:w="7975" w:type="dxa"/>
            <w:vMerge/>
            <w:shd w:val="clear" w:color="auto" w:fill="auto"/>
          </w:tcPr>
          <w:p w14:paraId="3FD3C2FD"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4C4D4E52" w14:textId="77777777" w:rsidTr="00030C66">
        <w:trPr>
          <w:jc w:val="center"/>
        </w:trPr>
        <w:tc>
          <w:tcPr>
            <w:tcW w:w="1630" w:type="dxa"/>
            <w:shd w:val="clear" w:color="auto" w:fill="auto"/>
          </w:tcPr>
          <w:p w14:paraId="36ED01B7"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sz w:val="20"/>
                <w:szCs w:val="20"/>
                <w:lang w:val="bg-BG" w:eastAsia="bg-BG"/>
              </w:rPr>
              <w:t>Скални местообитания</w:t>
            </w:r>
          </w:p>
        </w:tc>
        <w:tc>
          <w:tcPr>
            <w:tcW w:w="7975" w:type="dxa"/>
            <w:vMerge/>
            <w:shd w:val="clear" w:color="auto" w:fill="auto"/>
          </w:tcPr>
          <w:p w14:paraId="3D67A5B8"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4A2956" w14:paraId="0C018E74" w14:textId="77777777" w:rsidTr="00030C66">
        <w:trPr>
          <w:trHeight w:val="613"/>
          <w:jc w:val="center"/>
        </w:trPr>
        <w:tc>
          <w:tcPr>
            <w:tcW w:w="1630" w:type="dxa"/>
            <w:shd w:val="clear" w:color="auto" w:fill="auto"/>
          </w:tcPr>
          <w:p w14:paraId="4CC28EC2"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proofErr w:type="spellStart"/>
            <w:r w:rsidRPr="006F359B">
              <w:rPr>
                <w:rFonts w:ascii="Times New Roman" w:eastAsia="Times New Roman" w:hAnsi="Times New Roman" w:cs="Times New Roman"/>
                <w:sz w:val="20"/>
                <w:szCs w:val="20"/>
                <w:lang w:val="bg-BG" w:eastAsia="bg-BG"/>
              </w:rPr>
              <w:t>Склерофилни</w:t>
            </w:r>
            <w:proofErr w:type="spellEnd"/>
            <w:r w:rsidRPr="006F359B">
              <w:rPr>
                <w:rFonts w:ascii="Times New Roman" w:eastAsia="Times New Roman" w:hAnsi="Times New Roman" w:cs="Times New Roman"/>
                <w:sz w:val="20"/>
                <w:szCs w:val="20"/>
                <w:lang w:val="bg-BG" w:eastAsia="bg-BG"/>
              </w:rPr>
              <w:t xml:space="preserve"> храсталаци</w:t>
            </w:r>
          </w:p>
        </w:tc>
        <w:tc>
          <w:tcPr>
            <w:tcW w:w="7975" w:type="dxa"/>
            <w:vMerge/>
            <w:shd w:val="clear" w:color="auto" w:fill="auto"/>
          </w:tcPr>
          <w:p w14:paraId="5EEB82B0" w14:textId="77777777" w:rsidR="00703279" w:rsidRPr="004A2956" w:rsidRDefault="00703279" w:rsidP="00030C66">
            <w:pPr>
              <w:spacing w:after="0" w:line="240" w:lineRule="auto"/>
              <w:rPr>
                <w:rFonts w:ascii="Times New Roman" w:eastAsia="Times New Roman" w:hAnsi="Times New Roman" w:cs="Times New Roman"/>
                <w:sz w:val="20"/>
                <w:szCs w:val="20"/>
                <w:lang w:val="en-GB" w:eastAsia="bg-BG"/>
              </w:rPr>
            </w:pPr>
          </w:p>
        </w:tc>
      </w:tr>
      <w:tr w:rsidR="00703279" w:rsidRPr="00A21E19" w14:paraId="603C7826" w14:textId="77777777" w:rsidTr="00030C66">
        <w:trPr>
          <w:trHeight w:val="798"/>
          <w:jc w:val="center"/>
        </w:trPr>
        <w:tc>
          <w:tcPr>
            <w:tcW w:w="9605" w:type="dxa"/>
            <w:gridSpan w:val="2"/>
            <w:shd w:val="clear" w:color="auto" w:fill="auto"/>
          </w:tcPr>
          <w:p w14:paraId="32C2BCED" w14:textId="77777777" w:rsidR="00703279" w:rsidRPr="006F359B" w:rsidRDefault="00703279" w:rsidP="00030C66">
            <w:pPr>
              <w:spacing w:after="0" w:line="240" w:lineRule="auto"/>
              <w:rPr>
                <w:rFonts w:ascii="Times New Roman" w:eastAsia="Times New Roman" w:hAnsi="Times New Roman" w:cs="Times New Roman"/>
                <w:color w:val="808080"/>
                <w:sz w:val="20"/>
                <w:szCs w:val="20"/>
                <w:u w:val="single"/>
                <w:lang w:val="bg-BG" w:eastAsia="bg-BG"/>
              </w:rPr>
            </w:pPr>
            <w:r w:rsidRPr="006F359B">
              <w:rPr>
                <w:rFonts w:ascii="Times New Roman" w:eastAsia="Times New Roman" w:hAnsi="Times New Roman" w:cs="Times New Roman"/>
                <w:color w:val="808080"/>
                <w:sz w:val="20"/>
                <w:szCs w:val="20"/>
                <w:u w:val="single"/>
                <w:lang w:val="bg-BG" w:eastAsia="bg-BG"/>
              </w:rPr>
              <w:t>Категории ПС и тенденции:</w:t>
            </w:r>
          </w:p>
          <w:tbl>
            <w:tblPr>
              <w:tblW w:w="9923" w:type="dxa"/>
              <w:tblLayout w:type="fixed"/>
              <w:tblLook w:val="04A0" w:firstRow="1" w:lastRow="0" w:firstColumn="1" w:lastColumn="0" w:noHBand="0" w:noVBand="1"/>
            </w:tblPr>
            <w:tblGrid>
              <w:gridCol w:w="851"/>
              <w:gridCol w:w="9072"/>
            </w:tblGrid>
            <w:tr w:rsidR="00703279" w:rsidRPr="00A21E19" w14:paraId="352BB04D" w14:textId="77777777" w:rsidTr="00030C66">
              <w:trPr>
                <w:trHeight w:val="1914"/>
              </w:trPr>
              <w:tc>
                <w:tcPr>
                  <w:tcW w:w="851" w:type="dxa"/>
                  <w:shd w:val="clear" w:color="auto" w:fill="auto"/>
                </w:tcPr>
                <w:p w14:paraId="73D6A031"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Calibri" w:eastAsia="Times New Roman" w:hAnsi="Calibri" w:cs="Calibri"/>
                      <w:noProof/>
                      <w:sz w:val="20"/>
                      <w:szCs w:val="20"/>
                    </w:rPr>
                    <w:drawing>
                      <wp:inline distT="0" distB="0" distL="0" distR="0" wp14:anchorId="6356DCAF" wp14:editId="165D0D0E">
                        <wp:extent cx="447675" cy="1162050"/>
                        <wp:effectExtent l="0" t="0" r="9525" b="0"/>
                        <wp:docPr id="10"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23">
                                  <a:extLst>
                                    <a:ext uri="{28A0092B-C50C-407E-A947-70E740481C1C}">
                                      <a14:useLocalDpi xmlns:a14="http://schemas.microsoft.com/office/drawing/2010/main" val="0"/>
                                    </a:ext>
                                  </a:extLst>
                                </a:blip>
                                <a:srcRect l="68987" t="13940" b="11539"/>
                                <a:stretch>
                                  <a:fillRect/>
                                </a:stretch>
                              </pic:blipFill>
                              <pic:spPr bwMode="auto">
                                <a:xfrm>
                                  <a:off x="0" y="0"/>
                                  <a:ext cx="447675" cy="1162050"/>
                                </a:xfrm>
                                <a:prstGeom prst="rect">
                                  <a:avLst/>
                                </a:prstGeom>
                                <a:noFill/>
                                <a:ln>
                                  <a:noFill/>
                                </a:ln>
                              </pic:spPr>
                            </pic:pic>
                          </a:graphicData>
                        </a:graphic>
                      </wp:inline>
                    </w:drawing>
                  </w:r>
                </w:p>
              </w:tc>
              <w:tc>
                <w:tcPr>
                  <w:tcW w:w="9072" w:type="dxa"/>
                  <w:shd w:val="clear" w:color="auto" w:fill="auto"/>
                </w:tcPr>
                <w:p w14:paraId="0BCC7EAD"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FV- Благоприятно</w:t>
                  </w:r>
                </w:p>
                <w:p w14:paraId="3F246487"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XX - Неизвестно</w:t>
                  </w:r>
                </w:p>
                <w:p w14:paraId="723152ED"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U1 - Неблагоприятно-незадоволително с подобряваща се тенденция</w:t>
                  </w:r>
                </w:p>
                <w:p w14:paraId="69473DAA"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 xml:space="preserve">U1 - Неблагоприятно-незадоволително със стабилна/неизвестна тенденция </w:t>
                  </w:r>
                </w:p>
                <w:p w14:paraId="6D158E6D"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U1 - Неблагоприятно-незадоволително с влошаваща се тенденция</w:t>
                  </w:r>
                </w:p>
                <w:p w14:paraId="6F05EC79"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U2 - Неблагоприятно-лошо с подобряваща се тенденция</w:t>
                  </w:r>
                </w:p>
                <w:p w14:paraId="514DC7FB" w14:textId="77777777" w:rsidR="00703279" w:rsidRPr="006F359B" w:rsidRDefault="00703279" w:rsidP="00030C66">
                  <w:pPr>
                    <w:spacing w:after="0" w:line="240" w:lineRule="auto"/>
                    <w:rPr>
                      <w:rFonts w:ascii="Times New Roman" w:eastAsia="Times New Roman" w:hAnsi="Times New Roman" w:cs="Times New Roman"/>
                      <w:color w:val="808080"/>
                      <w:sz w:val="20"/>
                      <w:szCs w:val="20"/>
                      <w:lang w:val="bg-BG" w:eastAsia="bg-BG"/>
                    </w:rPr>
                  </w:pPr>
                  <w:r w:rsidRPr="006F359B">
                    <w:rPr>
                      <w:rFonts w:ascii="Times New Roman" w:eastAsia="Times New Roman" w:hAnsi="Times New Roman" w:cs="Times New Roman"/>
                      <w:color w:val="808080"/>
                      <w:sz w:val="20"/>
                      <w:szCs w:val="20"/>
                      <w:lang w:val="bg-BG" w:eastAsia="bg-BG"/>
                    </w:rPr>
                    <w:t xml:space="preserve">U2 - Неблагоприятно-лошо със стабилна/неизвестна тенденция </w:t>
                  </w:r>
                </w:p>
                <w:p w14:paraId="2FFDC2EC"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r w:rsidRPr="006F359B">
                    <w:rPr>
                      <w:rFonts w:ascii="Times New Roman" w:eastAsia="Times New Roman" w:hAnsi="Times New Roman" w:cs="Times New Roman"/>
                      <w:color w:val="808080"/>
                      <w:sz w:val="20"/>
                      <w:szCs w:val="20"/>
                      <w:lang w:val="bg-BG" w:eastAsia="bg-BG"/>
                    </w:rPr>
                    <w:t>U2 - Неблагоприятно-лошо с влошаваща се тенденция</w:t>
                  </w:r>
                </w:p>
              </w:tc>
            </w:tr>
          </w:tbl>
          <w:p w14:paraId="68174845" w14:textId="77777777" w:rsidR="00703279" w:rsidRPr="006F359B" w:rsidRDefault="00703279" w:rsidP="00030C66">
            <w:pPr>
              <w:spacing w:after="0" w:line="240" w:lineRule="auto"/>
              <w:rPr>
                <w:rFonts w:ascii="Times New Roman" w:eastAsia="Times New Roman" w:hAnsi="Times New Roman" w:cs="Times New Roman"/>
                <w:sz w:val="20"/>
                <w:szCs w:val="20"/>
                <w:lang w:val="bg-BG" w:eastAsia="bg-BG"/>
              </w:rPr>
            </w:pPr>
          </w:p>
        </w:tc>
      </w:tr>
    </w:tbl>
    <w:p w14:paraId="4A91A2CF" w14:textId="10CAD762" w:rsidR="00703279" w:rsidRDefault="00703279" w:rsidP="0060421F">
      <w:pPr>
        <w:pStyle w:val="NormalWeb"/>
        <w:spacing w:before="120" w:beforeAutospacing="0" w:after="120" w:afterAutospacing="0" w:line="264" w:lineRule="auto"/>
        <w:jc w:val="both"/>
        <w:rPr>
          <w:b/>
          <w:i/>
          <w:sz w:val="22"/>
          <w:szCs w:val="22"/>
        </w:rPr>
      </w:pPr>
      <w:r w:rsidRPr="004A2956">
        <w:rPr>
          <w:i/>
          <w:sz w:val="22"/>
          <w:szCs w:val="22"/>
        </w:rPr>
        <w:t xml:space="preserve">Източник: </w:t>
      </w:r>
      <w:r w:rsidRPr="00B77700">
        <w:rPr>
          <w:bCs/>
          <w:i/>
          <w:sz w:val="22"/>
          <w:szCs w:val="22"/>
        </w:rPr>
        <w:t xml:space="preserve">Национален доклад за състоянието </w:t>
      </w:r>
      <w:r>
        <w:rPr>
          <w:bCs/>
          <w:i/>
          <w:sz w:val="22"/>
          <w:szCs w:val="22"/>
        </w:rPr>
        <w:t>и опазването на околната среда през 2019</w:t>
      </w:r>
      <w:r w:rsidRPr="00B77700">
        <w:rPr>
          <w:bCs/>
          <w:i/>
          <w:sz w:val="22"/>
          <w:szCs w:val="22"/>
        </w:rPr>
        <w:t xml:space="preserve"> г.</w:t>
      </w:r>
      <w:r w:rsidR="00F35F1F">
        <w:rPr>
          <w:bCs/>
          <w:i/>
          <w:sz w:val="22"/>
          <w:szCs w:val="22"/>
        </w:rPr>
        <w:t>, ИАОС</w:t>
      </w:r>
    </w:p>
    <w:p w14:paraId="3F86F597" w14:textId="501FCE04" w:rsidR="00362E75" w:rsidRPr="00762B19" w:rsidRDefault="00362E75" w:rsidP="0060421F">
      <w:pPr>
        <w:pStyle w:val="NormalWeb"/>
        <w:spacing w:before="120" w:beforeAutospacing="0" w:after="120" w:afterAutospacing="0" w:line="264" w:lineRule="auto"/>
        <w:jc w:val="both"/>
        <w:rPr>
          <w:b/>
          <w:i/>
          <w:sz w:val="22"/>
          <w:szCs w:val="22"/>
        </w:rPr>
      </w:pPr>
      <w:r w:rsidRPr="00762B19">
        <w:rPr>
          <w:b/>
          <w:i/>
          <w:sz w:val="22"/>
          <w:szCs w:val="22"/>
        </w:rPr>
        <w:t>Състояние на видовете птици с европейска значимост в България</w:t>
      </w:r>
    </w:p>
    <w:p w14:paraId="37888151" w14:textId="77777777" w:rsidR="00362E75" w:rsidRPr="00757498" w:rsidRDefault="00362E75" w:rsidP="0060421F">
      <w:pPr>
        <w:pStyle w:val="NormalWeb"/>
        <w:spacing w:before="120" w:beforeAutospacing="0" w:after="120" w:afterAutospacing="0" w:line="264" w:lineRule="auto"/>
        <w:jc w:val="both"/>
        <w:rPr>
          <w:sz w:val="22"/>
          <w:szCs w:val="22"/>
        </w:rPr>
      </w:pPr>
      <w:r w:rsidRPr="00757498">
        <w:rPr>
          <w:sz w:val="22"/>
          <w:szCs w:val="22"/>
        </w:rPr>
        <w:t>През 2019 г. България за втори път докладва състоянието на видовете птици с европейска значимост, по реда на чл. 12 от Директива 2009/147/ЕО, относно опазването на дивите птици (Директива за птиците),  за периода 2013-2018 г.</w:t>
      </w:r>
    </w:p>
    <w:p w14:paraId="0AD5C3A4" w14:textId="77777777" w:rsidR="00362E75" w:rsidRDefault="00362E75" w:rsidP="0060421F">
      <w:pPr>
        <w:pStyle w:val="NormalWeb"/>
        <w:spacing w:before="120" w:beforeAutospacing="0" w:after="120" w:afterAutospacing="0" w:line="264" w:lineRule="auto"/>
        <w:jc w:val="both"/>
        <w:rPr>
          <w:sz w:val="22"/>
          <w:szCs w:val="22"/>
        </w:rPr>
      </w:pPr>
      <w:r w:rsidRPr="00757498">
        <w:rPr>
          <w:sz w:val="22"/>
          <w:szCs w:val="22"/>
        </w:rPr>
        <w:t xml:space="preserve">В дългосрочен план: </w:t>
      </w:r>
      <w:proofErr w:type="spellStart"/>
      <w:r w:rsidRPr="00757498">
        <w:rPr>
          <w:sz w:val="22"/>
          <w:szCs w:val="22"/>
        </w:rPr>
        <w:t>популационните</w:t>
      </w:r>
      <w:proofErr w:type="spellEnd"/>
      <w:r w:rsidRPr="00757498">
        <w:rPr>
          <w:sz w:val="22"/>
          <w:szCs w:val="22"/>
        </w:rPr>
        <w:t xml:space="preserve"> тенденции на 45% от размножаващите се птици са стабилни, на 22% - увеличаващи се, на 15% - намаляващи, на 10% - неизвестни и на 8% - променливи; тенденциите на разпространение на 54% от размножаващите се птици са стабилни, на 21% - увеличаващи се, на 10% - намаляващи, на 7% - неизвестни и на 8% - променливи; </w:t>
      </w:r>
      <w:proofErr w:type="spellStart"/>
      <w:r w:rsidRPr="00757498">
        <w:rPr>
          <w:sz w:val="22"/>
          <w:szCs w:val="22"/>
        </w:rPr>
        <w:t>популационните</w:t>
      </w:r>
      <w:proofErr w:type="spellEnd"/>
      <w:r w:rsidRPr="00757498">
        <w:rPr>
          <w:sz w:val="22"/>
          <w:szCs w:val="22"/>
        </w:rPr>
        <w:t xml:space="preserve"> тенденции на 1.9% от основните зимуващи птици са стабилни, на 13.2% - увеличаващи се, на 28.3% - намаляващи, на 11.3% - неизвестни и на 45.3% - променливи.</w:t>
      </w:r>
    </w:p>
    <w:p w14:paraId="45BF1B6E" w14:textId="424305E6" w:rsidR="00362E75" w:rsidRDefault="00362E75" w:rsidP="0060421F">
      <w:pPr>
        <w:pStyle w:val="NormalWeb"/>
        <w:spacing w:before="120" w:beforeAutospacing="0" w:after="120" w:afterAutospacing="0" w:line="264" w:lineRule="auto"/>
        <w:jc w:val="both"/>
        <w:rPr>
          <w:sz w:val="22"/>
          <w:szCs w:val="22"/>
        </w:rPr>
      </w:pPr>
      <w:r w:rsidRPr="00757498">
        <w:rPr>
          <w:sz w:val="22"/>
          <w:szCs w:val="22"/>
        </w:rPr>
        <w:t xml:space="preserve">На </w:t>
      </w:r>
      <w:r>
        <w:rPr>
          <w:sz w:val="22"/>
          <w:szCs w:val="22"/>
        </w:rPr>
        <w:t>следващата графика</w:t>
      </w:r>
      <w:r w:rsidRPr="00757498">
        <w:rPr>
          <w:sz w:val="22"/>
          <w:szCs w:val="22"/>
        </w:rPr>
        <w:t xml:space="preserve"> са представени съотношението (в %) и броят на докладваните размножаващи се видове/популации с „увеличаваща се“, „стабилна“, „променлива“, „неизвестна“ и „намаляваща“ </w:t>
      </w:r>
      <w:proofErr w:type="spellStart"/>
      <w:r w:rsidRPr="00757498">
        <w:rPr>
          <w:sz w:val="22"/>
          <w:szCs w:val="22"/>
        </w:rPr>
        <w:t>популационни</w:t>
      </w:r>
      <w:proofErr w:type="spellEnd"/>
      <w:r w:rsidRPr="00757498">
        <w:rPr>
          <w:sz w:val="22"/>
          <w:szCs w:val="22"/>
        </w:rPr>
        <w:t xml:space="preserve"> тенденции, за двата периода на докладване (2008-2012 г. и 2013-2018 г.). Представени са краткосро</w:t>
      </w:r>
      <w:r>
        <w:rPr>
          <w:sz w:val="22"/>
          <w:szCs w:val="22"/>
        </w:rPr>
        <w:t>чната и дългосрочната тенденция:</w:t>
      </w:r>
    </w:p>
    <w:p w14:paraId="204623E5" w14:textId="6E11AAB4" w:rsidR="00703279" w:rsidRPr="001576F0" w:rsidRDefault="00703279" w:rsidP="001576F0">
      <w:pPr>
        <w:pStyle w:val="Caption"/>
        <w:jc w:val="both"/>
        <w:rPr>
          <w:rFonts w:ascii="Times New Roman" w:eastAsia="Calibri" w:hAnsi="Times New Roman" w:cs="Times New Roman"/>
          <w:bCs/>
          <w:iCs w:val="0"/>
          <w:color w:val="auto"/>
          <w:sz w:val="22"/>
          <w:szCs w:val="22"/>
          <w:lang w:eastAsia="bg-BG"/>
        </w:rPr>
      </w:pPr>
      <w:bookmarkStart w:id="25" w:name="_Toc74181556"/>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11</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xml:space="preserve">. </w:t>
      </w:r>
      <w:r w:rsidR="0067677D" w:rsidRPr="001576F0">
        <w:rPr>
          <w:rFonts w:ascii="Times New Roman" w:eastAsia="Calibri" w:hAnsi="Times New Roman" w:cs="Times New Roman"/>
          <w:bCs/>
          <w:iCs w:val="0"/>
          <w:color w:val="auto"/>
          <w:sz w:val="22"/>
          <w:szCs w:val="22"/>
          <w:lang w:eastAsia="bg-BG"/>
        </w:rPr>
        <w:t xml:space="preserve">Съотношение (в %) и брой на докладваните размножаващи се видове/популации </w:t>
      </w:r>
      <w:r w:rsidR="0067677D">
        <w:rPr>
          <w:rFonts w:ascii="Times New Roman" w:eastAsia="Calibri" w:hAnsi="Times New Roman" w:cs="Times New Roman"/>
          <w:bCs/>
          <w:iCs w:val="0"/>
          <w:color w:val="auto"/>
          <w:sz w:val="22"/>
          <w:szCs w:val="22"/>
          <w:lang w:eastAsia="bg-BG"/>
        </w:rPr>
        <w:t xml:space="preserve">по категории </w:t>
      </w:r>
      <w:proofErr w:type="spellStart"/>
      <w:r w:rsidR="0067677D" w:rsidRPr="001576F0">
        <w:rPr>
          <w:rFonts w:ascii="Times New Roman" w:eastAsia="Calibri" w:hAnsi="Times New Roman" w:cs="Times New Roman"/>
          <w:bCs/>
          <w:iCs w:val="0"/>
          <w:color w:val="auto"/>
          <w:sz w:val="22"/>
          <w:szCs w:val="22"/>
          <w:lang w:eastAsia="bg-BG"/>
        </w:rPr>
        <w:t>популационни</w:t>
      </w:r>
      <w:proofErr w:type="spellEnd"/>
      <w:r w:rsidR="0067677D" w:rsidRPr="001576F0">
        <w:rPr>
          <w:rFonts w:ascii="Times New Roman" w:eastAsia="Calibri" w:hAnsi="Times New Roman" w:cs="Times New Roman"/>
          <w:bCs/>
          <w:iCs w:val="0"/>
          <w:color w:val="auto"/>
          <w:sz w:val="22"/>
          <w:szCs w:val="22"/>
          <w:lang w:eastAsia="bg-BG"/>
        </w:rPr>
        <w:t xml:space="preserve"> тенденции, за двата периода на докладване (2008-2012 г. и 2013-2018 г.)</w:t>
      </w:r>
      <w:bookmarkEnd w:id="25"/>
    </w:p>
    <w:tbl>
      <w:tblPr>
        <w:tblW w:w="9639" w:type="dxa"/>
        <w:tblInd w:w="108" w:type="dxa"/>
        <w:tblLayout w:type="fixed"/>
        <w:tblLook w:val="04A0" w:firstRow="1" w:lastRow="0" w:firstColumn="1" w:lastColumn="0" w:noHBand="0" w:noVBand="1"/>
      </w:tblPr>
      <w:tblGrid>
        <w:gridCol w:w="4678"/>
        <w:gridCol w:w="4961"/>
      </w:tblGrid>
      <w:tr w:rsidR="00362E75" w:rsidRPr="00A21E19" w14:paraId="5FD8BD5D" w14:textId="77777777" w:rsidTr="00030C66">
        <w:trPr>
          <w:trHeight w:val="4835"/>
        </w:trPr>
        <w:tc>
          <w:tcPr>
            <w:tcW w:w="4678" w:type="dxa"/>
            <w:shd w:val="clear" w:color="auto" w:fill="auto"/>
          </w:tcPr>
          <w:p w14:paraId="4F8C3549" w14:textId="77777777" w:rsidR="00362E75" w:rsidRPr="00A21E19" w:rsidRDefault="00362E75" w:rsidP="00030C66">
            <w:pPr>
              <w:spacing w:after="0" w:line="240" w:lineRule="auto"/>
              <w:rPr>
                <w:rFonts w:ascii="Times New Roman" w:eastAsia="Calibri" w:hAnsi="Times New Roman" w:cs="Times New Roman"/>
                <w:lang w:val="ru-RU"/>
              </w:rPr>
            </w:pPr>
          </w:p>
          <w:p w14:paraId="50E501B1" w14:textId="77777777" w:rsidR="00362E75" w:rsidRPr="00A21E19" w:rsidRDefault="00362E75" w:rsidP="00030C66">
            <w:pPr>
              <w:spacing w:after="0" w:line="240" w:lineRule="auto"/>
              <w:rPr>
                <w:rFonts w:ascii="Times New Roman" w:eastAsia="Calibri" w:hAnsi="Times New Roman" w:cs="Times New Roman"/>
                <w:lang w:val="ru-RU"/>
              </w:rPr>
            </w:pPr>
            <w:r w:rsidRPr="00757498">
              <w:rPr>
                <w:rFonts w:ascii="Times New Roman" w:eastAsia="Calibri" w:hAnsi="Times New Roman" w:cs="Times New Roman"/>
                <w:noProof/>
              </w:rPr>
              <w:drawing>
                <wp:inline distT="0" distB="0" distL="0" distR="0" wp14:anchorId="388C7A5E" wp14:editId="003F4B35">
                  <wp:extent cx="2905125" cy="2600325"/>
                  <wp:effectExtent l="0" t="0" r="9525" b="9525"/>
                  <wp:docPr id="3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5">
                            <a:extLst>
                              <a:ext uri="{28A0092B-C50C-407E-A947-70E740481C1C}">
                                <a14:useLocalDpi xmlns:a14="http://schemas.microsoft.com/office/drawing/2010/main" val="0"/>
                              </a:ext>
                            </a:extLst>
                          </a:blip>
                          <a:srcRect t="2797" r="49683" b="24471"/>
                          <a:stretch>
                            <a:fillRect/>
                          </a:stretch>
                        </pic:blipFill>
                        <pic:spPr bwMode="auto">
                          <a:xfrm>
                            <a:off x="0" y="0"/>
                            <a:ext cx="2905125" cy="2600325"/>
                          </a:xfrm>
                          <a:prstGeom prst="rect">
                            <a:avLst/>
                          </a:prstGeom>
                          <a:noFill/>
                          <a:ln>
                            <a:noFill/>
                          </a:ln>
                        </pic:spPr>
                      </pic:pic>
                    </a:graphicData>
                  </a:graphic>
                </wp:inline>
              </w:drawing>
            </w:r>
            <w:r w:rsidRPr="00A21E19">
              <w:rPr>
                <w:rFonts w:ascii="Times New Roman" w:eastAsia="Calibri" w:hAnsi="Times New Roman" w:cs="Times New Roman"/>
                <w:lang w:val="ru-RU"/>
              </w:rPr>
              <w:t xml:space="preserve">           </w:t>
            </w:r>
            <w:r w:rsidRPr="00A21E19">
              <w:rPr>
                <w:rFonts w:ascii="Times New Roman" w:eastAsia="Calibri" w:hAnsi="Times New Roman" w:cs="Times New Roman"/>
                <w:sz w:val="16"/>
                <w:szCs w:val="16"/>
                <w:lang w:val="ru-RU"/>
              </w:rPr>
              <w:t xml:space="preserve">Краткосрочна тенденция       Д </w:t>
            </w:r>
            <w:proofErr w:type="spellStart"/>
            <w:r w:rsidRPr="00A21E19">
              <w:rPr>
                <w:rFonts w:ascii="Times New Roman" w:eastAsia="Calibri" w:hAnsi="Times New Roman" w:cs="Times New Roman"/>
                <w:sz w:val="16"/>
                <w:szCs w:val="16"/>
                <w:lang w:val="ru-RU"/>
              </w:rPr>
              <w:t>ългосрочна</w:t>
            </w:r>
            <w:proofErr w:type="spellEnd"/>
            <w:r w:rsidRPr="00A21E19">
              <w:rPr>
                <w:rFonts w:ascii="Times New Roman" w:eastAsia="Calibri" w:hAnsi="Times New Roman" w:cs="Times New Roman"/>
                <w:sz w:val="16"/>
                <w:szCs w:val="16"/>
                <w:lang w:val="ru-RU"/>
              </w:rPr>
              <w:t xml:space="preserve"> тенденция</w:t>
            </w:r>
          </w:p>
          <w:p w14:paraId="7C7ECAC6" w14:textId="77777777" w:rsidR="00362E75" w:rsidRPr="00A21E19" w:rsidRDefault="00362E75" w:rsidP="00030C66">
            <w:pPr>
              <w:spacing w:after="0" w:line="240" w:lineRule="auto"/>
              <w:rPr>
                <w:rFonts w:ascii="Times New Roman" w:eastAsia="Calibri" w:hAnsi="Times New Roman" w:cs="Times New Roman"/>
                <w:sz w:val="20"/>
                <w:szCs w:val="20"/>
                <w:lang w:val="ru-RU"/>
              </w:rPr>
            </w:pPr>
          </w:p>
          <w:p w14:paraId="612605C8" w14:textId="0D1367EB" w:rsidR="0048750B" w:rsidRDefault="00362E75" w:rsidP="0048750B">
            <w:pPr>
              <w:spacing w:after="0" w:line="240" w:lineRule="auto"/>
              <w:rPr>
                <w:rFonts w:ascii="Times New Roman" w:eastAsia="Calibri" w:hAnsi="Times New Roman" w:cs="Times New Roman"/>
                <w:color w:val="808080"/>
                <w:sz w:val="20"/>
                <w:szCs w:val="20"/>
                <w:u w:val="single"/>
                <w:lang w:val="bg-BG"/>
              </w:rPr>
            </w:pPr>
            <w:r w:rsidRPr="00A21E19">
              <w:rPr>
                <w:rFonts w:ascii="Times New Roman" w:eastAsia="Calibri" w:hAnsi="Times New Roman" w:cs="Times New Roman"/>
                <w:sz w:val="20"/>
                <w:szCs w:val="20"/>
                <w:lang w:val="ru-RU"/>
              </w:rPr>
              <w:t xml:space="preserve">        </w:t>
            </w:r>
            <w:r w:rsidRPr="00A21E19">
              <w:rPr>
                <w:rFonts w:ascii="Times New Roman" w:eastAsia="Calibri" w:hAnsi="Times New Roman" w:cs="Times New Roman"/>
                <w:b/>
                <w:sz w:val="20"/>
                <w:szCs w:val="20"/>
                <w:lang w:val="ru-RU"/>
              </w:rPr>
              <w:t xml:space="preserve">Период на </w:t>
            </w:r>
            <w:proofErr w:type="spellStart"/>
            <w:r w:rsidRPr="00A21E19">
              <w:rPr>
                <w:rFonts w:ascii="Times New Roman" w:eastAsia="Calibri" w:hAnsi="Times New Roman" w:cs="Times New Roman"/>
                <w:b/>
                <w:sz w:val="20"/>
                <w:szCs w:val="20"/>
                <w:lang w:val="ru-RU"/>
              </w:rPr>
              <w:t>докладване</w:t>
            </w:r>
            <w:proofErr w:type="spellEnd"/>
            <w:r w:rsidRPr="00A21E19">
              <w:rPr>
                <w:rFonts w:ascii="Times New Roman" w:eastAsia="Calibri" w:hAnsi="Times New Roman" w:cs="Times New Roman"/>
                <w:b/>
                <w:sz w:val="20"/>
                <w:szCs w:val="20"/>
                <w:lang w:val="ru-RU"/>
              </w:rPr>
              <w:t xml:space="preserve">: </w:t>
            </w:r>
            <w:r w:rsidRPr="00A21E19">
              <w:rPr>
                <w:rFonts w:ascii="Times New Roman" w:eastAsia="Calibri" w:hAnsi="Times New Roman" w:cs="Times New Roman"/>
                <w:bCs/>
                <w:sz w:val="20"/>
                <w:szCs w:val="20"/>
                <w:lang w:val="ru-RU"/>
              </w:rPr>
              <w:t>200</w:t>
            </w:r>
            <w:r w:rsidR="0048750B" w:rsidRPr="0048750B">
              <w:rPr>
                <w:rFonts w:ascii="Times New Roman" w:eastAsia="Calibri" w:hAnsi="Times New Roman" w:cs="Times New Roman"/>
                <w:bCs/>
                <w:sz w:val="20"/>
                <w:szCs w:val="20"/>
                <w:lang w:val="bg-BG"/>
              </w:rPr>
              <w:t>8 - 2012</w:t>
            </w:r>
          </w:p>
          <w:p w14:paraId="6DAEF3E5" w14:textId="77777777" w:rsidR="0048750B" w:rsidRDefault="0048750B" w:rsidP="0048750B">
            <w:pPr>
              <w:spacing w:after="0" w:line="240" w:lineRule="auto"/>
              <w:rPr>
                <w:rFonts w:ascii="Times New Roman" w:eastAsia="Calibri" w:hAnsi="Times New Roman" w:cs="Times New Roman"/>
                <w:color w:val="808080"/>
                <w:sz w:val="20"/>
                <w:szCs w:val="20"/>
                <w:u w:val="single"/>
                <w:lang w:val="bg-BG"/>
              </w:rPr>
            </w:pPr>
          </w:p>
          <w:p w14:paraId="4400DEF1" w14:textId="0AB8C6CA" w:rsidR="0048750B" w:rsidRPr="006F359B" w:rsidRDefault="0048750B" w:rsidP="0048750B">
            <w:pPr>
              <w:spacing w:after="0" w:line="240" w:lineRule="auto"/>
              <w:rPr>
                <w:rFonts w:ascii="Times New Roman" w:eastAsia="Calibri" w:hAnsi="Times New Roman" w:cs="Times New Roman"/>
                <w:color w:val="808080"/>
                <w:sz w:val="20"/>
                <w:szCs w:val="20"/>
                <w:u w:val="single"/>
                <w:lang w:val="bg-BG"/>
              </w:rPr>
            </w:pPr>
            <w:proofErr w:type="spellStart"/>
            <w:r w:rsidRPr="006F359B">
              <w:rPr>
                <w:rFonts w:ascii="Times New Roman" w:eastAsia="Calibri" w:hAnsi="Times New Roman" w:cs="Times New Roman"/>
                <w:color w:val="808080"/>
                <w:sz w:val="20"/>
                <w:szCs w:val="20"/>
                <w:u w:val="single"/>
                <w:lang w:val="bg-BG"/>
              </w:rPr>
              <w:t>Популационна</w:t>
            </w:r>
            <w:proofErr w:type="spellEnd"/>
            <w:r w:rsidRPr="006F359B">
              <w:rPr>
                <w:rFonts w:ascii="Times New Roman" w:eastAsia="Calibri" w:hAnsi="Times New Roman" w:cs="Times New Roman"/>
                <w:color w:val="808080"/>
                <w:sz w:val="20"/>
                <w:szCs w:val="20"/>
                <w:u w:val="single"/>
                <w:lang w:val="bg-BG"/>
              </w:rPr>
              <w:t xml:space="preserve"> тенденция - категории:</w:t>
            </w:r>
          </w:p>
          <w:tbl>
            <w:tblPr>
              <w:tblW w:w="0" w:type="auto"/>
              <w:tblLayout w:type="fixed"/>
              <w:tblLook w:val="04A0" w:firstRow="1" w:lastRow="0" w:firstColumn="1" w:lastColumn="0" w:noHBand="0" w:noVBand="1"/>
            </w:tblPr>
            <w:tblGrid>
              <w:gridCol w:w="675"/>
              <w:gridCol w:w="2127"/>
            </w:tblGrid>
            <w:tr w:rsidR="0048750B" w:rsidRPr="006F359B" w14:paraId="15DCA250" w14:textId="77777777" w:rsidTr="00EB24FD">
              <w:trPr>
                <w:trHeight w:val="1363"/>
              </w:trPr>
              <w:tc>
                <w:tcPr>
                  <w:tcW w:w="675" w:type="dxa"/>
                  <w:shd w:val="clear" w:color="auto" w:fill="auto"/>
                </w:tcPr>
                <w:p w14:paraId="70759598" w14:textId="77777777" w:rsidR="0048750B" w:rsidRPr="006F359B" w:rsidRDefault="0048750B" w:rsidP="0048750B">
                  <w:pPr>
                    <w:spacing w:after="0" w:line="240" w:lineRule="auto"/>
                    <w:rPr>
                      <w:rFonts w:ascii="Times New Roman" w:eastAsia="Calibri" w:hAnsi="Times New Roman" w:cs="Times New Roman"/>
                      <w:sz w:val="20"/>
                      <w:szCs w:val="20"/>
                      <w:lang w:val="bg-BG"/>
                    </w:rPr>
                  </w:pPr>
                  <w:r w:rsidRPr="006F359B">
                    <w:rPr>
                      <w:rFonts w:ascii="Times New Roman" w:eastAsia="Calibri" w:hAnsi="Times New Roman" w:cs="Times New Roman"/>
                      <w:noProof/>
                      <w:sz w:val="20"/>
                      <w:szCs w:val="20"/>
                    </w:rPr>
                    <w:drawing>
                      <wp:inline distT="0" distB="0" distL="0" distR="0" wp14:anchorId="0AC0AE48" wp14:editId="1CEAAAB8">
                        <wp:extent cx="409575" cy="866775"/>
                        <wp:effectExtent l="0" t="0" r="9525" b="9525"/>
                        <wp:docPr id="3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6">
                                  <a:extLst>
                                    <a:ext uri="{28A0092B-C50C-407E-A947-70E740481C1C}">
                                      <a14:useLocalDpi xmlns:a14="http://schemas.microsoft.com/office/drawing/2010/main" val="0"/>
                                    </a:ext>
                                  </a:extLst>
                                </a:blip>
                                <a:srcRect l="81319" t="17180" b="16484"/>
                                <a:stretch>
                                  <a:fillRect/>
                                </a:stretch>
                              </pic:blipFill>
                              <pic:spPr bwMode="auto">
                                <a:xfrm>
                                  <a:off x="0" y="0"/>
                                  <a:ext cx="409575" cy="866775"/>
                                </a:xfrm>
                                <a:prstGeom prst="rect">
                                  <a:avLst/>
                                </a:prstGeom>
                                <a:noFill/>
                                <a:ln>
                                  <a:noFill/>
                                </a:ln>
                              </pic:spPr>
                            </pic:pic>
                          </a:graphicData>
                        </a:graphic>
                      </wp:inline>
                    </w:drawing>
                  </w:r>
                </w:p>
              </w:tc>
              <w:tc>
                <w:tcPr>
                  <w:tcW w:w="2127" w:type="dxa"/>
                  <w:shd w:val="clear" w:color="auto" w:fill="auto"/>
                </w:tcPr>
                <w:p w14:paraId="69F8E473" w14:textId="77777777" w:rsidR="0048750B" w:rsidRPr="006F359B" w:rsidRDefault="0048750B" w:rsidP="0048750B">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Увеличаваща се</w:t>
                  </w:r>
                </w:p>
                <w:p w14:paraId="0C60EFEA" w14:textId="77777777" w:rsidR="0048750B" w:rsidRPr="006F359B" w:rsidRDefault="0048750B" w:rsidP="0048750B">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Стабилна</w:t>
                  </w:r>
                </w:p>
                <w:p w14:paraId="7DE09934" w14:textId="77777777" w:rsidR="0048750B" w:rsidRPr="006F359B" w:rsidRDefault="0048750B" w:rsidP="0048750B">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Променлива</w:t>
                  </w:r>
                </w:p>
                <w:p w14:paraId="2C625EBF" w14:textId="77777777" w:rsidR="0048750B" w:rsidRPr="006F359B" w:rsidRDefault="0048750B" w:rsidP="0048750B">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Несигурна</w:t>
                  </w:r>
                </w:p>
                <w:p w14:paraId="54D98CCB" w14:textId="77777777" w:rsidR="0048750B" w:rsidRPr="006F359B" w:rsidRDefault="0048750B" w:rsidP="0048750B">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Неизвестна</w:t>
                  </w:r>
                </w:p>
                <w:p w14:paraId="38FB258F" w14:textId="77777777" w:rsidR="0048750B" w:rsidRPr="006F359B" w:rsidRDefault="0048750B" w:rsidP="0048750B">
                  <w:pPr>
                    <w:spacing w:after="0" w:line="240" w:lineRule="auto"/>
                    <w:rPr>
                      <w:rFonts w:ascii="Times New Roman" w:eastAsia="Calibri" w:hAnsi="Times New Roman" w:cs="Times New Roman"/>
                      <w:sz w:val="20"/>
                      <w:szCs w:val="20"/>
                      <w:lang w:val="bg-BG"/>
                    </w:rPr>
                  </w:pPr>
                  <w:r w:rsidRPr="006F359B">
                    <w:rPr>
                      <w:rFonts w:ascii="Times New Roman" w:eastAsia="Calibri" w:hAnsi="Times New Roman" w:cs="Times New Roman"/>
                      <w:color w:val="808080"/>
                      <w:sz w:val="20"/>
                      <w:szCs w:val="20"/>
                      <w:lang w:val="bg-BG"/>
                    </w:rPr>
                    <w:t>Намаляваща</w:t>
                  </w:r>
                </w:p>
              </w:tc>
            </w:tr>
          </w:tbl>
          <w:p w14:paraId="27360837" w14:textId="3C86583F" w:rsidR="00362E75" w:rsidRPr="00757498" w:rsidRDefault="00362E75" w:rsidP="00030C66">
            <w:pPr>
              <w:spacing w:after="0" w:line="240" w:lineRule="auto"/>
              <w:jc w:val="center"/>
              <w:rPr>
                <w:rFonts w:ascii="Times New Roman" w:eastAsia="Calibri" w:hAnsi="Times New Roman" w:cs="Times New Roman"/>
                <w:b/>
              </w:rPr>
            </w:pPr>
          </w:p>
        </w:tc>
        <w:tc>
          <w:tcPr>
            <w:tcW w:w="4961" w:type="dxa"/>
            <w:shd w:val="clear" w:color="auto" w:fill="auto"/>
          </w:tcPr>
          <w:p w14:paraId="5EE5EA3D" w14:textId="77777777" w:rsidR="00362E75" w:rsidRPr="00A21E19" w:rsidRDefault="00362E75" w:rsidP="00030C66">
            <w:pPr>
              <w:spacing w:after="0" w:line="240" w:lineRule="auto"/>
              <w:rPr>
                <w:rFonts w:ascii="Times New Roman" w:eastAsia="Calibri" w:hAnsi="Times New Roman" w:cs="Times New Roman"/>
                <w:lang w:val="ru-RU"/>
              </w:rPr>
            </w:pPr>
          </w:p>
          <w:p w14:paraId="35581235" w14:textId="77777777" w:rsidR="00362E75" w:rsidRPr="00A21E19" w:rsidRDefault="00362E75" w:rsidP="00030C66">
            <w:pPr>
              <w:spacing w:after="0" w:line="240" w:lineRule="auto"/>
              <w:rPr>
                <w:rFonts w:ascii="Times New Roman" w:eastAsia="Calibri" w:hAnsi="Times New Roman" w:cs="Times New Roman"/>
                <w:sz w:val="16"/>
                <w:szCs w:val="16"/>
                <w:lang w:val="ru-RU"/>
              </w:rPr>
            </w:pPr>
            <w:r w:rsidRPr="00757498">
              <w:rPr>
                <w:rFonts w:ascii="Times New Roman" w:eastAsia="Calibri" w:hAnsi="Times New Roman" w:cs="Times New Roman"/>
                <w:noProof/>
              </w:rPr>
              <w:drawing>
                <wp:inline distT="0" distB="0" distL="0" distR="0" wp14:anchorId="1734E8AD" wp14:editId="63CF0612">
                  <wp:extent cx="2781300" cy="2600325"/>
                  <wp:effectExtent l="0" t="0" r="0" b="9525"/>
                  <wp:docPr id="3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5">
                            <a:extLst>
                              <a:ext uri="{28A0092B-C50C-407E-A947-70E740481C1C}">
                                <a14:useLocalDpi xmlns:a14="http://schemas.microsoft.com/office/drawing/2010/main" val="0"/>
                              </a:ext>
                            </a:extLst>
                          </a:blip>
                          <a:srcRect l="51588" t="2797" b="24901"/>
                          <a:stretch>
                            <a:fillRect/>
                          </a:stretch>
                        </pic:blipFill>
                        <pic:spPr bwMode="auto">
                          <a:xfrm>
                            <a:off x="0" y="0"/>
                            <a:ext cx="2781300" cy="2600325"/>
                          </a:xfrm>
                          <a:prstGeom prst="rect">
                            <a:avLst/>
                          </a:prstGeom>
                          <a:noFill/>
                          <a:ln>
                            <a:noFill/>
                          </a:ln>
                        </pic:spPr>
                      </pic:pic>
                    </a:graphicData>
                  </a:graphic>
                </wp:inline>
              </w:drawing>
            </w:r>
            <w:r w:rsidRPr="00A21E19">
              <w:rPr>
                <w:rFonts w:ascii="Times New Roman" w:eastAsia="Calibri" w:hAnsi="Times New Roman" w:cs="Times New Roman"/>
                <w:sz w:val="16"/>
                <w:szCs w:val="16"/>
                <w:lang w:val="ru-RU"/>
              </w:rPr>
              <w:t xml:space="preserve">                                           </w:t>
            </w:r>
          </w:p>
          <w:p w14:paraId="0EBF5240" w14:textId="77777777" w:rsidR="00362E75" w:rsidRPr="00A21E19" w:rsidRDefault="00362E75" w:rsidP="00030C66">
            <w:pPr>
              <w:spacing w:after="0" w:line="240" w:lineRule="auto"/>
              <w:rPr>
                <w:rFonts w:ascii="Times New Roman" w:eastAsia="Calibri" w:hAnsi="Times New Roman" w:cs="Times New Roman"/>
                <w:lang w:val="ru-RU"/>
              </w:rPr>
            </w:pPr>
            <w:r w:rsidRPr="00A21E19">
              <w:rPr>
                <w:rFonts w:ascii="Times New Roman" w:eastAsia="Calibri" w:hAnsi="Times New Roman" w:cs="Times New Roman"/>
                <w:sz w:val="16"/>
                <w:szCs w:val="16"/>
                <w:lang w:val="ru-RU"/>
              </w:rPr>
              <w:t xml:space="preserve">            Краткосрочна тенденция           </w:t>
            </w:r>
            <w:proofErr w:type="spellStart"/>
            <w:r w:rsidRPr="00A21E19">
              <w:rPr>
                <w:rFonts w:ascii="Times New Roman" w:eastAsia="Calibri" w:hAnsi="Times New Roman" w:cs="Times New Roman"/>
                <w:sz w:val="16"/>
                <w:szCs w:val="16"/>
                <w:lang w:val="ru-RU"/>
              </w:rPr>
              <w:t>Дългосрочна</w:t>
            </w:r>
            <w:proofErr w:type="spellEnd"/>
            <w:r w:rsidRPr="00A21E19">
              <w:rPr>
                <w:rFonts w:ascii="Times New Roman" w:eastAsia="Calibri" w:hAnsi="Times New Roman" w:cs="Times New Roman"/>
                <w:sz w:val="16"/>
                <w:szCs w:val="16"/>
                <w:lang w:val="ru-RU"/>
              </w:rPr>
              <w:t xml:space="preserve"> тенденция</w:t>
            </w:r>
          </w:p>
          <w:p w14:paraId="5CC3104E" w14:textId="77777777" w:rsidR="00362E75" w:rsidRPr="00A21E19" w:rsidRDefault="00362E75" w:rsidP="00030C66">
            <w:pPr>
              <w:spacing w:after="0" w:line="240" w:lineRule="auto"/>
              <w:jc w:val="center"/>
              <w:rPr>
                <w:rFonts w:ascii="Times New Roman" w:eastAsia="Calibri" w:hAnsi="Times New Roman" w:cs="Times New Roman"/>
                <w:sz w:val="20"/>
                <w:szCs w:val="20"/>
                <w:lang w:val="ru-RU"/>
              </w:rPr>
            </w:pPr>
          </w:p>
          <w:p w14:paraId="1ACED8E0" w14:textId="77777777" w:rsidR="00362E75" w:rsidRPr="00A21E19" w:rsidRDefault="00362E75" w:rsidP="00030C66">
            <w:pPr>
              <w:spacing w:after="0" w:line="240" w:lineRule="auto"/>
              <w:jc w:val="center"/>
              <w:rPr>
                <w:rFonts w:ascii="Times New Roman" w:eastAsia="Calibri" w:hAnsi="Times New Roman" w:cs="Times New Roman"/>
                <w:b/>
                <w:sz w:val="20"/>
                <w:szCs w:val="20"/>
                <w:lang w:val="ru-RU"/>
              </w:rPr>
            </w:pPr>
            <w:r w:rsidRPr="00A21E19">
              <w:rPr>
                <w:rFonts w:ascii="Times New Roman" w:eastAsia="Calibri" w:hAnsi="Times New Roman" w:cs="Times New Roman"/>
                <w:sz w:val="20"/>
                <w:szCs w:val="20"/>
                <w:lang w:val="ru-RU"/>
              </w:rPr>
              <w:t xml:space="preserve">           </w:t>
            </w:r>
            <w:r w:rsidRPr="00A21E19">
              <w:rPr>
                <w:rFonts w:ascii="Times New Roman" w:eastAsia="Calibri" w:hAnsi="Times New Roman" w:cs="Times New Roman"/>
                <w:b/>
                <w:sz w:val="20"/>
                <w:szCs w:val="20"/>
                <w:lang w:val="ru-RU"/>
              </w:rPr>
              <w:t xml:space="preserve">Период на </w:t>
            </w:r>
            <w:proofErr w:type="spellStart"/>
            <w:r w:rsidRPr="00A21E19">
              <w:rPr>
                <w:rFonts w:ascii="Times New Roman" w:eastAsia="Calibri" w:hAnsi="Times New Roman" w:cs="Times New Roman"/>
                <w:b/>
                <w:sz w:val="20"/>
                <w:szCs w:val="20"/>
                <w:lang w:val="ru-RU"/>
              </w:rPr>
              <w:t>докладване</w:t>
            </w:r>
            <w:proofErr w:type="spellEnd"/>
            <w:r w:rsidRPr="00A21E19">
              <w:rPr>
                <w:rFonts w:ascii="Times New Roman" w:eastAsia="Calibri" w:hAnsi="Times New Roman" w:cs="Times New Roman"/>
                <w:b/>
                <w:sz w:val="20"/>
                <w:szCs w:val="20"/>
                <w:lang w:val="ru-RU"/>
              </w:rPr>
              <w:t>: 2013 -2018</w:t>
            </w:r>
          </w:p>
          <w:p w14:paraId="42555CDF" w14:textId="0C62BF7A" w:rsidR="0048750B" w:rsidRPr="00A21E19" w:rsidRDefault="0048750B" w:rsidP="00030C66">
            <w:pPr>
              <w:spacing w:after="0" w:line="240" w:lineRule="auto"/>
              <w:jc w:val="center"/>
              <w:rPr>
                <w:rFonts w:ascii="Times New Roman" w:eastAsia="Calibri" w:hAnsi="Times New Roman" w:cs="Times New Roman"/>
                <w:b/>
                <w:sz w:val="20"/>
                <w:szCs w:val="20"/>
                <w:lang w:val="ru-RU"/>
              </w:rPr>
            </w:pPr>
          </w:p>
        </w:tc>
      </w:tr>
    </w:tbl>
    <w:p w14:paraId="40864D84" w14:textId="549298AD" w:rsidR="00362E75" w:rsidRPr="003344D4" w:rsidRDefault="00362E75" w:rsidP="00362E75">
      <w:pPr>
        <w:pStyle w:val="NormalWeb"/>
        <w:spacing w:before="120" w:after="120" w:line="264" w:lineRule="auto"/>
        <w:jc w:val="both"/>
        <w:rPr>
          <w:bCs/>
          <w:i/>
          <w:sz w:val="22"/>
          <w:szCs w:val="22"/>
        </w:rPr>
      </w:pPr>
      <w:r w:rsidRPr="003344D4">
        <w:rPr>
          <w:rFonts w:eastAsia="+mn-ea"/>
          <w:i/>
          <w:sz w:val="22"/>
          <w:szCs w:val="22"/>
        </w:rPr>
        <w:t>Източник:</w:t>
      </w:r>
      <w:r w:rsidRPr="009E471E">
        <w:rPr>
          <w:rFonts w:eastAsia="+mn-ea"/>
          <w:i/>
        </w:rPr>
        <w:t xml:space="preserve"> </w:t>
      </w:r>
      <w:r w:rsidRPr="00B77700">
        <w:rPr>
          <w:bCs/>
          <w:i/>
          <w:sz w:val="22"/>
          <w:szCs w:val="22"/>
        </w:rPr>
        <w:t xml:space="preserve">Национален доклад за състоянието </w:t>
      </w:r>
      <w:r>
        <w:rPr>
          <w:bCs/>
          <w:i/>
          <w:sz w:val="22"/>
          <w:szCs w:val="22"/>
        </w:rPr>
        <w:t>и опазването на околната среда през 2019</w:t>
      </w:r>
      <w:r w:rsidRPr="00B77700">
        <w:rPr>
          <w:bCs/>
          <w:i/>
          <w:sz w:val="22"/>
          <w:szCs w:val="22"/>
        </w:rPr>
        <w:t xml:space="preserve"> г.</w:t>
      </w:r>
      <w:r w:rsidR="0067677D">
        <w:rPr>
          <w:bCs/>
          <w:i/>
          <w:sz w:val="22"/>
          <w:szCs w:val="22"/>
        </w:rPr>
        <w:t>, ИАПС</w:t>
      </w:r>
    </w:p>
    <w:p w14:paraId="7B5897B7" w14:textId="2A366F52" w:rsidR="00362E75" w:rsidRPr="00246E48" w:rsidRDefault="00362E75" w:rsidP="00362E75">
      <w:pPr>
        <w:spacing w:after="120" w:line="240" w:lineRule="auto"/>
        <w:jc w:val="both"/>
        <w:rPr>
          <w:rFonts w:ascii="Times New Roman" w:eastAsia="+mn-ea" w:hAnsi="Times New Roman" w:cs="Times New Roman"/>
          <w:lang w:val="bg-BG" w:eastAsia="bg-BG"/>
        </w:rPr>
      </w:pPr>
      <w:r w:rsidRPr="00246E48">
        <w:rPr>
          <w:rFonts w:ascii="Times New Roman" w:eastAsia="+mn-ea" w:hAnsi="Times New Roman" w:cs="Times New Roman"/>
          <w:lang w:val="bg-BG" w:eastAsia="bg-BG"/>
        </w:rPr>
        <w:t xml:space="preserve">На следващата графика са представени съотношението (в %) и броят на докладваните размножаващи се видове/популации с </w:t>
      </w:r>
      <w:r w:rsidRPr="00246E48">
        <w:rPr>
          <w:rFonts w:ascii="Times New Roman" w:eastAsia="+mn-ea" w:hAnsi="Times New Roman" w:cs="Times New Roman"/>
          <w:i/>
          <w:lang w:val="bg-BG" w:eastAsia="bg-BG"/>
        </w:rPr>
        <w:t>„увеличаваща се“, „стабилна“, „променлива“, „неизвестна“ и „намаляваща“</w:t>
      </w:r>
      <w:r w:rsidRPr="00246E48">
        <w:rPr>
          <w:rFonts w:ascii="Times New Roman" w:eastAsia="+mn-ea" w:hAnsi="Times New Roman" w:cs="Times New Roman"/>
          <w:lang w:val="bg-BG" w:eastAsia="bg-BG"/>
        </w:rPr>
        <w:t xml:space="preserve"> тенденция в разпространението, за двата периода на докладване (2008-2012 г. и 2013-2018 г.). Представени са краткосрочната и дългосрочната тенденция:</w:t>
      </w:r>
    </w:p>
    <w:p w14:paraId="0559537E" w14:textId="2DC07CB6" w:rsidR="00703279" w:rsidRPr="001576F0" w:rsidRDefault="00703279" w:rsidP="001576F0">
      <w:pPr>
        <w:pStyle w:val="Caption"/>
        <w:jc w:val="both"/>
        <w:rPr>
          <w:rFonts w:ascii="Times New Roman" w:eastAsia="Calibri" w:hAnsi="Times New Roman" w:cs="Times New Roman"/>
          <w:bCs/>
          <w:iCs w:val="0"/>
          <w:color w:val="auto"/>
          <w:sz w:val="22"/>
          <w:szCs w:val="22"/>
          <w:lang w:eastAsia="bg-BG"/>
        </w:rPr>
      </w:pPr>
      <w:bookmarkStart w:id="26" w:name="_Toc74181557"/>
      <w:r w:rsidRPr="001576F0">
        <w:rPr>
          <w:rFonts w:ascii="Times New Roman" w:eastAsia="Calibri" w:hAnsi="Times New Roman" w:cs="Times New Roman"/>
          <w:bCs/>
          <w:iCs w:val="0"/>
          <w:color w:val="auto"/>
          <w:sz w:val="22"/>
          <w:szCs w:val="22"/>
          <w:lang w:eastAsia="bg-BG"/>
        </w:rPr>
        <w:t xml:space="preserve">Фигура </w:t>
      </w:r>
      <w:r w:rsidRPr="001576F0">
        <w:rPr>
          <w:rFonts w:ascii="Times New Roman" w:eastAsia="Calibri" w:hAnsi="Times New Roman" w:cs="Times New Roman"/>
          <w:bCs/>
          <w:iCs w:val="0"/>
          <w:color w:val="auto"/>
          <w:sz w:val="22"/>
          <w:szCs w:val="22"/>
          <w:lang w:eastAsia="bg-BG"/>
        </w:rPr>
        <w:fldChar w:fldCharType="begin"/>
      </w:r>
      <w:r w:rsidRPr="001576F0">
        <w:rPr>
          <w:rFonts w:ascii="Times New Roman" w:eastAsia="Calibri" w:hAnsi="Times New Roman" w:cs="Times New Roman"/>
          <w:bCs/>
          <w:iCs w:val="0"/>
          <w:color w:val="auto"/>
          <w:sz w:val="22"/>
          <w:szCs w:val="22"/>
          <w:lang w:eastAsia="bg-BG"/>
        </w:rPr>
        <w:instrText xml:space="preserve"> SEQ Фигура \* ARABIC </w:instrText>
      </w:r>
      <w:r w:rsidRPr="001576F0">
        <w:rPr>
          <w:rFonts w:ascii="Times New Roman" w:eastAsia="Calibri" w:hAnsi="Times New Roman" w:cs="Times New Roman"/>
          <w:bCs/>
          <w:iCs w:val="0"/>
          <w:color w:val="auto"/>
          <w:sz w:val="22"/>
          <w:szCs w:val="22"/>
          <w:lang w:eastAsia="bg-BG"/>
        </w:rPr>
        <w:fldChar w:fldCharType="separate"/>
      </w:r>
      <w:r w:rsidR="002F47BE">
        <w:rPr>
          <w:rFonts w:ascii="Times New Roman" w:eastAsia="Calibri" w:hAnsi="Times New Roman" w:cs="Times New Roman"/>
          <w:bCs/>
          <w:iCs w:val="0"/>
          <w:noProof/>
          <w:color w:val="auto"/>
          <w:sz w:val="22"/>
          <w:szCs w:val="22"/>
          <w:lang w:eastAsia="bg-BG"/>
        </w:rPr>
        <w:t>12</w:t>
      </w:r>
      <w:r w:rsidRPr="001576F0">
        <w:rPr>
          <w:rFonts w:ascii="Times New Roman" w:eastAsia="Calibri" w:hAnsi="Times New Roman" w:cs="Times New Roman"/>
          <w:bCs/>
          <w:iCs w:val="0"/>
          <w:color w:val="auto"/>
          <w:sz w:val="22"/>
          <w:szCs w:val="22"/>
          <w:lang w:eastAsia="bg-BG"/>
        </w:rPr>
        <w:fldChar w:fldCharType="end"/>
      </w:r>
      <w:r w:rsidRPr="001576F0">
        <w:rPr>
          <w:rFonts w:ascii="Times New Roman" w:eastAsia="Calibri" w:hAnsi="Times New Roman" w:cs="Times New Roman"/>
          <w:bCs/>
          <w:iCs w:val="0"/>
          <w:color w:val="auto"/>
          <w:sz w:val="22"/>
          <w:szCs w:val="22"/>
          <w:lang w:eastAsia="bg-BG"/>
        </w:rPr>
        <w:t xml:space="preserve">. </w:t>
      </w:r>
      <w:r w:rsidR="0067677D" w:rsidRPr="001576F0">
        <w:rPr>
          <w:rFonts w:ascii="Times New Roman" w:eastAsia="Calibri" w:hAnsi="Times New Roman" w:cs="Times New Roman"/>
          <w:bCs/>
          <w:iCs w:val="0"/>
          <w:color w:val="auto"/>
          <w:sz w:val="22"/>
          <w:szCs w:val="22"/>
          <w:lang w:eastAsia="bg-BG"/>
        </w:rPr>
        <w:t xml:space="preserve">Съотношение (в %) и брой на докладваните размножаващи се видове/популации </w:t>
      </w:r>
      <w:r w:rsidR="0067677D">
        <w:rPr>
          <w:rFonts w:ascii="Times New Roman" w:eastAsia="Calibri" w:hAnsi="Times New Roman" w:cs="Times New Roman"/>
          <w:bCs/>
          <w:iCs w:val="0"/>
          <w:color w:val="auto"/>
          <w:sz w:val="22"/>
          <w:szCs w:val="22"/>
          <w:lang w:eastAsia="bg-BG"/>
        </w:rPr>
        <w:t xml:space="preserve">по категории </w:t>
      </w:r>
      <w:r w:rsidR="0067677D" w:rsidRPr="001576F0">
        <w:rPr>
          <w:rFonts w:ascii="Times New Roman" w:eastAsia="Calibri" w:hAnsi="Times New Roman" w:cs="Times New Roman"/>
          <w:bCs/>
          <w:iCs w:val="0"/>
          <w:color w:val="auto"/>
          <w:sz w:val="22"/>
          <w:szCs w:val="22"/>
          <w:lang w:eastAsia="bg-BG"/>
        </w:rPr>
        <w:t>тенденци</w:t>
      </w:r>
      <w:r w:rsidR="0067677D">
        <w:rPr>
          <w:rFonts w:ascii="Times New Roman" w:eastAsia="Calibri" w:hAnsi="Times New Roman" w:cs="Times New Roman"/>
          <w:bCs/>
          <w:iCs w:val="0"/>
          <w:color w:val="auto"/>
          <w:sz w:val="22"/>
          <w:szCs w:val="22"/>
          <w:lang w:eastAsia="bg-BG"/>
        </w:rPr>
        <w:t>и</w:t>
      </w:r>
      <w:r w:rsidR="0067677D" w:rsidRPr="001576F0">
        <w:rPr>
          <w:rFonts w:ascii="Times New Roman" w:eastAsia="Calibri" w:hAnsi="Times New Roman" w:cs="Times New Roman"/>
          <w:bCs/>
          <w:iCs w:val="0"/>
          <w:color w:val="auto"/>
          <w:sz w:val="22"/>
          <w:szCs w:val="22"/>
          <w:lang w:eastAsia="bg-BG"/>
        </w:rPr>
        <w:t xml:space="preserve"> </w:t>
      </w:r>
      <w:r w:rsidR="0067677D">
        <w:rPr>
          <w:rFonts w:ascii="Times New Roman" w:eastAsia="Calibri" w:hAnsi="Times New Roman" w:cs="Times New Roman"/>
          <w:bCs/>
          <w:iCs w:val="0"/>
          <w:color w:val="auto"/>
          <w:sz w:val="22"/>
          <w:szCs w:val="22"/>
          <w:lang w:eastAsia="bg-BG"/>
        </w:rPr>
        <w:t>на</w:t>
      </w:r>
      <w:r w:rsidR="0067677D" w:rsidRPr="001576F0">
        <w:rPr>
          <w:rFonts w:ascii="Times New Roman" w:eastAsia="Calibri" w:hAnsi="Times New Roman" w:cs="Times New Roman"/>
          <w:bCs/>
          <w:iCs w:val="0"/>
          <w:color w:val="auto"/>
          <w:sz w:val="22"/>
          <w:szCs w:val="22"/>
          <w:lang w:eastAsia="bg-BG"/>
        </w:rPr>
        <w:t xml:space="preserve"> разпространение, за двата периода на докладване (2008-2012 г. и 2013-2018 г.)</w:t>
      </w:r>
      <w:bookmarkEnd w:id="26"/>
    </w:p>
    <w:tbl>
      <w:tblPr>
        <w:tblW w:w="9464" w:type="dxa"/>
        <w:tblLook w:val="04A0" w:firstRow="1" w:lastRow="0" w:firstColumn="1" w:lastColumn="0" w:noHBand="0" w:noVBand="1"/>
      </w:tblPr>
      <w:tblGrid>
        <w:gridCol w:w="4746"/>
        <w:gridCol w:w="4718"/>
      </w:tblGrid>
      <w:tr w:rsidR="00362E75" w:rsidRPr="00A21E19" w14:paraId="7B5D161D" w14:textId="77777777" w:rsidTr="00030C66">
        <w:trPr>
          <w:trHeight w:val="5106"/>
        </w:trPr>
        <w:tc>
          <w:tcPr>
            <w:tcW w:w="4746" w:type="dxa"/>
            <w:shd w:val="clear" w:color="auto" w:fill="auto"/>
          </w:tcPr>
          <w:p w14:paraId="10C154B9" w14:textId="77777777" w:rsidR="00362E75" w:rsidRPr="00DD1F43" w:rsidRDefault="00362E75" w:rsidP="00030C66">
            <w:pPr>
              <w:spacing w:after="200" w:line="276" w:lineRule="auto"/>
              <w:rPr>
                <w:rFonts w:ascii="Times New Roman" w:eastAsia="Calibri" w:hAnsi="Times New Roman" w:cs="Times New Roman"/>
                <w:sz w:val="16"/>
                <w:szCs w:val="16"/>
              </w:rPr>
            </w:pPr>
            <w:r w:rsidRPr="00DD1F43">
              <w:rPr>
                <w:rFonts w:ascii="Times New Roman" w:eastAsia="Calibri" w:hAnsi="Times New Roman" w:cs="Times New Roman"/>
                <w:noProof/>
                <w:sz w:val="16"/>
                <w:szCs w:val="16"/>
              </w:rPr>
              <w:lastRenderedPageBreak/>
              <w:drawing>
                <wp:inline distT="0" distB="0" distL="0" distR="0" wp14:anchorId="05B8863A" wp14:editId="13020A75">
                  <wp:extent cx="2867025" cy="2581275"/>
                  <wp:effectExtent l="0" t="0" r="9525" b="9525"/>
                  <wp:docPr id="4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27">
                            <a:extLst>
                              <a:ext uri="{28A0092B-C50C-407E-A947-70E740481C1C}">
                                <a14:useLocalDpi xmlns:a14="http://schemas.microsoft.com/office/drawing/2010/main" val="0"/>
                              </a:ext>
                            </a:extLst>
                          </a:blip>
                          <a:srcRect t="4735" r="50217" b="26637"/>
                          <a:stretch>
                            <a:fillRect/>
                          </a:stretch>
                        </pic:blipFill>
                        <pic:spPr bwMode="auto">
                          <a:xfrm>
                            <a:off x="0" y="0"/>
                            <a:ext cx="2867025" cy="2581275"/>
                          </a:xfrm>
                          <a:prstGeom prst="rect">
                            <a:avLst/>
                          </a:prstGeom>
                          <a:noFill/>
                          <a:ln>
                            <a:noFill/>
                          </a:ln>
                        </pic:spPr>
                      </pic:pic>
                    </a:graphicData>
                  </a:graphic>
                </wp:inline>
              </w:drawing>
            </w:r>
          </w:p>
          <w:p w14:paraId="63DBFFD1" w14:textId="576AA1DC" w:rsidR="00362E75" w:rsidRPr="00A21E19" w:rsidRDefault="00362E75" w:rsidP="00030C66">
            <w:pPr>
              <w:spacing w:after="200" w:line="276" w:lineRule="auto"/>
              <w:rPr>
                <w:rFonts w:ascii="Times New Roman" w:eastAsia="Calibri" w:hAnsi="Times New Roman" w:cs="Times New Roman"/>
                <w:sz w:val="16"/>
                <w:szCs w:val="16"/>
                <w:lang w:val="ru-RU"/>
              </w:rPr>
            </w:pPr>
            <w:r w:rsidRPr="00A21E19">
              <w:rPr>
                <w:rFonts w:ascii="Times New Roman" w:eastAsia="Calibri" w:hAnsi="Times New Roman" w:cs="Times New Roman"/>
                <w:sz w:val="16"/>
                <w:szCs w:val="16"/>
                <w:lang w:val="ru-RU"/>
              </w:rPr>
              <w:t xml:space="preserve">               Краткосрочна тенденция        </w:t>
            </w:r>
            <w:proofErr w:type="spellStart"/>
            <w:r w:rsidRPr="00A21E19">
              <w:rPr>
                <w:rFonts w:ascii="Times New Roman" w:eastAsia="Calibri" w:hAnsi="Times New Roman" w:cs="Times New Roman"/>
                <w:sz w:val="16"/>
                <w:szCs w:val="16"/>
                <w:lang w:val="ru-RU"/>
              </w:rPr>
              <w:t>Дългосрочна</w:t>
            </w:r>
            <w:proofErr w:type="spellEnd"/>
            <w:r w:rsidRPr="00A21E19">
              <w:rPr>
                <w:rFonts w:ascii="Times New Roman" w:eastAsia="Calibri" w:hAnsi="Times New Roman" w:cs="Times New Roman"/>
                <w:sz w:val="16"/>
                <w:szCs w:val="16"/>
                <w:lang w:val="ru-RU"/>
              </w:rPr>
              <w:t xml:space="preserve"> тенденция </w:t>
            </w:r>
          </w:p>
          <w:p w14:paraId="09F1E120" w14:textId="77777777" w:rsidR="00362E75" w:rsidRPr="00A21E19" w:rsidRDefault="00362E75" w:rsidP="00030C66">
            <w:pPr>
              <w:spacing w:after="200" w:line="276" w:lineRule="auto"/>
              <w:jc w:val="center"/>
              <w:rPr>
                <w:rFonts w:ascii="Times New Roman" w:eastAsia="Calibri" w:hAnsi="Times New Roman" w:cs="Times New Roman"/>
                <w:b/>
                <w:sz w:val="20"/>
                <w:szCs w:val="20"/>
                <w:lang w:val="ru-RU"/>
              </w:rPr>
            </w:pPr>
            <w:r w:rsidRPr="00A21E19">
              <w:rPr>
                <w:rFonts w:ascii="Times New Roman" w:eastAsia="Calibri" w:hAnsi="Times New Roman" w:cs="Times New Roman"/>
                <w:sz w:val="16"/>
                <w:szCs w:val="16"/>
                <w:lang w:val="ru-RU"/>
              </w:rPr>
              <w:t xml:space="preserve">         </w:t>
            </w:r>
            <w:r w:rsidRPr="00A21E19">
              <w:rPr>
                <w:rFonts w:ascii="Times New Roman" w:eastAsia="Calibri" w:hAnsi="Times New Roman" w:cs="Times New Roman"/>
                <w:sz w:val="20"/>
                <w:szCs w:val="20"/>
                <w:lang w:val="ru-RU"/>
              </w:rPr>
              <w:t xml:space="preserve"> </w:t>
            </w:r>
            <w:r w:rsidRPr="00A21E19">
              <w:rPr>
                <w:rFonts w:ascii="Times New Roman" w:eastAsia="Calibri" w:hAnsi="Times New Roman" w:cs="Times New Roman"/>
                <w:b/>
                <w:sz w:val="20"/>
                <w:szCs w:val="20"/>
                <w:lang w:val="ru-RU"/>
              </w:rPr>
              <w:t xml:space="preserve">Период на </w:t>
            </w:r>
            <w:proofErr w:type="spellStart"/>
            <w:r w:rsidRPr="00A21E19">
              <w:rPr>
                <w:rFonts w:ascii="Times New Roman" w:eastAsia="Calibri" w:hAnsi="Times New Roman" w:cs="Times New Roman"/>
                <w:b/>
                <w:sz w:val="20"/>
                <w:szCs w:val="20"/>
                <w:lang w:val="ru-RU"/>
              </w:rPr>
              <w:t>докладване</w:t>
            </w:r>
            <w:proofErr w:type="spellEnd"/>
            <w:r w:rsidRPr="00A21E19">
              <w:rPr>
                <w:rFonts w:ascii="Times New Roman" w:eastAsia="Calibri" w:hAnsi="Times New Roman" w:cs="Times New Roman"/>
                <w:b/>
                <w:sz w:val="20"/>
                <w:szCs w:val="20"/>
                <w:lang w:val="ru-RU"/>
              </w:rPr>
              <w:t>: 2008 -2012 г.</w:t>
            </w:r>
          </w:p>
        </w:tc>
        <w:tc>
          <w:tcPr>
            <w:tcW w:w="4718" w:type="dxa"/>
            <w:shd w:val="clear" w:color="auto" w:fill="auto"/>
          </w:tcPr>
          <w:p w14:paraId="1F564731" w14:textId="77777777" w:rsidR="00362E75" w:rsidRPr="00DD1F43" w:rsidRDefault="00362E75" w:rsidP="00030C66">
            <w:pPr>
              <w:spacing w:after="200" w:line="276" w:lineRule="auto"/>
              <w:rPr>
                <w:rFonts w:ascii="Times New Roman" w:eastAsia="Calibri" w:hAnsi="Times New Roman" w:cs="Times New Roman"/>
                <w:sz w:val="16"/>
                <w:szCs w:val="16"/>
              </w:rPr>
            </w:pPr>
            <w:r w:rsidRPr="00DD1F43">
              <w:rPr>
                <w:rFonts w:ascii="Times New Roman" w:eastAsia="Calibri" w:hAnsi="Times New Roman" w:cs="Times New Roman"/>
                <w:noProof/>
                <w:sz w:val="16"/>
                <w:szCs w:val="16"/>
              </w:rPr>
              <w:drawing>
                <wp:inline distT="0" distB="0" distL="0" distR="0" wp14:anchorId="5057E47F" wp14:editId="56E5CC9A">
                  <wp:extent cx="2781300" cy="2581275"/>
                  <wp:effectExtent l="0" t="0" r="0" b="9525"/>
                  <wp:docPr id="4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a:picLocks noChangeAspect="1" noChangeArrowheads="1"/>
                          </pic:cNvPicPr>
                        </pic:nvPicPr>
                        <pic:blipFill>
                          <a:blip r:embed="rId27">
                            <a:extLst>
                              <a:ext uri="{28A0092B-C50C-407E-A947-70E740481C1C}">
                                <a14:useLocalDpi xmlns:a14="http://schemas.microsoft.com/office/drawing/2010/main" val="0"/>
                              </a:ext>
                            </a:extLst>
                          </a:blip>
                          <a:srcRect l="51717" t="4509" b="26865"/>
                          <a:stretch>
                            <a:fillRect/>
                          </a:stretch>
                        </pic:blipFill>
                        <pic:spPr bwMode="auto">
                          <a:xfrm>
                            <a:off x="0" y="0"/>
                            <a:ext cx="2781300" cy="2581275"/>
                          </a:xfrm>
                          <a:prstGeom prst="rect">
                            <a:avLst/>
                          </a:prstGeom>
                          <a:noFill/>
                          <a:ln>
                            <a:noFill/>
                          </a:ln>
                        </pic:spPr>
                      </pic:pic>
                    </a:graphicData>
                  </a:graphic>
                </wp:inline>
              </w:drawing>
            </w:r>
          </w:p>
          <w:p w14:paraId="4BF5EFFA" w14:textId="77777777" w:rsidR="00362E75" w:rsidRPr="00A21E19" w:rsidRDefault="00362E75" w:rsidP="00030C66">
            <w:pPr>
              <w:spacing w:after="200" w:line="276" w:lineRule="auto"/>
              <w:rPr>
                <w:rFonts w:ascii="Times New Roman" w:eastAsia="Calibri" w:hAnsi="Times New Roman" w:cs="Times New Roman"/>
                <w:sz w:val="16"/>
                <w:szCs w:val="16"/>
                <w:lang w:val="ru-RU"/>
              </w:rPr>
            </w:pPr>
            <w:r w:rsidRPr="00A21E19">
              <w:rPr>
                <w:rFonts w:ascii="Times New Roman" w:eastAsia="Calibri" w:hAnsi="Times New Roman" w:cs="Times New Roman"/>
                <w:sz w:val="16"/>
                <w:szCs w:val="16"/>
                <w:lang w:val="ru-RU"/>
              </w:rPr>
              <w:t xml:space="preserve">                Краткосрочна тенденция        Д </w:t>
            </w:r>
            <w:proofErr w:type="spellStart"/>
            <w:r w:rsidRPr="00A21E19">
              <w:rPr>
                <w:rFonts w:ascii="Times New Roman" w:eastAsia="Calibri" w:hAnsi="Times New Roman" w:cs="Times New Roman"/>
                <w:sz w:val="16"/>
                <w:szCs w:val="16"/>
                <w:lang w:val="ru-RU"/>
              </w:rPr>
              <w:t>ългосрочна</w:t>
            </w:r>
            <w:proofErr w:type="spellEnd"/>
            <w:r w:rsidRPr="00A21E19">
              <w:rPr>
                <w:rFonts w:ascii="Times New Roman" w:eastAsia="Calibri" w:hAnsi="Times New Roman" w:cs="Times New Roman"/>
                <w:sz w:val="16"/>
                <w:szCs w:val="16"/>
                <w:lang w:val="ru-RU"/>
              </w:rPr>
              <w:t xml:space="preserve"> тенденция</w:t>
            </w:r>
          </w:p>
          <w:p w14:paraId="3504271B" w14:textId="77777777" w:rsidR="00362E75" w:rsidRPr="00A21E19" w:rsidRDefault="00362E75" w:rsidP="00030C66">
            <w:pPr>
              <w:spacing w:after="200" w:line="276" w:lineRule="auto"/>
              <w:jc w:val="center"/>
              <w:rPr>
                <w:rFonts w:ascii="Times New Roman" w:eastAsia="Calibri" w:hAnsi="Times New Roman" w:cs="Times New Roman"/>
                <w:b/>
                <w:sz w:val="20"/>
                <w:szCs w:val="20"/>
                <w:lang w:val="ru-RU"/>
              </w:rPr>
            </w:pPr>
            <w:r w:rsidRPr="00A21E19">
              <w:rPr>
                <w:rFonts w:ascii="Times New Roman" w:eastAsia="Calibri" w:hAnsi="Times New Roman" w:cs="Times New Roman"/>
                <w:b/>
                <w:sz w:val="16"/>
                <w:szCs w:val="16"/>
                <w:lang w:val="ru-RU"/>
              </w:rPr>
              <w:t xml:space="preserve">            </w:t>
            </w:r>
            <w:r w:rsidRPr="00A21E19">
              <w:rPr>
                <w:rFonts w:ascii="Times New Roman" w:eastAsia="Calibri" w:hAnsi="Times New Roman" w:cs="Times New Roman"/>
                <w:b/>
                <w:sz w:val="20"/>
                <w:szCs w:val="20"/>
                <w:lang w:val="ru-RU"/>
              </w:rPr>
              <w:t xml:space="preserve">Период на </w:t>
            </w:r>
            <w:proofErr w:type="spellStart"/>
            <w:r w:rsidRPr="00A21E19">
              <w:rPr>
                <w:rFonts w:ascii="Times New Roman" w:eastAsia="Calibri" w:hAnsi="Times New Roman" w:cs="Times New Roman"/>
                <w:b/>
                <w:sz w:val="20"/>
                <w:szCs w:val="20"/>
                <w:lang w:val="ru-RU"/>
              </w:rPr>
              <w:t>докладване</w:t>
            </w:r>
            <w:proofErr w:type="spellEnd"/>
            <w:r w:rsidRPr="00A21E19">
              <w:rPr>
                <w:rFonts w:ascii="Times New Roman" w:eastAsia="Calibri" w:hAnsi="Times New Roman" w:cs="Times New Roman"/>
                <w:b/>
                <w:sz w:val="20"/>
                <w:szCs w:val="20"/>
                <w:lang w:val="ru-RU"/>
              </w:rPr>
              <w:t>: 2013 -2018 г.</w:t>
            </w:r>
          </w:p>
        </w:tc>
      </w:tr>
      <w:tr w:rsidR="00362E75" w:rsidRPr="006F359B" w14:paraId="5B78D965" w14:textId="77777777" w:rsidTr="00030C66">
        <w:trPr>
          <w:trHeight w:val="1749"/>
        </w:trPr>
        <w:tc>
          <w:tcPr>
            <w:tcW w:w="9464" w:type="dxa"/>
            <w:gridSpan w:val="2"/>
            <w:shd w:val="clear" w:color="auto" w:fill="auto"/>
          </w:tcPr>
          <w:p w14:paraId="3D265889" w14:textId="77777777" w:rsidR="00362E75" w:rsidRPr="006F359B" w:rsidRDefault="00362E75" w:rsidP="00030C66">
            <w:pPr>
              <w:spacing w:after="0" w:line="240" w:lineRule="auto"/>
              <w:rPr>
                <w:rFonts w:ascii="Times New Roman" w:eastAsia="Calibri" w:hAnsi="Times New Roman" w:cs="Times New Roman"/>
                <w:color w:val="808080"/>
                <w:sz w:val="20"/>
                <w:szCs w:val="20"/>
                <w:u w:val="single"/>
                <w:lang w:val="bg-BG"/>
              </w:rPr>
            </w:pPr>
            <w:r w:rsidRPr="006F359B">
              <w:rPr>
                <w:rFonts w:ascii="Times New Roman" w:eastAsia="Calibri" w:hAnsi="Times New Roman" w:cs="Times New Roman"/>
                <w:color w:val="808080"/>
                <w:sz w:val="20"/>
                <w:szCs w:val="20"/>
                <w:u w:val="single"/>
                <w:lang w:val="bg-BG"/>
              </w:rPr>
              <w:t>Тенденция на разпространение - категории:</w:t>
            </w:r>
          </w:p>
          <w:tbl>
            <w:tblPr>
              <w:tblW w:w="0" w:type="auto"/>
              <w:tblLook w:val="04A0" w:firstRow="1" w:lastRow="0" w:firstColumn="1" w:lastColumn="0" w:noHBand="0" w:noVBand="1"/>
            </w:tblPr>
            <w:tblGrid>
              <w:gridCol w:w="876"/>
              <w:gridCol w:w="2127"/>
            </w:tblGrid>
            <w:tr w:rsidR="00362E75" w:rsidRPr="006F359B" w14:paraId="4DB347A4" w14:textId="77777777" w:rsidTr="00030C66">
              <w:trPr>
                <w:trHeight w:val="1363"/>
              </w:trPr>
              <w:tc>
                <w:tcPr>
                  <w:tcW w:w="675" w:type="dxa"/>
                  <w:shd w:val="clear" w:color="auto" w:fill="auto"/>
                </w:tcPr>
                <w:p w14:paraId="031F5F4F" w14:textId="77777777" w:rsidR="00362E75" w:rsidRPr="006F359B" w:rsidRDefault="00362E75" w:rsidP="00030C66">
                  <w:pPr>
                    <w:spacing w:after="0" w:line="240" w:lineRule="auto"/>
                    <w:rPr>
                      <w:rFonts w:ascii="Times New Roman" w:eastAsia="Calibri" w:hAnsi="Times New Roman" w:cs="Times New Roman"/>
                      <w:sz w:val="20"/>
                      <w:szCs w:val="20"/>
                      <w:lang w:val="bg-BG"/>
                    </w:rPr>
                  </w:pPr>
                  <w:r w:rsidRPr="006F359B">
                    <w:rPr>
                      <w:rFonts w:ascii="Times New Roman" w:eastAsia="Times New Roman" w:hAnsi="Times New Roman" w:cs="Times New Roman"/>
                      <w:noProof/>
                      <w:sz w:val="20"/>
                      <w:szCs w:val="20"/>
                    </w:rPr>
                    <w:drawing>
                      <wp:inline distT="0" distB="0" distL="0" distR="0" wp14:anchorId="48E7226F" wp14:editId="6620EB24">
                        <wp:extent cx="409575" cy="866775"/>
                        <wp:effectExtent l="0" t="0" r="9525" b="9525"/>
                        <wp:docPr id="4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6">
                                  <a:extLst>
                                    <a:ext uri="{28A0092B-C50C-407E-A947-70E740481C1C}">
                                      <a14:useLocalDpi xmlns:a14="http://schemas.microsoft.com/office/drawing/2010/main" val="0"/>
                                    </a:ext>
                                  </a:extLst>
                                </a:blip>
                                <a:srcRect l="81319" t="17180" b="16484"/>
                                <a:stretch>
                                  <a:fillRect/>
                                </a:stretch>
                              </pic:blipFill>
                              <pic:spPr bwMode="auto">
                                <a:xfrm>
                                  <a:off x="0" y="0"/>
                                  <a:ext cx="409575" cy="866775"/>
                                </a:xfrm>
                                <a:prstGeom prst="rect">
                                  <a:avLst/>
                                </a:prstGeom>
                                <a:noFill/>
                                <a:ln>
                                  <a:noFill/>
                                </a:ln>
                              </pic:spPr>
                            </pic:pic>
                          </a:graphicData>
                        </a:graphic>
                      </wp:inline>
                    </w:drawing>
                  </w:r>
                </w:p>
              </w:tc>
              <w:tc>
                <w:tcPr>
                  <w:tcW w:w="2127" w:type="dxa"/>
                  <w:shd w:val="clear" w:color="auto" w:fill="auto"/>
                </w:tcPr>
                <w:p w14:paraId="6597FD83"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Увеличаваща се</w:t>
                  </w:r>
                </w:p>
                <w:p w14:paraId="12E5840E"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Стабилна</w:t>
                  </w:r>
                </w:p>
                <w:p w14:paraId="0A07C210"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Променлива</w:t>
                  </w:r>
                </w:p>
                <w:p w14:paraId="66ACA365"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Несигурна</w:t>
                  </w:r>
                </w:p>
                <w:p w14:paraId="080553C1"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Неизвестна</w:t>
                  </w:r>
                </w:p>
                <w:p w14:paraId="4F6AC278" w14:textId="77777777" w:rsidR="00362E75" w:rsidRPr="006F359B" w:rsidRDefault="00362E75" w:rsidP="00030C66">
                  <w:pPr>
                    <w:spacing w:after="0" w:line="240" w:lineRule="auto"/>
                    <w:rPr>
                      <w:rFonts w:ascii="Times New Roman" w:eastAsia="Calibri" w:hAnsi="Times New Roman" w:cs="Times New Roman"/>
                      <w:sz w:val="20"/>
                      <w:szCs w:val="20"/>
                      <w:lang w:val="bg-BG"/>
                    </w:rPr>
                  </w:pPr>
                  <w:r w:rsidRPr="006F359B">
                    <w:rPr>
                      <w:rFonts w:ascii="Times New Roman" w:eastAsia="Calibri" w:hAnsi="Times New Roman" w:cs="Times New Roman"/>
                      <w:color w:val="808080"/>
                      <w:sz w:val="20"/>
                      <w:szCs w:val="20"/>
                      <w:lang w:val="bg-BG"/>
                    </w:rPr>
                    <w:t>Намаляваща</w:t>
                  </w:r>
                </w:p>
              </w:tc>
            </w:tr>
          </w:tbl>
          <w:p w14:paraId="71D03471" w14:textId="77777777" w:rsidR="00362E75" w:rsidRPr="006F359B" w:rsidRDefault="00362E75" w:rsidP="00030C66">
            <w:pPr>
              <w:spacing w:after="200" w:line="276" w:lineRule="auto"/>
              <w:rPr>
                <w:rFonts w:ascii="Times New Roman" w:eastAsia="Calibri" w:hAnsi="Times New Roman" w:cs="Times New Roman"/>
                <w:noProof/>
                <w:sz w:val="20"/>
                <w:szCs w:val="20"/>
                <w:lang w:val="bg-BG"/>
              </w:rPr>
            </w:pPr>
          </w:p>
        </w:tc>
      </w:tr>
    </w:tbl>
    <w:p w14:paraId="4638EBC1" w14:textId="77777777" w:rsidR="00362E75" w:rsidRPr="006F359B" w:rsidRDefault="00362E75" w:rsidP="00362E75">
      <w:pPr>
        <w:spacing w:after="120" w:line="240" w:lineRule="auto"/>
        <w:jc w:val="both"/>
        <w:rPr>
          <w:rFonts w:ascii="Times New Roman" w:eastAsia="+mn-ea" w:hAnsi="Times New Roman" w:cs="Times New Roman"/>
          <w:i/>
          <w:lang w:val="bg-BG" w:eastAsia="bg-BG"/>
        </w:rPr>
      </w:pPr>
      <w:r w:rsidRPr="006F359B">
        <w:rPr>
          <w:rFonts w:ascii="Times New Roman" w:eastAsia="+mn-ea" w:hAnsi="Times New Roman" w:cs="Times New Roman"/>
          <w:i/>
          <w:lang w:val="bg-BG" w:eastAsia="bg-BG"/>
        </w:rPr>
        <w:t>Източник: Национален доклад за състоянието и опазването на околната среда през 2019 г.</w:t>
      </w:r>
    </w:p>
    <w:p w14:paraId="10B932D1" w14:textId="77777777" w:rsidR="00362E75" w:rsidRPr="00A21E19" w:rsidRDefault="00362E75" w:rsidP="00362E75">
      <w:pPr>
        <w:spacing w:after="120" w:line="240" w:lineRule="auto"/>
        <w:jc w:val="both"/>
        <w:rPr>
          <w:rFonts w:ascii="Times New Roman" w:eastAsia="+mn-ea" w:hAnsi="Times New Roman" w:cs="Times New Roman"/>
          <w:sz w:val="24"/>
          <w:szCs w:val="24"/>
          <w:lang w:val="ru-RU" w:eastAsia="bg-BG"/>
        </w:rPr>
      </w:pPr>
    </w:p>
    <w:p w14:paraId="2BDF3E64" w14:textId="79E6C7C2" w:rsidR="00362E75" w:rsidRDefault="00362E75" w:rsidP="00362E75">
      <w:pPr>
        <w:spacing w:after="120" w:line="240" w:lineRule="auto"/>
        <w:jc w:val="both"/>
        <w:rPr>
          <w:rFonts w:ascii="Times New Roman" w:eastAsia="+mn-ea" w:hAnsi="Times New Roman" w:cs="Times New Roman"/>
          <w:lang w:val="bg-BG" w:eastAsia="bg-BG"/>
        </w:rPr>
      </w:pPr>
      <w:r w:rsidRPr="00FD7064">
        <w:rPr>
          <w:rFonts w:ascii="Times New Roman" w:eastAsia="+mn-ea" w:hAnsi="Times New Roman" w:cs="Times New Roman"/>
          <w:lang w:val="bg-BG" w:eastAsia="bg-BG"/>
        </w:rPr>
        <w:t xml:space="preserve">На следващата </w:t>
      </w:r>
      <w:r w:rsidR="001576F0">
        <w:rPr>
          <w:rFonts w:ascii="Times New Roman" w:eastAsia="+mn-ea" w:hAnsi="Times New Roman" w:cs="Times New Roman"/>
          <w:lang w:val="bg-BG" w:eastAsia="bg-BG"/>
        </w:rPr>
        <w:t>фигура</w:t>
      </w:r>
      <w:r w:rsidRPr="00FD7064">
        <w:rPr>
          <w:rFonts w:ascii="Times New Roman" w:eastAsia="+mn-ea" w:hAnsi="Times New Roman" w:cs="Times New Roman"/>
          <w:lang w:val="bg-BG" w:eastAsia="bg-BG"/>
        </w:rPr>
        <w:t xml:space="preserve"> e представено съотношението (в %) на докладваните зимуващи видове/популации с </w:t>
      </w:r>
      <w:r w:rsidRPr="00FD7064">
        <w:rPr>
          <w:rFonts w:ascii="Times New Roman" w:eastAsia="+mn-ea" w:hAnsi="Times New Roman" w:cs="Times New Roman"/>
          <w:i/>
          <w:lang w:val="bg-BG" w:eastAsia="bg-BG"/>
        </w:rPr>
        <w:t>„увеличаваща се“, „стабилна“, „променлива“, „неизвестна“ и „намаляваща“</w:t>
      </w:r>
      <w:r w:rsidRPr="00FD7064">
        <w:rPr>
          <w:rFonts w:ascii="Times New Roman" w:eastAsia="+mn-ea" w:hAnsi="Times New Roman" w:cs="Times New Roman"/>
          <w:lang w:val="bg-BG" w:eastAsia="bg-BG"/>
        </w:rPr>
        <w:t xml:space="preserve"> </w:t>
      </w:r>
      <w:proofErr w:type="spellStart"/>
      <w:r w:rsidRPr="00FD7064">
        <w:rPr>
          <w:rFonts w:ascii="Times New Roman" w:eastAsia="+mn-ea" w:hAnsi="Times New Roman" w:cs="Times New Roman"/>
          <w:lang w:val="bg-BG" w:eastAsia="bg-BG"/>
        </w:rPr>
        <w:t>популационна</w:t>
      </w:r>
      <w:proofErr w:type="spellEnd"/>
      <w:r w:rsidRPr="00FD7064">
        <w:rPr>
          <w:rFonts w:ascii="Times New Roman" w:eastAsia="+mn-ea" w:hAnsi="Times New Roman" w:cs="Times New Roman"/>
          <w:lang w:val="bg-BG" w:eastAsia="bg-BG"/>
        </w:rPr>
        <w:t xml:space="preserve"> тенденция. Представени са краткосрочната и дългосрочната тенденции:</w:t>
      </w:r>
    </w:p>
    <w:p w14:paraId="778173F2" w14:textId="3C4A0127" w:rsidR="00FD7064" w:rsidRDefault="00FD7064" w:rsidP="00362E75">
      <w:pPr>
        <w:spacing w:after="120" w:line="240" w:lineRule="auto"/>
        <w:jc w:val="both"/>
        <w:rPr>
          <w:rFonts w:ascii="Times New Roman" w:eastAsia="+mn-ea" w:hAnsi="Times New Roman" w:cs="Times New Roman"/>
          <w:lang w:val="bg-BG" w:eastAsia="bg-BG"/>
        </w:rPr>
      </w:pPr>
    </w:p>
    <w:p w14:paraId="7E1B00EB" w14:textId="6CFF29B6" w:rsidR="00FD7064" w:rsidRDefault="00FD7064" w:rsidP="00362E75">
      <w:pPr>
        <w:spacing w:after="120" w:line="240" w:lineRule="auto"/>
        <w:jc w:val="both"/>
        <w:rPr>
          <w:rFonts w:ascii="Times New Roman" w:eastAsia="+mn-ea" w:hAnsi="Times New Roman" w:cs="Times New Roman"/>
          <w:lang w:val="bg-BG" w:eastAsia="bg-BG"/>
        </w:rPr>
      </w:pPr>
    </w:p>
    <w:p w14:paraId="13F00C27" w14:textId="7B0EF055" w:rsidR="00FD7064" w:rsidRDefault="00FD7064" w:rsidP="00362E75">
      <w:pPr>
        <w:spacing w:after="120" w:line="240" w:lineRule="auto"/>
        <w:jc w:val="both"/>
        <w:rPr>
          <w:rFonts w:ascii="Times New Roman" w:eastAsia="+mn-ea" w:hAnsi="Times New Roman" w:cs="Times New Roman"/>
          <w:lang w:val="bg-BG" w:eastAsia="bg-BG"/>
        </w:rPr>
      </w:pPr>
    </w:p>
    <w:p w14:paraId="0726E79E" w14:textId="7A9039E3" w:rsidR="00FD7064" w:rsidRDefault="00FD7064" w:rsidP="00362E75">
      <w:pPr>
        <w:spacing w:after="120" w:line="240" w:lineRule="auto"/>
        <w:jc w:val="both"/>
        <w:rPr>
          <w:rFonts w:ascii="Times New Roman" w:eastAsia="+mn-ea" w:hAnsi="Times New Roman" w:cs="Times New Roman"/>
          <w:lang w:val="bg-BG" w:eastAsia="bg-BG"/>
        </w:rPr>
      </w:pPr>
    </w:p>
    <w:p w14:paraId="6860460D" w14:textId="506C4BCB" w:rsidR="00FD7064" w:rsidRDefault="00FD7064" w:rsidP="00362E75">
      <w:pPr>
        <w:spacing w:after="120" w:line="240" w:lineRule="auto"/>
        <w:jc w:val="both"/>
        <w:rPr>
          <w:rFonts w:ascii="Times New Roman" w:eastAsia="+mn-ea" w:hAnsi="Times New Roman" w:cs="Times New Roman"/>
          <w:lang w:val="bg-BG" w:eastAsia="bg-BG"/>
        </w:rPr>
      </w:pPr>
    </w:p>
    <w:p w14:paraId="65A49A3D" w14:textId="76BDFAC9" w:rsidR="00FD7064" w:rsidRDefault="00FD7064" w:rsidP="00362E75">
      <w:pPr>
        <w:spacing w:after="120" w:line="240" w:lineRule="auto"/>
        <w:jc w:val="both"/>
        <w:rPr>
          <w:rFonts w:ascii="Times New Roman" w:eastAsia="+mn-ea" w:hAnsi="Times New Roman" w:cs="Times New Roman"/>
          <w:lang w:val="bg-BG" w:eastAsia="bg-BG"/>
        </w:rPr>
      </w:pPr>
    </w:p>
    <w:p w14:paraId="714AEF0C" w14:textId="62C18D47" w:rsidR="00FD7064" w:rsidRDefault="00FD7064" w:rsidP="00362E75">
      <w:pPr>
        <w:spacing w:after="120" w:line="240" w:lineRule="auto"/>
        <w:jc w:val="both"/>
        <w:rPr>
          <w:rFonts w:ascii="Times New Roman" w:eastAsia="+mn-ea" w:hAnsi="Times New Roman" w:cs="Times New Roman"/>
          <w:lang w:val="bg-BG" w:eastAsia="bg-BG"/>
        </w:rPr>
      </w:pPr>
    </w:p>
    <w:p w14:paraId="299D3E70" w14:textId="0D0E21C3" w:rsidR="004C33DE" w:rsidRDefault="0098582F" w:rsidP="004C33DE">
      <w:pPr>
        <w:spacing w:after="120" w:line="240" w:lineRule="auto"/>
        <w:jc w:val="both"/>
        <w:rPr>
          <w:rFonts w:ascii="Times New Roman" w:eastAsia="+mn-ea" w:hAnsi="Times New Roman" w:cs="Times New Roman"/>
          <w:lang w:val="bg-BG" w:eastAsia="bg-BG"/>
        </w:rPr>
      </w:pPr>
      <w:bookmarkStart w:id="27" w:name="_Toc74181558"/>
      <w:r w:rsidRPr="00A21E19">
        <w:rPr>
          <w:rFonts w:ascii="Times New Roman" w:eastAsia="Calibri" w:hAnsi="Times New Roman" w:cs="Times New Roman"/>
          <w:bCs/>
          <w:lang w:val="ru-RU" w:eastAsia="bg-BG"/>
        </w:rPr>
        <w:t xml:space="preserve">Фигура </w:t>
      </w:r>
      <w:r w:rsidRPr="001576F0">
        <w:rPr>
          <w:rFonts w:ascii="Times New Roman" w:eastAsia="Calibri" w:hAnsi="Times New Roman" w:cs="Times New Roman"/>
          <w:bCs/>
          <w:iCs/>
          <w:lang w:eastAsia="bg-BG"/>
        </w:rPr>
        <w:fldChar w:fldCharType="begin"/>
      </w:r>
      <w:r w:rsidRPr="00A21E19">
        <w:rPr>
          <w:rFonts w:ascii="Times New Roman" w:eastAsia="Calibri" w:hAnsi="Times New Roman" w:cs="Times New Roman"/>
          <w:bCs/>
          <w:lang w:val="ru-RU" w:eastAsia="bg-BG"/>
        </w:rPr>
        <w:instrText xml:space="preserve"> </w:instrText>
      </w:r>
      <w:r w:rsidRPr="001576F0">
        <w:rPr>
          <w:rFonts w:ascii="Times New Roman" w:eastAsia="Calibri" w:hAnsi="Times New Roman" w:cs="Times New Roman"/>
          <w:bCs/>
          <w:lang w:eastAsia="bg-BG"/>
        </w:rPr>
        <w:instrText>SEQ</w:instrText>
      </w:r>
      <w:r w:rsidRPr="00A21E19">
        <w:rPr>
          <w:rFonts w:ascii="Times New Roman" w:eastAsia="Calibri" w:hAnsi="Times New Roman" w:cs="Times New Roman"/>
          <w:bCs/>
          <w:lang w:val="ru-RU" w:eastAsia="bg-BG"/>
        </w:rPr>
        <w:instrText xml:space="preserve"> Фигура \* </w:instrText>
      </w:r>
      <w:r w:rsidRPr="001576F0">
        <w:rPr>
          <w:rFonts w:ascii="Times New Roman" w:eastAsia="Calibri" w:hAnsi="Times New Roman" w:cs="Times New Roman"/>
          <w:bCs/>
          <w:lang w:eastAsia="bg-BG"/>
        </w:rPr>
        <w:instrText>ARABIC</w:instrText>
      </w:r>
      <w:r w:rsidRPr="00A21E19">
        <w:rPr>
          <w:rFonts w:ascii="Times New Roman" w:eastAsia="Calibri" w:hAnsi="Times New Roman" w:cs="Times New Roman"/>
          <w:bCs/>
          <w:lang w:val="ru-RU" w:eastAsia="bg-BG"/>
        </w:rPr>
        <w:instrText xml:space="preserve"> </w:instrText>
      </w:r>
      <w:r w:rsidRPr="001576F0">
        <w:rPr>
          <w:rFonts w:ascii="Times New Roman" w:eastAsia="Calibri" w:hAnsi="Times New Roman" w:cs="Times New Roman"/>
          <w:bCs/>
          <w:iCs/>
          <w:lang w:eastAsia="bg-BG"/>
        </w:rPr>
        <w:fldChar w:fldCharType="separate"/>
      </w:r>
      <w:r w:rsidR="002F47BE" w:rsidRPr="00A21E19">
        <w:rPr>
          <w:rFonts w:ascii="Times New Roman" w:eastAsia="Calibri" w:hAnsi="Times New Roman" w:cs="Times New Roman"/>
          <w:bCs/>
          <w:noProof/>
          <w:lang w:val="ru-RU" w:eastAsia="bg-BG"/>
        </w:rPr>
        <w:t>13</w:t>
      </w:r>
      <w:r w:rsidRPr="001576F0">
        <w:rPr>
          <w:rFonts w:ascii="Times New Roman" w:eastAsia="Calibri" w:hAnsi="Times New Roman" w:cs="Times New Roman"/>
          <w:bCs/>
          <w:iCs/>
          <w:lang w:eastAsia="bg-BG"/>
        </w:rPr>
        <w:fldChar w:fldCharType="end"/>
      </w:r>
      <w:r w:rsidRPr="00A21E19">
        <w:rPr>
          <w:rFonts w:ascii="Times New Roman" w:eastAsia="Calibri" w:hAnsi="Times New Roman" w:cs="Times New Roman"/>
          <w:bCs/>
          <w:lang w:val="ru-RU" w:eastAsia="bg-BG"/>
        </w:rPr>
        <w:t xml:space="preserve">. </w:t>
      </w:r>
      <w:proofErr w:type="spellStart"/>
      <w:r w:rsidR="004C33DE" w:rsidRPr="00A21E19">
        <w:rPr>
          <w:rFonts w:ascii="Times New Roman" w:eastAsia="Calibri" w:hAnsi="Times New Roman" w:cs="Times New Roman"/>
          <w:bCs/>
          <w:i/>
          <w:iCs/>
          <w:lang w:val="ru-RU" w:eastAsia="bg-BG"/>
        </w:rPr>
        <w:t>Съотношение</w:t>
      </w:r>
      <w:proofErr w:type="spellEnd"/>
      <w:r w:rsidR="004C33DE" w:rsidRPr="00A21E19">
        <w:rPr>
          <w:rFonts w:ascii="Times New Roman" w:eastAsia="Calibri" w:hAnsi="Times New Roman" w:cs="Times New Roman"/>
          <w:bCs/>
          <w:i/>
          <w:iCs/>
          <w:lang w:val="ru-RU" w:eastAsia="bg-BG"/>
        </w:rPr>
        <w:t xml:space="preserve"> (в %) на </w:t>
      </w:r>
      <w:proofErr w:type="spellStart"/>
      <w:r w:rsidR="004C33DE" w:rsidRPr="00A21E19">
        <w:rPr>
          <w:rFonts w:ascii="Times New Roman" w:eastAsia="Calibri" w:hAnsi="Times New Roman" w:cs="Times New Roman"/>
          <w:bCs/>
          <w:i/>
          <w:iCs/>
          <w:lang w:val="ru-RU" w:eastAsia="bg-BG"/>
        </w:rPr>
        <w:t>докладваните</w:t>
      </w:r>
      <w:proofErr w:type="spellEnd"/>
      <w:r w:rsidR="004C33DE" w:rsidRPr="00A21E19">
        <w:rPr>
          <w:rFonts w:ascii="Times New Roman" w:eastAsia="Calibri" w:hAnsi="Times New Roman" w:cs="Times New Roman"/>
          <w:bCs/>
          <w:i/>
          <w:iCs/>
          <w:lang w:val="ru-RU" w:eastAsia="bg-BG"/>
        </w:rPr>
        <w:t xml:space="preserve"> </w:t>
      </w:r>
      <w:proofErr w:type="spellStart"/>
      <w:r w:rsidR="004C33DE" w:rsidRPr="00A21E19">
        <w:rPr>
          <w:rFonts w:ascii="Times New Roman" w:eastAsia="Calibri" w:hAnsi="Times New Roman" w:cs="Times New Roman"/>
          <w:bCs/>
          <w:i/>
          <w:iCs/>
          <w:lang w:val="ru-RU" w:eastAsia="bg-BG"/>
        </w:rPr>
        <w:t>зимуващи</w:t>
      </w:r>
      <w:proofErr w:type="spellEnd"/>
      <w:r w:rsidR="004C33DE" w:rsidRPr="00A21E19">
        <w:rPr>
          <w:rFonts w:ascii="Times New Roman" w:eastAsia="Calibri" w:hAnsi="Times New Roman" w:cs="Times New Roman"/>
          <w:bCs/>
          <w:i/>
          <w:iCs/>
          <w:lang w:val="ru-RU" w:eastAsia="bg-BG"/>
        </w:rPr>
        <w:t xml:space="preserve"> </w:t>
      </w:r>
      <w:proofErr w:type="spellStart"/>
      <w:r w:rsidR="004C33DE" w:rsidRPr="00A21E19">
        <w:rPr>
          <w:rFonts w:ascii="Times New Roman" w:eastAsia="Calibri" w:hAnsi="Times New Roman" w:cs="Times New Roman"/>
          <w:bCs/>
          <w:i/>
          <w:iCs/>
          <w:lang w:val="ru-RU" w:eastAsia="bg-BG"/>
        </w:rPr>
        <w:t>видове</w:t>
      </w:r>
      <w:proofErr w:type="spellEnd"/>
      <w:r w:rsidR="004C33DE" w:rsidRPr="00A21E19">
        <w:rPr>
          <w:rFonts w:ascii="Times New Roman" w:eastAsia="Calibri" w:hAnsi="Times New Roman" w:cs="Times New Roman"/>
          <w:bCs/>
          <w:i/>
          <w:iCs/>
          <w:lang w:val="ru-RU" w:eastAsia="bg-BG"/>
        </w:rPr>
        <w:t>/</w:t>
      </w:r>
      <w:proofErr w:type="spellStart"/>
      <w:r w:rsidR="004C33DE" w:rsidRPr="00A21E19">
        <w:rPr>
          <w:rFonts w:ascii="Times New Roman" w:eastAsia="Calibri" w:hAnsi="Times New Roman" w:cs="Times New Roman"/>
          <w:bCs/>
          <w:i/>
          <w:iCs/>
          <w:lang w:val="ru-RU" w:eastAsia="bg-BG"/>
        </w:rPr>
        <w:t>популации</w:t>
      </w:r>
      <w:proofErr w:type="spellEnd"/>
      <w:r w:rsidR="004C33DE" w:rsidRPr="00A21E19">
        <w:rPr>
          <w:rFonts w:ascii="Times New Roman" w:eastAsia="Calibri" w:hAnsi="Times New Roman" w:cs="Times New Roman"/>
          <w:bCs/>
          <w:i/>
          <w:iCs/>
          <w:lang w:val="ru-RU" w:eastAsia="bg-BG"/>
        </w:rPr>
        <w:t xml:space="preserve"> по категории </w:t>
      </w:r>
      <w:proofErr w:type="spellStart"/>
      <w:r w:rsidR="004C33DE" w:rsidRPr="00A21E19">
        <w:rPr>
          <w:rFonts w:ascii="Times New Roman" w:eastAsia="Calibri" w:hAnsi="Times New Roman" w:cs="Times New Roman"/>
          <w:bCs/>
          <w:i/>
          <w:iCs/>
          <w:lang w:val="ru-RU" w:eastAsia="bg-BG"/>
        </w:rPr>
        <w:t>популационни</w:t>
      </w:r>
      <w:proofErr w:type="spellEnd"/>
      <w:r w:rsidR="004C33DE" w:rsidRPr="00A21E19">
        <w:rPr>
          <w:rFonts w:ascii="Times New Roman" w:eastAsia="Calibri" w:hAnsi="Times New Roman" w:cs="Times New Roman"/>
          <w:bCs/>
          <w:i/>
          <w:iCs/>
          <w:lang w:val="ru-RU" w:eastAsia="bg-BG"/>
        </w:rPr>
        <w:t xml:space="preserve"> тенденции, за </w:t>
      </w:r>
      <w:proofErr w:type="spellStart"/>
      <w:r w:rsidR="004C33DE" w:rsidRPr="00A21E19">
        <w:rPr>
          <w:rFonts w:ascii="Times New Roman" w:eastAsia="Calibri" w:hAnsi="Times New Roman" w:cs="Times New Roman"/>
          <w:bCs/>
          <w:i/>
          <w:iCs/>
          <w:lang w:val="ru-RU" w:eastAsia="bg-BG"/>
        </w:rPr>
        <w:t>основни</w:t>
      </w:r>
      <w:proofErr w:type="spellEnd"/>
      <w:r w:rsidR="004C33DE" w:rsidRPr="00A21E19">
        <w:rPr>
          <w:rFonts w:ascii="Times New Roman" w:eastAsia="Calibri" w:hAnsi="Times New Roman" w:cs="Times New Roman"/>
          <w:bCs/>
          <w:i/>
          <w:iCs/>
          <w:lang w:val="ru-RU" w:eastAsia="bg-BG"/>
        </w:rPr>
        <w:t xml:space="preserve"> </w:t>
      </w:r>
      <w:proofErr w:type="spellStart"/>
      <w:r w:rsidR="004C33DE" w:rsidRPr="00A21E19">
        <w:rPr>
          <w:rFonts w:ascii="Times New Roman" w:eastAsia="Calibri" w:hAnsi="Times New Roman" w:cs="Times New Roman"/>
          <w:bCs/>
          <w:i/>
          <w:iCs/>
          <w:lang w:val="ru-RU" w:eastAsia="bg-BG"/>
        </w:rPr>
        <w:t>зимуващи</w:t>
      </w:r>
      <w:proofErr w:type="spellEnd"/>
      <w:r w:rsidR="004C33DE" w:rsidRPr="00A21E19">
        <w:rPr>
          <w:rFonts w:ascii="Times New Roman" w:eastAsia="Calibri" w:hAnsi="Times New Roman" w:cs="Times New Roman"/>
          <w:bCs/>
          <w:i/>
          <w:iCs/>
          <w:lang w:val="ru-RU" w:eastAsia="bg-BG"/>
        </w:rPr>
        <w:t xml:space="preserve"> и </w:t>
      </w:r>
      <w:proofErr w:type="spellStart"/>
      <w:r w:rsidR="004C33DE" w:rsidRPr="00A21E19">
        <w:rPr>
          <w:rFonts w:ascii="Times New Roman" w:eastAsia="Calibri" w:hAnsi="Times New Roman" w:cs="Times New Roman"/>
          <w:bCs/>
          <w:i/>
          <w:iCs/>
          <w:lang w:val="ru-RU" w:eastAsia="bg-BG"/>
        </w:rPr>
        <w:t>други</w:t>
      </w:r>
      <w:proofErr w:type="spellEnd"/>
      <w:r w:rsidR="004C33DE" w:rsidRPr="00A21E19">
        <w:rPr>
          <w:rFonts w:ascii="Times New Roman" w:eastAsia="Calibri" w:hAnsi="Times New Roman" w:cs="Times New Roman"/>
          <w:bCs/>
          <w:i/>
          <w:iCs/>
          <w:lang w:val="ru-RU" w:eastAsia="bg-BG"/>
        </w:rPr>
        <w:t xml:space="preserve"> </w:t>
      </w:r>
      <w:proofErr w:type="spellStart"/>
      <w:r w:rsidR="004C33DE" w:rsidRPr="00A21E19">
        <w:rPr>
          <w:rFonts w:ascii="Times New Roman" w:eastAsia="Calibri" w:hAnsi="Times New Roman" w:cs="Times New Roman"/>
          <w:bCs/>
          <w:i/>
          <w:iCs/>
          <w:lang w:val="ru-RU" w:eastAsia="bg-BG"/>
        </w:rPr>
        <w:t>зимуващи</w:t>
      </w:r>
      <w:proofErr w:type="spellEnd"/>
      <w:r w:rsidR="004C33DE" w:rsidRPr="00A21E19">
        <w:rPr>
          <w:rFonts w:ascii="Times New Roman" w:eastAsia="Calibri" w:hAnsi="Times New Roman" w:cs="Times New Roman"/>
          <w:bCs/>
          <w:i/>
          <w:iCs/>
          <w:lang w:val="ru-RU" w:eastAsia="bg-BG"/>
        </w:rPr>
        <w:t xml:space="preserve"> </w:t>
      </w:r>
      <w:proofErr w:type="spellStart"/>
      <w:r w:rsidR="004C33DE" w:rsidRPr="00A21E19">
        <w:rPr>
          <w:rFonts w:ascii="Times New Roman" w:eastAsia="Calibri" w:hAnsi="Times New Roman" w:cs="Times New Roman"/>
          <w:bCs/>
          <w:i/>
          <w:iCs/>
          <w:lang w:val="ru-RU" w:eastAsia="bg-BG"/>
        </w:rPr>
        <w:t>видове</w:t>
      </w:r>
      <w:bookmarkEnd w:id="27"/>
      <w:proofErr w:type="spellEnd"/>
    </w:p>
    <w:p w14:paraId="62EA3025" w14:textId="10712502" w:rsidR="0098582F" w:rsidRPr="001576F0" w:rsidRDefault="0098582F" w:rsidP="0098582F">
      <w:pPr>
        <w:pStyle w:val="Caption"/>
        <w:rPr>
          <w:rFonts w:ascii="Times New Roman" w:eastAsia="Calibri" w:hAnsi="Times New Roman" w:cs="Times New Roman"/>
          <w:bCs/>
          <w:iCs w:val="0"/>
          <w:color w:val="auto"/>
          <w:sz w:val="22"/>
          <w:szCs w:val="22"/>
          <w:lang w:eastAsia="bg-BG"/>
        </w:rPr>
      </w:pPr>
    </w:p>
    <w:tbl>
      <w:tblPr>
        <w:tblW w:w="9322" w:type="dxa"/>
        <w:tblLook w:val="04A0" w:firstRow="1" w:lastRow="0" w:firstColumn="1" w:lastColumn="0" w:noHBand="0" w:noVBand="1"/>
      </w:tblPr>
      <w:tblGrid>
        <w:gridCol w:w="4606"/>
        <w:gridCol w:w="4716"/>
      </w:tblGrid>
      <w:tr w:rsidR="00362E75" w:rsidRPr="00DD1F43" w14:paraId="27A2610D" w14:textId="77777777" w:rsidTr="00030C66">
        <w:trPr>
          <w:trHeight w:val="4127"/>
        </w:trPr>
        <w:tc>
          <w:tcPr>
            <w:tcW w:w="4606" w:type="dxa"/>
            <w:shd w:val="clear" w:color="auto" w:fill="auto"/>
          </w:tcPr>
          <w:p w14:paraId="2E693A3A" w14:textId="77777777" w:rsidR="00362E75" w:rsidRPr="00DD1F43" w:rsidRDefault="00362E75" w:rsidP="00030C66">
            <w:pPr>
              <w:spacing w:after="0" w:line="240" w:lineRule="auto"/>
              <w:rPr>
                <w:rFonts w:ascii="Calibri" w:eastAsia="Calibri" w:hAnsi="Calibri" w:cs="Times New Roman"/>
              </w:rPr>
            </w:pPr>
            <w:r w:rsidRPr="00DD1F43">
              <w:rPr>
                <w:rFonts w:ascii="Calibri" w:eastAsia="Calibri" w:hAnsi="Calibri" w:cs="Times New Roman"/>
                <w:noProof/>
              </w:rPr>
              <w:lastRenderedPageBreak/>
              <w:drawing>
                <wp:inline distT="0" distB="0" distL="0" distR="0" wp14:anchorId="17E9B6B9" wp14:editId="7C13873C">
                  <wp:extent cx="2705100" cy="2333625"/>
                  <wp:effectExtent l="0" t="0" r="0" b="9525"/>
                  <wp:docPr id="4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28">
                            <a:extLst>
                              <a:ext uri="{28A0092B-C50C-407E-A947-70E740481C1C}">
                                <a14:useLocalDpi xmlns:a14="http://schemas.microsoft.com/office/drawing/2010/main" val="0"/>
                              </a:ext>
                            </a:extLst>
                          </a:blip>
                          <a:srcRect t="5173" r="52885" b="22414"/>
                          <a:stretch>
                            <a:fillRect/>
                          </a:stretch>
                        </pic:blipFill>
                        <pic:spPr bwMode="auto">
                          <a:xfrm>
                            <a:off x="0" y="0"/>
                            <a:ext cx="2705100" cy="2333625"/>
                          </a:xfrm>
                          <a:prstGeom prst="rect">
                            <a:avLst/>
                          </a:prstGeom>
                          <a:noFill/>
                          <a:ln>
                            <a:noFill/>
                          </a:ln>
                        </pic:spPr>
                      </pic:pic>
                    </a:graphicData>
                  </a:graphic>
                </wp:inline>
              </w:drawing>
            </w:r>
          </w:p>
          <w:p w14:paraId="15EB89E1" w14:textId="77777777" w:rsidR="00362E75" w:rsidRPr="00A21E19" w:rsidRDefault="00362E75" w:rsidP="00030C66">
            <w:pPr>
              <w:spacing w:after="0" w:line="240" w:lineRule="auto"/>
              <w:rPr>
                <w:rFonts w:ascii="Times New Roman" w:eastAsia="Calibri" w:hAnsi="Times New Roman" w:cs="Times New Roman"/>
                <w:sz w:val="16"/>
                <w:szCs w:val="16"/>
                <w:lang w:val="ru-RU"/>
              </w:rPr>
            </w:pPr>
            <w:r w:rsidRPr="00A21E19">
              <w:rPr>
                <w:rFonts w:ascii="Calibri" w:eastAsia="Calibri" w:hAnsi="Calibri" w:cs="Times New Roman"/>
                <w:sz w:val="16"/>
                <w:szCs w:val="16"/>
                <w:lang w:val="ru-RU"/>
              </w:rPr>
              <w:t xml:space="preserve">            </w:t>
            </w:r>
            <w:r w:rsidRPr="00A21E19">
              <w:rPr>
                <w:rFonts w:ascii="Times New Roman" w:eastAsia="Calibri" w:hAnsi="Times New Roman" w:cs="Times New Roman"/>
                <w:sz w:val="16"/>
                <w:szCs w:val="16"/>
                <w:lang w:val="ru-RU"/>
              </w:rPr>
              <w:t xml:space="preserve">Краткосрочна тенденция        Д </w:t>
            </w:r>
            <w:proofErr w:type="spellStart"/>
            <w:r w:rsidRPr="00A21E19">
              <w:rPr>
                <w:rFonts w:ascii="Times New Roman" w:eastAsia="Calibri" w:hAnsi="Times New Roman" w:cs="Times New Roman"/>
                <w:sz w:val="16"/>
                <w:szCs w:val="16"/>
                <w:lang w:val="ru-RU"/>
              </w:rPr>
              <w:t>ългосрочна</w:t>
            </w:r>
            <w:proofErr w:type="spellEnd"/>
            <w:r w:rsidRPr="00A21E19">
              <w:rPr>
                <w:rFonts w:ascii="Times New Roman" w:eastAsia="Calibri" w:hAnsi="Times New Roman" w:cs="Times New Roman"/>
                <w:sz w:val="16"/>
                <w:szCs w:val="16"/>
                <w:lang w:val="ru-RU"/>
              </w:rPr>
              <w:t xml:space="preserve"> тенденция</w:t>
            </w:r>
          </w:p>
          <w:p w14:paraId="0815492B" w14:textId="77777777" w:rsidR="00362E75" w:rsidRPr="00A21E19" w:rsidRDefault="00362E75" w:rsidP="00030C66">
            <w:pPr>
              <w:spacing w:after="0" w:line="240" w:lineRule="auto"/>
              <w:rPr>
                <w:rFonts w:ascii="Calibri" w:eastAsia="Calibri" w:hAnsi="Calibri" w:cs="Times New Roman"/>
                <w:lang w:val="ru-RU"/>
              </w:rPr>
            </w:pPr>
          </w:p>
          <w:p w14:paraId="33A4B496" w14:textId="77777777" w:rsidR="00362E75" w:rsidRPr="00A21E19" w:rsidRDefault="00362E75" w:rsidP="00030C66">
            <w:pPr>
              <w:spacing w:after="0" w:line="240" w:lineRule="auto"/>
              <w:jc w:val="center"/>
              <w:rPr>
                <w:rFonts w:ascii="Times New Roman" w:eastAsia="Calibri" w:hAnsi="Times New Roman" w:cs="Times New Roman"/>
                <w:b/>
                <w:sz w:val="20"/>
                <w:szCs w:val="20"/>
                <w:lang w:val="ru-RU"/>
              </w:rPr>
            </w:pPr>
            <w:proofErr w:type="spellStart"/>
            <w:r w:rsidRPr="00A21E19">
              <w:rPr>
                <w:rFonts w:ascii="Times New Roman" w:eastAsia="Calibri" w:hAnsi="Times New Roman" w:cs="Times New Roman"/>
                <w:b/>
                <w:sz w:val="20"/>
                <w:szCs w:val="20"/>
                <w:lang w:val="ru-RU"/>
              </w:rPr>
              <w:t>Основни</w:t>
            </w:r>
            <w:proofErr w:type="spellEnd"/>
            <w:r w:rsidRPr="00A21E19">
              <w:rPr>
                <w:rFonts w:ascii="Times New Roman" w:eastAsia="Calibri" w:hAnsi="Times New Roman" w:cs="Times New Roman"/>
                <w:b/>
                <w:sz w:val="20"/>
                <w:szCs w:val="20"/>
                <w:lang w:val="ru-RU"/>
              </w:rPr>
              <w:t xml:space="preserve"> </w:t>
            </w:r>
            <w:proofErr w:type="spellStart"/>
            <w:r w:rsidRPr="00A21E19">
              <w:rPr>
                <w:rFonts w:ascii="Times New Roman" w:eastAsia="Calibri" w:hAnsi="Times New Roman" w:cs="Times New Roman"/>
                <w:b/>
                <w:sz w:val="20"/>
                <w:szCs w:val="20"/>
                <w:lang w:val="ru-RU"/>
              </w:rPr>
              <w:t>зимуващи</w:t>
            </w:r>
            <w:proofErr w:type="spellEnd"/>
            <w:r w:rsidRPr="00A21E19">
              <w:rPr>
                <w:rFonts w:ascii="Times New Roman" w:eastAsia="Calibri" w:hAnsi="Times New Roman" w:cs="Times New Roman"/>
                <w:b/>
                <w:sz w:val="20"/>
                <w:szCs w:val="20"/>
                <w:lang w:val="ru-RU"/>
              </w:rPr>
              <w:t xml:space="preserve"> </w:t>
            </w:r>
            <w:proofErr w:type="spellStart"/>
            <w:r w:rsidRPr="00A21E19">
              <w:rPr>
                <w:rFonts w:ascii="Times New Roman" w:eastAsia="Calibri" w:hAnsi="Times New Roman" w:cs="Times New Roman"/>
                <w:b/>
                <w:sz w:val="20"/>
                <w:szCs w:val="20"/>
                <w:lang w:val="ru-RU"/>
              </w:rPr>
              <w:t>видове</w:t>
            </w:r>
            <w:proofErr w:type="spellEnd"/>
          </w:p>
        </w:tc>
        <w:tc>
          <w:tcPr>
            <w:tcW w:w="4716" w:type="dxa"/>
            <w:shd w:val="clear" w:color="auto" w:fill="auto"/>
          </w:tcPr>
          <w:p w14:paraId="50B0C0A6" w14:textId="77777777" w:rsidR="00362E75" w:rsidRPr="00DD1F43" w:rsidRDefault="00362E75" w:rsidP="00030C66">
            <w:pPr>
              <w:spacing w:after="0" w:line="240" w:lineRule="auto"/>
              <w:rPr>
                <w:rFonts w:ascii="Calibri" w:eastAsia="Calibri" w:hAnsi="Calibri" w:cs="Times New Roman"/>
              </w:rPr>
            </w:pPr>
            <w:r w:rsidRPr="00DD1F43">
              <w:rPr>
                <w:rFonts w:ascii="Calibri" w:eastAsia="Calibri" w:hAnsi="Calibri" w:cs="Times New Roman"/>
                <w:noProof/>
              </w:rPr>
              <w:drawing>
                <wp:inline distT="0" distB="0" distL="0" distR="0" wp14:anchorId="1437F333" wp14:editId="41799C4E">
                  <wp:extent cx="2724150" cy="2343150"/>
                  <wp:effectExtent l="0" t="0" r="0" b="0"/>
                  <wp:docPr id="48"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28">
                            <a:extLst>
                              <a:ext uri="{28A0092B-C50C-407E-A947-70E740481C1C}">
                                <a14:useLocalDpi xmlns:a14="http://schemas.microsoft.com/office/drawing/2010/main" val="0"/>
                              </a:ext>
                            </a:extLst>
                          </a:blip>
                          <a:srcRect l="52780" t="5173" b="22166"/>
                          <a:stretch>
                            <a:fillRect/>
                          </a:stretch>
                        </pic:blipFill>
                        <pic:spPr bwMode="auto">
                          <a:xfrm>
                            <a:off x="0" y="0"/>
                            <a:ext cx="2724150" cy="2343150"/>
                          </a:xfrm>
                          <a:prstGeom prst="rect">
                            <a:avLst/>
                          </a:prstGeom>
                          <a:noFill/>
                          <a:ln>
                            <a:noFill/>
                          </a:ln>
                        </pic:spPr>
                      </pic:pic>
                    </a:graphicData>
                  </a:graphic>
                </wp:inline>
              </w:drawing>
            </w:r>
          </w:p>
          <w:p w14:paraId="27DB7833" w14:textId="77777777" w:rsidR="00362E75" w:rsidRPr="00DD1F43" w:rsidRDefault="00362E75" w:rsidP="00030C66">
            <w:pPr>
              <w:spacing w:after="0" w:line="240" w:lineRule="auto"/>
              <w:rPr>
                <w:rFonts w:ascii="Times New Roman" w:eastAsia="Calibri" w:hAnsi="Times New Roman" w:cs="Times New Roman"/>
                <w:sz w:val="16"/>
                <w:szCs w:val="16"/>
              </w:rPr>
            </w:pPr>
            <w:r w:rsidRPr="00DD1F43">
              <w:rPr>
                <w:rFonts w:ascii="Calibri" w:eastAsia="Calibri" w:hAnsi="Calibri" w:cs="Times New Roman"/>
                <w:sz w:val="16"/>
                <w:szCs w:val="16"/>
              </w:rPr>
              <w:t xml:space="preserve">              </w:t>
            </w:r>
            <w:proofErr w:type="spellStart"/>
            <w:r w:rsidRPr="00DD1F43">
              <w:rPr>
                <w:rFonts w:ascii="Times New Roman" w:eastAsia="Calibri" w:hAnsi="Times New Roman" w:cs="Times New Roman"/>
                <w:sz w:val="16"/>
                <w:szCs w:val="16"/>
              </w:rPr>
              <w:t>Краткосрочна</w:t>
            </w:r>
            <w:proofErr w:type="spellEnd"/>
            <w:r w:rsidRPr="00DD1F43">
              <w:rPr>
                <w:rFonts w:ascii="Times New Roman" w:eastAsia="Calibri" w:hAnsi="Times New Roman" w:cs="Times New Roman"/>
                <w:sz w:val="16"/>
                <w:szCs w:val="16"/>
              </w:rPr>
              <w:t xml:space="preserve"> </w:t>
            </w:r>
            <w:proofErr w:type="spellStart"/>
            <w:r w:rsidRPr="00DD1F43">
              <w:rPr>
                <w:rFonts w:ascii="Times New Roman" w:eastAsia="Calibri" w:hAnsi="Times New Roman" w:cs="Times New Roman"/>
                <w:sz w:val="16"/>
                <w:szCs w:val="16"/>
              </w:rPr>
              <w:t>тенденция</w:t>
            </w:r>
            <w:proofErr w:type="spellEnd"/>
            <w:r w:rsidRPr="00DD1F43">
              <w:rPr>
                <w:rFonts w:ascii="Times New Roman" w:eastAsia="Calibri" w:hAnsi="Times New Roman" w:cs="Times New Roman"/>
                <w:sz w:val="16"/>
                <w:szCs w:val="16"/>
              </w:rPr>
              <w:t xml:space="preserve">        Д </w:t>
            </w:r>
            <w:proofErr w:type="spellStart"/>
            <w:r w:rsidRPr="00DD1F43">
              <w:rPr>
                <w:rFonts w:ascii="Times New Roman" w:eastAsia="Calibri" w:hAnsi="Times New Roman" w:cs="Times New Roman"/>
                <w:sz w:val="16"/>
                <w:szCs w:val="16"/>
              </w:rPr>
              <w:t>ългосрочна</w:t>
            </w:r>
            <w:proofErr w:type="spellEnd"/>
            <w:r w:rsidRPr="00DD1F43">
              <w:rPr>
                <w:rFonts w:ascii="Times New Roman" w:eastAsia="Calibri" w:hAnsi="Times New Roman" w:cs="Times New Roman"/>
                <w:sz w:val="16"/>
                <w:szCs w:val="16"/>
              </w:rPr>
              <w:t xml:space="preserve"> </w:t>
            </w:r>
            <w:proofErr w:type="spellStart"/>
            <w:r w:rsidRPr="00DD1F43">
              <w:rPr>
                <w:rFonts w:ascii="Times New Roman" w:eastAsia="Calibri" w:hAnsi="Times New Roman" w:cs="Times New Roman"/>
                <w:sz w:val="16"/>
                <w:szCs w:val="16"/>
              </w:rPr>
              <w:t>тенденция</w:t>
            </w:r>
            <w:proofErr w:type="spellEnd"/>
          </w:p>
          <w:p w14:paraId="299EF27A" w14:textId="77777777" w:rsidR="00362E75" w:rsidRPr="00DD1F43" w:rsidRDefault="00362E75" w:rsidP="00030C66">
            <w:pPr>
              <w:spacing w:after="0" w:line="240" w:lineRule="auto"/>
              <w:rPr>
                <w:rFonts w:ascii="Calibri" w:eastAsia="Calibri" w:hAnsi="Calibri" w:cs="Times New Roman"/>
              </w:rPr>
            </w:pPr>
          </w:p>
          <w:p w14:paraId="51C903C4" w14:textId="77777777" w:rsidR="00362E75" w:rsidRPr="00DD1F43" w:rsidRDefault="00362E75" w:rsidP="00030C66">
            <w:pPr>
              <w:spacing w:after="0" w:line="240" w:lineRule="auto"/>
              <w:jc w:val="center"/>
              <w:rPr>
                <w:rFonts w:ascii="Times New Roman" w:eastAsia="Calibri" w:hAnsi="Times New Roman" w:cs="Times New Roman"/>
                <w:b/>
              </w:rPr>
            </w:pPr>
            <w:proofErr w:type="spellStart"/>
            <w:r w:rsidRPr="00DD1F43">
              <w:rPr>
                <w:rFonts w:ascii="Times New Roman" w:eastAsia="Calibri" w:hAnsi="Times New Roman" w:cs="Times New Roman"/>
                <w:b/>
                <w:sz w:val="20"/>
                <w:szCs w:val="20"/>
              </w:rPr>
              <w:t>Други</w:t>
            </w:r>
            <w:proofErr w:type="spellEnd"/>
            <w:r w:rsidRPr="00DD1F43">
              <w:rPr>
                <w:rFonts w:ascii="Times New Roman" w:eastAsia="Calibri" w:hAnsi="Times New Roman" w:cs="Times New Roman"/>
                <w:b/>
                <w:sz w:val="20"/>
                <w:szCs w:val="20"/>
              </w:rPr>
              <w:t xml:space="preserve">  </w:t>
            </w:r>
            <w:proofErr w:type="spellStart"/>
            <w:r w:rsidRPr="00DD1F43">
              <w:rPr>
                <w:rFonts w:ascii="Times New Roman" w:eastAsia="Calibri" w:hAnsi="Times New Roman" w:cs="Times New Roman"/>
                <w:b/>
                <w:sz w:val="20"/>
                <w:szCs w:val="20"/>
              </w:rPr>
              <w:t>зимуващи</w:t>
            </w:r>
            <w:proofErr w:type="spellEnd"/>
            <w:r w:rsidRPr="00DD1F43">
              <w:rPr>
                <w:rFonts w:ascii="Times New Roman" w:eastAsia="Calibri" w:hAnsi="Times New Roman" w:cs="Times New Roman"/>
                <w:b/>
                <w:sz w:val="20"/>
                <w:szCs w:val="20"/>
              </w:rPr>
              <w:t xml:space="preserve"> </w:t>
            </w:r>
            <w:proofErr w:type="spellStart"/>
            <w:r w:rsidRPr="00DD1F43">
              <w:rPr>
                <w:rFonts w:ascii="Times New Roman" w:eastAsia="Calibri" w:hAnsi="Times New Roman" w:cs="Times New Roman"/>
                <w:b/>
                <w:sz w:val="20"/>
                <w:szCs w:val="20"/>
              </w:rPr>
              <w:t>видове</w:t>
            </w:r>
            <w:proofErr w:type="spellEnd"/>
          </w:p>
        </w:tc>
      </w:tr>
      <w:tr w:rsidR="00362E75" w:rsidRPr="006F359B" w14:paraId="00ABA27D" w14:textId="77777777" w:rsidTr="00030C66">
        <w:trPr>
          <w:trHeight w:val="1749"/>
        </w:trPr>
        <w:tc>
          <w:tcPr>
            <w:tcW w:w="9322" w:type="dxa"/>
            <w:gridSpan w:val="2"/>
            <w:shd w:val="clear" w:color="auto" w:fill="auto"/>
          </w:tcPr>
          <w:p w14:paraId="1B720A50" w14:textId="77777777" w:rsidR="00362E75" w:rsidRPr="006F359B" w:rsidRDefault="00362E75" w:rsidP="00030C66">
            <w:pPr>
              <w:spacing w:after="0" w:line="240" w:lineRule="auto"/>
              <w:rPr>
                <w:rFonts w:ascii="Times New Roman" w:eastAsia="Calibri" w:hAnsi="Times New Roman" w:cs="Times New Roman"/>
                <w:color w:val="808080"/>
                <w:sz w:val="20"/>
                <w:szCs w:val="20"/>
                <w:u w:val="single"/>
                <w:lang w:val="bg-BG"/>
              </w:rPr>
            </w:pPr>
            <w:proofErr w:type="spellStart"/>
            <w:r w:rsidRPr="006F359B">
              <w:rPr>
                <w:rFonts w:ascii="Times New Roman" w:eastAsia="Calibri" w:hAnsi="Times New Roman" w:cs="Times New Roman"/>
                <w:color w:val="808080"/>
                <w:sz w:val="20"/>
                <w:szCs w:val="20"/>
                <w:u w:val="single"/>
                <w:lang w:val="bg-BG"/>
              </w:rPr>
              <w:t>Популационна</w:t>
            </w:r>
            <w:proofErr w:type="spellEnd"/>
            <w:r w:rsidRPr="006F359B">
              <w:rPr>
                <w:rFonts w:ascii="Times New Roman" w:eastAsia="Calibri" w:hAnsi="Times New Roman" w:cs="Times New Roman"/>
                <w:color w:val="808080"/>
                <w:sz w:val="20"/>
                <w:szCs w:val="20"/>
                <w:u w:val="single"/>
                <w:lang w:val="bg-BG"/>
              </w:rPr>
              <w:t xml:space="preserve"> тенденция - категории:</w:t>
            </w:r>
          </w:p>
          <w:tbl>
            <w:tblPr>
              <w:tblW w:w="0" w:type="auto"/>
              <w:tblLook w:val="04A0" w:firstRow="1" w:lastRow="0" w:firstColumn="1" w:lastColumn="0" w:noHBand="0" w:noVBand="1"/>
            </w:tblPr>
            <w:tblGrid>
              <w:gridCol w:w="876"/>
              <w:gridCol w:w="2127"/>
            </w:tblGrid>
            <w:tr w:rsidR="00362E75" w:rsidRPr="006F359B" w14:paraId="15A5F980" w14:textId="77777777" w:rsidTr="00030C66">
              <w:trPr>
                <w:trHeight w:val="1363"/>
              </w:trPr>
              <w:tc>
                <w:tcPr>
                  <w:tcW w:w="675" w:type="dxa"/>
                  <w:shd w:val="clear" w:color="auto" w:fill="auto"/>
                </w:tcPr>
                <w:p w14:paraId="010269B2" w14:textId="77777777" w:rsidR="00362E75" w:rsidRPr="006F359B" w:rsidRDefault="00362E75" w:rsidP="00030C66">
                  <w:pPr>
                    <w:spacing w:after="0" w:line="240" w:lineRule="auto"/>
                    <w:rPr>
                      <w:rFonts w:ascii="Calibri" w:eastAsia="Calibri" w:hAnsi="Calibri" w:cs="Times New Roman"/>
                      <w:lang w:val="bg-BG"/>
                    </w:rPr>
                  </w:pPr>
                  <w:r w:rsidRPr="006F359B">
                    <w:rPr>
                      <w:rFonts w:ascii="Calibri" w:eastAsia="Calibri" w:hAnsi="Calibri" w:cs="Times New Roman"/>
                      <w:noProof/>
                    </w:rPr>
                    <w:drawing>
                      <wp:inline distT="0" distB="0" distL="0" distR="0" wp14:anchorId="716E3FB0" wp14:editId="2D8E3D99">
                        <wp:extent cx="409575" cy="866775"/>
                        <wp:effectExtent l="0" t="0" r="9525" b="9525"/>
                        <wp:docPr id="49"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6">
                                  <a:extLst>
                                    <a:ext uri="{28A0092B-C50C-407E-A947-70E740481C1C}">
                                      <a14:useLocalDpi xmlns:a14="http://schemas.microsoft.com/office/drawing/2010/main" val="0"/>
                                    </a:ext>
                                  </a:extLst>
                                </a:blip>
                                <a:srcRect l="81319" t="17180" b="16484"/>
                                <a:stretch>
                                  <a:fillRect/>
                                </a:stretch>
                              </pic:blipFill>
                              <pic:spPr bwMode="auto">
                                <a:xfrm>
                                  <a:off x="0" y="0"/>
                                  <a:ext cx="409575" cy="866775"/>
                                </a:xfrm>
                                <a:prstGeom prst="rect">
                                  <a:avLst/>
                                </a:prstGeom>
                                <a:noFill/>
                                <a:ln>
                                  <a:noFill/>
                                </a:ln>
                              </pic:spPr>
                            </pic:pic>
                          </a:graphicData>
                        </a:graphic>
                      </wp:inline>
                    </w:drawing>
                  </w:r>
                </w:p>
              </w:tc>
              <w:tc>
                <w:tcPr>
                  <w:tcW w:w="2127" w:type="dxa"/>
                  <w:shd w:val="clear" w:color="auto" w:fill="auto"/>
                </w:tcPr>
                <w:p w14:paraId="549D81D8"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Увеличаваща се</w:t>
                  </w:r>
                </w:p>
                <w:p w14:paraId="398B0D71"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Стабилна</w:t>
                  </w:r>
                </w:p>
                <w:p w14:paraId="268F826B"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Променлива</w:t>
                  </w:r>
                </w:p>
                <w:p w14:paraId="6A8AF898"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Несигурна</w:t>
                  </w:r>
                </w:p>
                <w:p w14:paraId="706FC21F" w14:textId="77777777" w:rsidR="00362E75" w:rsidRPr="006F359B" w:rsidRDefault="00362E75" w:rsidP="00030C66">
                  <w:pPr>
                    <w:spacing w:after="0" w:line="240" w:lineRule="auto"/>
                    <w:rPr>
                      <w:rFonts w:ascii="Times New Roman" w:eastAsia="Calibri" w:hAnsi="Times New Roman" w:cs="Times New Roman"/>
                      <w:color w:val="808080"/>
                      <w:sz w:val="20"/>
                      <w:szCs w:val="20"/>
                      <w:lang w:val="bg-BG"/>
                    </w:rPr>
                  </w:pPr>
                  <w:r w:rsidRPr="006F359B">
                    <w:rPr>
                      <w:rFonts w:ascii="Times New Roman" w:eastAsia="Calibri" w:hAnsi="Times New Roman" w:cs="Times New Roman"/>
                      <w:color w:val="808080"/>
                      <w:sz w:val="20"/>
                      <w:szCs w:val="20"/>
                      <w:lang w:val="bg-BG"/>
                    </w:rPr>
                    <w:t>Неизвестна</w:t>
                  </w:r>
                </w:p>
                <w:p w14:paraId="0A77167A" w14:textId="77777777" w:rsidR="00362E75" w:rsidRPr="006F359B" w:rsidRDefault="00362E75" w:rsidP="00030C66">
                  <w:pPr>
                    <w:spacing w:after="0" w:line="240" w:lineRule="auto"/>
                    <w:rPr>
                      <w:rFonts w:ascii="Calibri" w:eastAsia="Calibri" w:hAnsi="Calibri" w:cs="Times New Roman"/>
                      <w:color w:val="808080"/>
                      <w:sz w:val="20"/>
                      <w:szCs w:val="20"/>
                      <w:lang w:val="bg-BG"/>
                    </w:rPr>
                  </w:pPr>
                  <w:r w:rsidRPr="006F359B">
                    <w:rPr>
                      <w:rFonts w:ascii="Times New Roman" w:eastAsia="Calibri" w:hAnsi="Times New Roman" w:cs="Times New Roman"/>
                      <w:color w:val="808080"/>
                      <w:sz w:val="20"/>
                      <w:szCs w:val="20"/>
                      <w:lang w:val="bg-BG"/>
                    </w:rPr>
                    <w:t>Намаляваща</w:t>
                  </w:r>
                </w:p>
              </w:tc>
            </w:tr>
          </w:tbl>
          <w:p w14:paraId="1B61594D" w14:textId="77777777" w:rsidR="00362E75" w:rsidRPr="006F359B" w:rsidRDefault="00362E75" w:rsidP="00030C66">
            <w:pPr>
              <w:spacing w:after="0" w:line="240" w:lineRule="auto"/>
              <w:rPr>
                <w:rFonts w:ascii="Calibri" w:eastAsia="Calibri" w:hAnsi="Calibri" w:cs="Times New Roman"/>
                <w:noProof/>
                <w:lang w:val="bg-BG"/>
              </w:rPr>
            </w:pPr>
          </w:p>
        </w:tc>
      </w:tr>
    </w:tbl>
    <w:p w14:paraId="53853BC6" w14:textId="633FB7EB" w:rsidR="00362E75" w:rsidRDefault="00362E75" w:rsidP="00362E75">
      <w:pPr>
        <w:pStyle w:val="NormalWeb"/>
        <w:spacing w:before="120" w:beforeAutospacing="0" w:after="120" w:afterAutospacing="0" w:line="264" w:lineRule="auto"/>
        <w:jc w:val="both"/>
        <w:rPr>
          <w:sz w:val="22"/>
          <w:szCs w:val="22"/>
        </w:rPr>
      </w:pPr>
      <w:r w:rsidRPr="00CE6008">
        <w:rPr>
          <w:i/>
          <w:sz w:val="22"/>
          <w:szCs w:val="22"/>
        </w:rPr>
        <w:t xml:space="preserve">Източник: </w:t>
      </w:r>
      <w:r w:rsidRPr="00492131">
        <w:rPr>
          <w:i/>
          <w:sz w:val="22"/>
          <w:szCs w:val="22"/>
        </w:rPr>
        <w:t>Национален доклад за състоянието и опазването на околната среда през 2019 г.</w:t>
      </w:r>
      <w:r w:rsidR="004C33DE">
        <w:rPr>
          <w:i/>
          <w:sz w:val="22"/>
          <w:szCs w:val="22"/>
        </w:rPr>
        <w:t>, ИАОС</w:t>
      </w:r>
    </w:p>
    <w:p w14:paraId="3952F4C5" w14:textId="4E220B4E" w:rsidR="00362E75" w:rsidRPr="00FD7064" w:rsidRDefault="00530199" w:rsidP="00A21E19">
      <w:pPr>
        <w:pStyle w:val="Heading3"/>
        <w:ind w:left="0"/>
      </w:pPr>
      <w:bookmarkStart w:id="28" w:name="_Toc74181480"/>
      <w:r w:rsidRPr="00A21E19">
        <w:t>Картиране на екосистемите</w:t>
      </w:r>
      <w:r w:rsidR="00FD7064" w:rsidRPr="00530199">
        <w:rPr>
          <w:rStyle w:val="FootnoteReference"/>
        </w:rPr>
        <w:footnoteReference w:id="49"/>
      </w:r>
      <w:bookmarkEnd w:id="28"/>
    </w:p>
    <w:p w14:paraId="23C14395" w14:textId="0C1F8FC1" w:rsidR="00FD7064" w:rsidRPr="00FD7064" w:rsidRDefault="00FD7064" w:rsidP="00FD7064">
      <w:pPr>
        <w:spacing w:before="100" w:beforeAutospacing="1" w:after="100" w:afterAutospacing="1" w:line="240" w:lineRule="auto"/>
        <w:jc w:val="both"/>
        <w:rPr>
          <w:rFonts w:ascii="Times New Roman" w:eastAsia="Times New Roman" w:hAnsi="Times New Roman" w:cs="Times New Roman"/>
          <w:lang w:val="bg-BG" w:eastAsia="en-GB"/>
        </w:rPr>
      </w:pPr>
      <w:r w:rsidRPr="00FD7064">
        <w:rPr>
          <w:rFonts w:ascii="Times New Roman" w:eastAsia="Times New Roman" w:hAnsi="Times New Roman" w:cs="Times New Roman"/>
          <w:lang w:val="bg-BG" w:eastAsia="en-GB"/>
        </w:rPr>
        <w:t>Типовете екосистеми</w:t>
      </w:r>
      <w:r w:rsidR="00FF70EB">
        <w:rPr>
          <w:rStyle w:val="FootnoteReference"/>
          <w:rFonts w:ascii="Times New Roman" w:eastAsia="Times New Roman" w:hAnsi="Times New Roman" w:cs="Times New Roman"/>
          <w:lang w:val="bg-BG" w:eastAsia="en-GB"/>
        </w:rPr>
        <w:footnoteReference w:id="50"/>
      </w:r>
      <w:r w:rsidRPr="00FD7064">
        <w:rPr>
          <w:rFonts w:ascii="Times New Roman" w:eastAsia="Times New Roman" w:hAnsi="Times New Roman" w:cs="Times New Roman"/>
          <w:lang w:val="bg-BG" w:eastAsia="en-GB"/>
        </w:rPr>
        <w:t xml:space="preserve"> се предлагат като основни единици за картиране на екосистемите в европейски мащаб. Тези основни класове трябва да позволяват последователна оценка на състоянието и услугите от местен до национален, регионален и европейски мащаб. </w:t>
      </w:r>
    </w:p>
    <w:p w14:paraId="400BF050" w14:textId="47D0047D" w:rsidR="00430D37" w:rsidRPr="00430D37" w:rsidRDefault="00430D37" w:rsidP="00430D37">
      <w:pPr>
        <w:shd w:val="clear" w:color="auto" w:fill="FFFFFF"/>
        <w:suppressAutoHyphens/>
        <w:autoSpaceDN w:val="0"/>
        <w:spacing w:before="120" w:after="120" w:line="264" w:lineRule="auto"/>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Резултати от картирането на типовете екосистеми</w:t>
      </w:r>
      <w:r>
        <w:rPr>
          <w:rStyle w:val="FootnoteReference"/>
          <w:rFonts w:ascii="Times New Roman" w:eastAsia="Times New Roman" w:hAnsi="Times New Roman" w:cs="Times New Roman"/>
          <w:b/>
          <w:bCs/>
          <w:color w:val="000000"/>
          <w:lang w:val="bg-BG" w:eastAsia="en-GB"/>
        </w:rPr>
        <w:footnoteReference w:id="51"/>
      </w:r>
      <w:r w:rsidRPr="00430D37">
        <w:rPr>
          <w:rFonts w:ascii="Times New Roman" w:eastAsia="Times New Roman" w:hAnsi="Times New Roman" w:cs="Times New Roman"/>
          <w:b/>
          <w:bCs/>
          <w:color w:val="000000"/>
          <w:lang w:val="bg-BG" w:eastAsia="en-GB"/>
        </w:rPr>
        <w:t> </w:t>
      </w:r>
      <w:r w:rsidR="00924194">
        <w:rPr>
          <w:rStyle w:val="FootnoteReference"/>
          <w:rFonts w:ascii="Times New Roman" w:eastAsia="Times New Roman" w:hAnsi="Times New Roman" w:cs="Times New Roman"/>
          <w:b/>
          <w:bCs/>
          <w:color w:val="000000"/>
          <w:lang w:val="bg-BG" w:eastAsia="en-GB"/>
        </w:rPr>
        <w:footnoteReference w:id="52"/>
      </w:r>
    </w:p>
    <w:p w14:paraId="250EF84B" w14:textId="77777777" w:rsidR="00430D37" w:rsidRPr="00430D37" w:rsidRDefault="00430D37" w:rsidP="00D909B1">
      <w:pPr>
        <w:numPr>
          <w:ilvl w:val="0"/>
          <w:numId w:val="28"/>
        </w:numPr>
        <w:shd w:val="clear" w:color="auto" w:fill="FFFFFF"/>
        <w:suppressAutoHyphens/>
        <w:autoSpaceDN w:val="0"/>
        <w:spacing w:before="120" w:after="120" w:line="264" w:lineRule="auto"/>
        <w:contextualSpacing/>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Влажни зони</w:t>
      </w:r>
    </w:p>
    <w:p w14:paraId="4A5816CF" w14:textId="2351083A" w:rsidR="00430D37" w:rsidRPr="00430D37" w:rsidRDefault="00430D37" w:rsidP="00D909B1">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color w:val="000000"/>
          <w:lang w:val="bg-BG" w:eastAsia="en-GB"/>
        </w:rPr>
      </w:pPr>
      <w:r w:rsidRPr="00430D37">
        <w:rPr>
          <w:rFonts w:ascii="Times New Roman" w:eastAsia="Times New Roman" w:hAnsi="Times New Roman" w:cs="Times New Roman"/>
          <w:color w:val="000000"/>
          <w:lang w:val="bg-BG" w:eastAsia="en-GB"/>
        </w:rPr>
        <w:t xml:space="preserve">Общият брой картирани полигони с вътрешни влажни зони е 285, от които един е от подтип 701 – Преходни блата и подвижни торфища (EUNIS код D2), шест са от подтип 702 – Алкални блата и мочурища (EUNIS код D4) и 278 са от подтип 703 – Съобщества от тръстика, папури и </w:t>
      </w:r>
      <w:proofErr w:type="spellStart"/>
      <w:r w:rsidRPr="00430D37">
        <w:rPr>
          <w:rFonts w:ascii="Times New Roman" w:eastAsia="Times New Roman" w:hAnsi="Times New Roman" w:cs="Times New Roman"/>
          <w:color w:val="000000"/>
          <w:lang w:val="bg-BG" w:eastAsia="en-GB"/>
        </w:rPr>
        <w:t>острицови</w:t>
      </w:r>
      <w:proofErr w:type="spellEnd"/>
      <w:r w:rsidRPr="00430D37">
        <w:rPr>
          <w:rFonts w:ascii="Times New Roman" w:eastAsia="Times New Roman" w:hAnsi="Times New Roman" w:cs="Times New Roman"/>
          <w:color w:val="000000"/>
          <w:lang w:val="bg-BG" w:eastAsia="en-GB"/>
        </w:rPr>
        <w:t xml:space="preserve"> треви, които не са свързани с открити водни площи (EUNIS код D5) (Фиг. 1</w:t>
      </w:r>
      <w:r>
        <w:rPr>
          <w:rFonts w:ascii="Times New Roman" w:eastAsia="Times New Roman" w:hAnsi="Times New Roman" w:cs="Times New Roman"/>
          <w:color w:val="000000"/>
          <w:lang w:val="bg-BG" w:eastAsia="en-GB"/>
        </w:rPr>
        <w:t>1</w:t>
      </w:r>
      <w:r w:rsidRPr="00430D37">
        <w:rPr>
          <w:rFonts w:ascii="Times New Roman" w:eastAsia="Times New Roman" w:hAnsi="Times New Roman" w:cs="Times New Roman"/>
          <w:color w:val="000000"/>
          <w:lang w:val="bg-BG" w:eastAsia="en-GB"/>
        </w:rPr>
        <w:t xml:space="preserve">). Основните методи, използвани при картирането са визуална инспекция и интерпретация на изображения и векторни слоеве с атрибути в GIS среда в </w:t>
      </w:r>
      <w:proofErr w:type="spellStart"/>
      <w:r w:rsidRPr="00430D37">
        <w:rPr>
          <w:rFonts w:ascii="Times New Roman" w:eastAsia="Times New Roman" w:hAnsi="Times New Roman" w:cs="Times New Roman"/>
          <w:color w:val="000000"/>
          <w:lang w:val="bg-BG" w:eastAsia="en-GB"/>
        </w:rPr>
        <w:t>камерални</w:t>
      </w:r>
      <w:proofErr w:type="spellEnd"/>
      <w:r w:rsidRPr="00430D37">
        <w:rPr>
          <w:rFonts w:ascii="Times New Roman" w:eastAsia="Times New Roman" w:hAnsi="Times New Roman" w:cs="Times New Roman"/>
          <w:color w:val="000000"/>
          <w:lang w:val="bg-BG" w:eastAsia="en-GB"/>
        </w:rPr>
        <w:t xml:space="preserve"> условия, </w:t>
      </w:r>
      <w:proofErr w:type="spellStart"/>
      <w:r w:rsidRPr="00430D37">
        <w:rPr>
          <w:rFonts w:ascii="Times New Roman" w:eastAsia="Times New Roman" w:hAnsi="Times New Roman" w:cs="Times New Roman"/>
          <w:color w:val="000000"/>
          <w:lang w:val="bg-BG" w:eastAsia="en-GB"/>
        </w:rPr>
        <w:t>векторизация</w:t>
      </w:r>
      <w:proofErr w:type="spellEnd"/>
      <w:r w:rsidRPr="00430D37">
        <w:rPr>
          <w:rFonts w:ascii="Times New Roman" w:eastAsia="Times New Roman" w:hAnsi="Times New Roman" w:cs="Times New Roman"/>
          <w:color w:val="000000"/>
          <w:lang w:val="bg-BG" w:eastAsia="en-GB"/>
        </w:rPr>
        <w:t xml:space="preserve"> на обекти от изображения и полева работа с GPS приемници и таблети за картиране. Картираните полигони на екосистеми от </w:t>
      </w:r>
      <w:r w:rsidRPr="00430D37">
        <w:rPr>
          <w:rFonts w:ascii="Times New Roman" w:eastAsia="Times New Roman" w:hAnsi="Times New Roman" w:cs="Times New Roman"/>
          <w:color w:val="000000"/>
          <w:lang w:val="bg-BG" w:eastAsia="en-GB"/>
        </w:rPr>
        <w:lastRenderedPageBreak/>
        <w:t>тип вътрешни влажни зони попадат в 44 квадрата от координатната мрежа, съответно по 44 карти са подготвени за екосистемните типове, за състоянието на екосистемите и за всяка услуга, предоставяна от тях. Цветовите кодове за визуализация на типовете екосистеми от ниво 3 са в съответствие с тези, използвани в Европейската карта на типовете екосистеми, а цветовите кодове за визуализация на състоянието и предоставяните услуги са според утвърдената методика за картиране на екосистемни услуги. </w:t>
      </w:r>
    </w:p>
    <w:p w14:paraId="4E20BE92" w14:textId="183BC205" w:rsidR="00430D37" w:rsidRPr="00404799" w:rsidRDefault="00430D37" w:rsidP="00430D37">
      <w:pPr>
        <w:pStyle w:val="Caption"/>
        <w:rPr>
          <w:rFonts w:ascii="Times New Roman" w:eastAsia="Calibri" w:hAnsi="Times New Roman" w:cs="Times New Roman"/>
          <w:bCs/>
          <w:iCs w:val="0"/>
          <w:color w:val="auto"/>
          <w:sz w:val="22"/>
          <w:szCs w:val="22"/>
          <w:lang w:eastAsia="bg-BG"/>
        </w:rPr>
      </w:pPr>
      <w:bookmarkStart w:id="29" w:name="_Toc33455204"/>
      <w:bookmarkStart w:id="30" w:name="_Toc37090278"/>
      <w:bookmarkStart w:id="31" w:name="_Toc74181559"/>
      <w:r w:rsidRPr="00404799">
        <w:rPr>
          <w:rFonts w:ascii="Times New Roman" w:eastAsia="Calibri" w:hAnsi="Times New Roman" w:cs="Times New Roman"/>
          <w:bCs/>
          <w:iCs w:val="0"/>
          <w:color w:val="auto"/>
          <w:sz w:val="22"/>
          <w:szCs w:val="22"/>
          <w:lang w:eastAsia="bg-BG"/>
        </w:rPr>
        <w:t xml:space="preserve">Фигура </w:t>
      </w:r>
      <w:r w:rsidRPr="00404799">
        <w:rPr>
          <w:rFonts w:ascii="Times New Roman" w:eastAsia="Calibri" w:hAnsi="Times New Roman" w:cs="Times New Roman"/>
          <w:bCs/>
          <w:iCs w:val="0"/>
          <w:color w:val="auto"/>
          <w:sz w:val="22"/>
          <w:szCs w:val="22"/>
          <w:lang w:eastAsia="bg-BG"/>
        </w:rPr>
        <w:fldChar w:fldCharType="begin"/>
      </w:r>
      <w:r w:rsidRPr="00404799">
        <w:rPr>
          <w:rFonts w:ascii="Times New Roman" w:eastAsia="Calibri" w:hAnsi="Times New Roman" w:cs="Times New Roman"/>
          <w:bCs/>
          <w:iCs w:val="0"/>
          <w:color w:val="auto"/>
          <w:sz w:val="22"/>
          <w:szCs w:val="22"/>
          <w:lang w:eastAsia="bg-BG"/>
        </w:rPr>
        <w:instrText xml:space="preserve"> SEQ Фигура \* ARABIC </w:instrText>
      </w:r>
      <w:r w:rsidRPr="00404799">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14</w:t>
      </w:r>
      <w:r w:rsidRPr="00404799">
        <w:rPr>
          <w:rFonts w:ascii="Times New Roman" w:eastAsia="Calibri" w:hAnsi="Times New Roman" w:cs="Times New Roman"/>
          <w:bCs/>
          <w:iCs w:val="0"/>
          <w:color w:val="auto"/>
          <w:sz w:val="22"/>
          <w:szCs w:val="22"/>
          <w:lang w:eastAsia="bg-BG"/>
        </w:rPr>
        <w:fldChar w:fldCharType="end"/>
      </w:r>
      <w:r w:rsidRPr="00404799">
        <w:rPr>
          <w:rFonts w:ascii="Times New Roman" w:eastAsia="Calibri" w:hAnsi="Times New Roman" w:cs="Times New Roman"/>
          <w:bCs/>
          <w:iCs w:val="0"/>
          <w:color w:val="auto"/>
          <w:sz w:val="22"/>
          <w:szCs w:val="22"/>
          <w:lang w:eastAsia="bg-BG"/>
        </w:rPr>
        <w:t>. Карта на типовете вътрешни влажни зони (WEMA полигони) в България</w:t>
      </w:r>
      <w:bookmarkEnd w:id="29"/>
      <w:bookmarkEnd w:id="30"/>
      <w:bookmarkEnd w:id="31"/>
    </w:p>
    <w:p w14:paraId="593BD555" w14:textId="77777777" w:rsidR="00430D37" w:rsidRPr="00430D37" w:rsidRDefault="00430D37" w:rsidP="00430D37">
      <w:pPr>
        <w:shd w:val="clear" w:color="auto" w:fill="FFFFFF"/>
        <w:suppressAutoHyphens/>
        <w:autoSpaceDN w:val="0"/>
        <w:spacing w:before="120" w:after="120" w:line="264" w:lineRule="auto"/>
        <w:jc w:val="center"/>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noProof/>
          <w:color w:val="000000"/>
        </w:rPr>
        <w:drawing>
          <wp:inline distT="0" distB="0" distL="0" distR="0" wp14:anchorId="21C72E99" wp14:editId="715369F0">
            <wp:extent cx="4559300" cy="2955925"/>
            <wp:effectExtent l="0" t="0" r="0" b="0"/>
            <wp:docPr id="20" name="Picture 25" descr="http://eea.government.bg/bg/soer/2017/biodiversity-nem/figuri/13.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rcRect/>
                    <a:stretch>
                      <a:fillRect/>
                    </a:stretch>
                  </pic:blipFill>
                  <pic:spPr>
                    <a:xfrm>
                      <a:off x="0" y="0"/>
                      <a:ext cx="4560332" cy="2956594"/>
                    </a:xfrm>
                    <a:prstGeom prst="rect">
                      <a:avLst/>
                    </a:prstGeom>
                    <a:noFill/>
                    <a:ln>
                      <a:noFill/>
                      <a:prstDash/>
                    </a:ln>
                  </pic:spPr>
                </pic:pic>
              </a:graphicData>
            </a:graphic>
          </wp:inline>
        </w:drawing>
      </w:r>
    </w:p>
    <w:p w14:paraId="6774061A" w14:textId="77777777" w:rsidR="00430D37" w:rsidRPr="00430D37" w:rsidRDefault="00430D37" w:rsidP="00430D37">
      <w:pPr>
        <w:shd w:val="clear" w:color="auto" w:fill="FFFFFF"/>
        <w:suppressAutoHyphens/>
        <w:autoSpaceDN w:val="0"/>
        <w:spacing w:before="120" w:after="120" w:line="264" w:lineRule="auto"/>
        <w:jc w:val="center"/>
        <w:textAlignment w:val="baseline"/>
        <w:rPr>
          <w:rFonts w:ascii="Times New Roman" w:eastAsia="Times New Roman" w:hAnsi="Times New Roman" w:cs="Times New Roman"/>
          <w:lang w:val="bg-BG" w:eastAsia="en-GB"/>
        </w:rPr>
      </w:pPr>
    </w:p>
    <w:p w14:paraId="691B06AF"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Сладководни екосистеми</w:t>
      </w:r>
    </w:p>
    <w:p w14:paraId="4CDC4F59" w14:textId="37AACAEB" w:rsidR="00430D37" w:rsidRPr="00430D37" w:rsidRDefault="00430D37" w:rsidP="00430D37">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color w:val="000000"/>
          <w:lang w:val="bg-BG" w:eastAsia="en-GB"/>
        </w:rPr>
      </w:pPr>
      <w:r w:rsidRPr="00430D37">
        <w:rPr>
          <w:rFonts w:ascii="Times New Roman" w:eastAsia="Times New Roman" w:hAnsi="Times New Roman" w:cs="Times New Roman"/>
          <w:color w:val="000000"/>
          <w:lang w:val="bg-BG" w:eastAsia="en-GB"/>
        </w:rPr>
        <w:t xml:space="preserve">Картирането на екосистемните типове сладководни екосистеми обхваща цялата територия на страна извън зоните на </w:t>
      </w:r>
      <w:r w:rsidR="00B724DB">
        <w:rPr>
          <w:rFonts w:ascii="Times New Roman" w:eastAsia="Times New Roman" w:hAnsi="Times New Roman" w:cs="Times New Roman"/>
          <w:color w:val="000000"/>
          <w:lang w:val="bg-BG" w:eastAsia="en-GB"/>
        </w:rPr>
        <w:t>НАТУРА</w:t>
      </w:r>
      <w:r w:rsidRPr="00430D37">
        <w:rPr>
          <w:rFonts w:ascii="Times New Roman" w:eastAsia="Times New Roman" w:hAnsi="Times New Roman" w:cs="Times New Roman"/>
          <w:color w:val="000000"/>
          <w:lang w:val="bg-BG" w:eastAsia="en-GB"/>
        </w:rPr>
        <w:t xml:space="preserve"> 2000.</w:t>
      </w:r>
      <w:r w:rsidR="00924194">
        <w:rPr>
          <w:rStyle w:val="FootnoteReference"/>
          <w:rFonts w:ascii="Times New Roman" w:eastAsia="Times New Roman" w:hAnsi="Times New Roman" w:cs="Times New Roman"/>
          <w:color w:val="000000"/>
          <w:lang w:val="bg-BG" w:eastAsia="en-GB"/>
        </w:rPr>
        <w:footnoteReference w:id="53"/>
      </w:r>
      <w:r w:rsidRPr="00430D37">
        <w:rPr>
          <w:rFonts w:ascii="Times New Roman" w:eastAsia="Times New Roman" w:hAnsi="Times New Roman" w:cs="Times New Roman"/>
          <w:color w:val="000000"/>
          <w:lang w:val="bg-BG" w:eastAsia="en-GB"/>
        </w:rPr>
        <w:t xml:space="preserve"> По отношение на сладководните екосистеми са картирани</w:t>
      </w:r>
      <w:r w:rsidR="00924194">
        <w:rPr>
          <w:rFonts w:ascii="Times New Roman" w:eastAsia="Times New Roman" w:hAnsi="Times New Roman" w:cs="Times New Roman"/>
          <w:color w:val="000000"/>
          <w:lang w:val="bg-BG" w:eastAsia="en-GB"/>
        </w:rPr>
        <w:t xml:space="preserve">: </w:t>
      </w:r>
      <w:r w:rsidRPr="00430D37">
        <w:rPr>
          <w:rFonts w:ascii="Times New Roman" w:eastAsia="Times New Roman" w:hAnsi="Times New Roman" w:cs="Times New Roman"/>
          <w:color w:val="000000"/>
          <w:lang w:val="bg-BG" w:eastAsia="en-GB"/>
        </w:rPr>
        <w:t>над 5700 обекта на стоящи сладководни екосистеми с обща площ от 456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(Фиг. 1</w:t>
      </w:r>
      <w:r w:rsidR="00270B1A">
        <w:rPr>
          <w:rFonts w:ascii="Times New Roman" w:eastAsia="Times New Roman" w:hAnsi="Times New Roman" w:cs="Times New Roman"/>
          <w:color w:val="000000"/>
          <w:lang w:val="bg-BG" w:eastAsia="en-GB"/>
        </w:rPr>
        <w:t>5</w:t>
      </w:r>
      <w:r w:rsidRPr="00430D37">
        <w:rPr>
          <w:rFonts w:ascii="Times New Roman" w:eastAsia="Times New Roman" w:hAnsi="Times New Roman" w:cs="Times New Roman"/>
          <w:color w:val="000000"/>
          <w:lang w:val="bg-BG" w:eastAsia="en-GB"/>
        </w:rPr>
        <w:t xml:space="preserve">). Минималната </w:t>
      </w:r>
      <w:proofErr w:type="spellStart"/>
      <w:r w:rsidRPr="00430D37">
        <w:rPr>
          <w:rFonts w:ascii="Times New Roman" w:eastAsia="Times New Roman" w:hAnsi="Times New Roman" w:cs="Times New Roman"/>
          <w:color w:val="000000"/>
          <w:lang w:val="bg-BG" w:eastAsia="en-GB"/>
        </w:rPr>
        <w:t>картируема</w:t>
      </w:r>
      <w:proofErr w:type="spellEnd"/>
      <w:r w:rsidRPr="00430D37">
        <w:rPr>
          <w:rFonts w:ascii="Times New Roman" w:eastAsia="Times New Roman" w:hAnsi="Times New Roman" w:cs="Times New Roman"/>
          <w:color w:val="000000"/>
          <w:lang w:val="bg-BG" w:eastAsia="en-GB"/>
        </w:rPr>
        <w:t xml:space="preserve"> площ за тях е 0.25 </w:t>
      </w:r>
      <w:r w:rsidR="001844CF">
        <w:rPr>
          <w:rFonts w:ascii="Times New Roman" w:eastAsia="Times New Roman" w:hAnsi="Times New Roman" w:cs="Times New Roman"/>
          <w:color w:val="000000"/>
          <w:lang w:val="bg-BG" w:eastAsia="en-GB"/>
        </w:rPr>
        <w:t>ха</w:t>
      </w:r>
      <w:r w:rsidRPr="00430D37">
        <w:rPr>
          <w:rFonts w:ascii="Times New Roman" w:eastAsia="Times New Roman" w:hAnsi="Times New Roman" w:cs="Times New Roman"/>
          <w:color w:val="000000"/>
          <w:lang w:val="bg-BG" w:eastAsia="en-GB"/>
        </w:rPr>
        <w:t xml:space="preserve">. Тук спадат естествени езера, язовири, временни водни басейни, изкуствени водоеми; 2/ около 32 000 линейни сегмента на течащи сладководни екосистеми с обща дължина близо 52 000 </w:t>
      </w:r>
      <w:proofErr w:type="spellStart"/>
      <w:r w:rsidRPr="00430D37">
        <w:rPr>
          <w:rFonts w:ascii="Times New Roman" w:eastAsia="Times New Roman" w:hAnsi="Times New Roman" w:cs="Times New Roman"/>
          <w:color w:val="000000"/>
          <w:lang w:val="bg-BG" w:eastAsia="en-GB"/>
        </w:rPr>
        <w:t>km</w:t>
      </w:r>
      <w:proofErr w:type="spellEnd"/>
      <w:r w:rsidRPr="00430D37">
        <w:rPr>
          <w:rFonts w:ascii="Times New Roman" w:eastAsia="Times New Roman" w:hAnsi="Times New Roman" w:cs="Times New Roman"/>
          <w:color w:val="000000"/>
          <w:lang w:val="bg-BG" w:eastAsia="en-GB"/>
        </w:rPr>
        <w:t>. Тук спадат всички речни течения и изкуствени канали; 3/ около 340 броя точкови обекти, каквито са изворите, каптажите и др. В резултат на картирането бяха създадени три ГИС слоя, съдържащи следните типове екосистеми: 1/ Точков слой, съдържащ 338 броя извори; 2/</w:t>
      </w:r>
      <w:r w:rsidRPr="00430D37">
        <w:rPr>
          <w:rFonts w:ascii="Times New Roman" w:eastAsia="Times New Roman" w:hAnsi="Times New Roman" w:cs="Times New Roman"/>
          <w:b/>
          <w:bCs/>
          <w:color w:val="000000"/>
          <w:lang w:val="bg-BG" w:eastAsia="en-GB"/>
        </w:rPr>
        <w:t> </w:t>
      </w:r>
      <w:r w:rsidRPr="00430D37">
        <w:rPr>
          <w:rFonts w:ascii="Times New Roman" w:eastAsia="Times New Roman" w:hAnsi="Times New Roman" w:cs="Times New Roman"/>
          <w:color w:val="000000"/>
          <w:lang w:val="bg-BG" w:eastAsia="en-GB"/>
        </w:rPr>
        <w:t xml:space="preserve">Линеен слой, съдържащ около 38 хиляди обекта – реки и канали, с обща дължина близо 52000 км; 3/ </w:t>
      </w:r>
      <w:proofErr w:type="spellStart"/>
      <w:r w:rsidRPr="00430D37">
        <w:rPr>
          <w:rFonts w:ascii="Times New Roman" w:eastAsia="Times New Roman" w:hAnsi="Times New Roman" w:cs="Times New Roman"/>
          <w:color w:val="000000"/>
          <w:lang w:val="bg-BG" w:eastAsia="en-GB"/>
        </w:rPr>
        <w:t>Полигонов</w:t>
      </w:r>
      <w:proofErr w:type="spellEnd"/>
      <w:r w:rsidRPr="00430D37">
        <w:rPr>
          <w:rFonts w:ascii="Times New Roman" w:eastAsia="Times New Roman" w:hAnsi="Times New Roman" w:cs="Times New Roman"/>
          <w:color w:val="000000"/>
          <w:lang w:val="bg-BG" w:eastAsia="en-GB"/>
        </w:rPr>
        <w:t xml:space="preserve"> слой, съдържащ над 5700 стоящи водни обекти – езера и язовири, с минимална площ над 0.25 </w:t>
      </w:r>
      <w:r w:rsidR="001844CF">
        <w:rPr>
          <w:rFonts w:ascii="Times New Roman" w:eastAsia="Times New Roman" w:hAnsi="Times New Roman" w:cs="Times New Roman"/>
          <w:color w:val="000000"/>
          <w:lang w:val="bg-BG" w:eastAsia="en-GB"/>
        </w:rPr>
        <w:t>ха</w:t>
      </w:r>
      <w:r w:rsidRPr="00430D37">
        <w:rPr>
          <w:rFonts w:ascii="Times New Roman" w:eastAsia="Times New Roman" w:hAnsi="Times New Roman" w:cs="Times New Roman"/>
          <w:color w:val="000000"/>
          <w:lang w:val="bg-BG" w:eastAsia="en-GB"/>
        </w:rPr>
        <w:t>, и обща картирана площ 456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w:t>
      </w:r>
    </w:p>
    <w:p w14:paraId="4A4E1AC3" w14:textId="3D4A692A" w:rsidR="00430D37" w:rsidRPr="00404799" w:rsidRDefault="00430D37" w:rsidP="00430D37">
      <w:pPr>
        <w:pStyle w:val="Caption"/>
        <w:rPr>
          <w:rFonts w:ascii="Times New Roman" w:eastAsia="Calibri" w:hAnsi="Times New Roman" w:cs="Times New Roman"/>
          <w:bCs/>
          <w:iCs w:val="0"/>
          <w:color w:val="auto"/>
          <w:sz w:val="22"/>
          <w:szCs w:val="22"/>
          <w:lang w:eastAsia="bg-BG"/>
        </w:rPr>
      </w:pPr>
      <w:bookmarkStart w:id="32" w:name="_Toc33455205"/>
      <w:bookmarkStart w:id="33" w:name="_Toc37090279"/>
      <w:bookmarkStart w:id="34" w:name="_Toc74181560"/>
      <w:r w:rsidRPr="00404799">
        <w:rPr>
          <w:rFonts w:ascii="Times New Roman" w:eastAsia="Calibri" w:hAnsi="Times New Roman" w:cs="Times New Roman"/>
          <w:bCs/>
          <w:iCs w:val="0"/>
          <w:color w:val="auto"/>
          <w:sz w:val="22"/>
          <w:szCs w:val="22"/>
          <w:lang w:eastAsia="bg-BG"/>
        </w:rPr>
        <w:t xml:space="preserve">Фигура </w:t>
      </w:r>
      <w:r w:rsidRPr="00404799">
        <w:rPr>
          <w:rFonts w:ascii="Times New Roman" w:eastAsia="Calibri" w:hAnsi="Times New Roman" w:cs="Times New Roman"/>
          <w:bCs/>
          <w:iCs w:val="0"/>
          <w:color w:val="auto"/>
          <w:sz w:val="22"/>
          <w:szCs w:val="22"/>
          <w:lang w:eastAsia="bg-BG"/>
        </w:rPr>
        <w:fldChar w:fldCharType="begin"/>
      </w:r>
      <w:r w:rsidRPr="00404799">
        <w:rPr>
          <w:rFonts w:ascii="Times New Roman" w:eastAsia="Calibri" w:hAnsi="Times New Roman" w:cs="Times New Roman"/>
          <w:bCs/>
          <w:iCs w:val="0"/>
          <w:color w:val="auto"/>
          <w:sz w:val="22"/>
          <w:szCs w:val="22"/>
          <w:lang w:eastAsia="bg-BG"/>
        </w:rPr>
        <w:instrText xml:space="preserve"> SEQ Фигура \* ARABIC </w:instrText>
      </w:r>
      <w:r w:rsidRPr="00404799">
        <w:rPr>
          <w:rFonts w:ascii="Times New Roman" w:eastAsia="Calibri" w:hAnsi="Times New Roman" w:cs="Times New Roman"/>
          <w:bCs/>
          <w:iCs w:val="0"/>
          <w:color w:val="auto"/>
          <w:sz w:val="22"/>
          <w:szCs w:val="22"/>
          <w:lang w:eastAsia="bg-BG"/>
        </w:rPr>
        <w:fldChar w:fldCharType="separate"/>
      </w:r>
      <w:r w:rsidR="00C263A7">
        <w:rPr>
          <w:rFonts w:ascii="Times New Roman" w:eastAsia="Calibri" w:hAnsi="Times New Roman" w:cs="Times New Roman"/>
          <w:bCs/>
          <w:iCs w:val="0"/>
          <w:noProof/>
          <w:color w:val="auto"/>
          <w:sz w:val="22"/>
          <w:szCs w:val="22"/>
          <w:lang w:eastAsia="bg-BG"/>
        </w:rPr>
        <w:t>15</w:t>
      </w:r>
      <w:r w:rsidRPr="00404799">
        <w:rPr>
          <w:rFonts w:ascii="Times New Roman" w:eastAsia="Calibri" w:hAnsi="Times New Roman" w:cs="Times New Roman"/>
          <w:bCs/>
          <w:iCs w:val="0"/>
          <w:color w:val="auto"/>
          <w:sz w:val="22"/>
          <w:szCs w:val="22"/>
          <w:lang w:eastAsia="bg-BG"/>
        </w:rPr>
        <w:fldChar w:fldCharType="end"/>
      </w:r>
      <w:r w:rsidRPr="00404799">
        <w:rPr>
          <w:rFonts w:ascii="Times New Roman" w:eastAsia="Calibri" w:hAnsi="Times New Roman" w:cs="Times New Roman"/>
          <w:bCs/>
          <w:iCs w:val="0"/>
          <w:color w:val="auto"/>
          <w:sz w:val="22"/>
          <w:szCs w:val="22"/>
          <w:lang w:eastAsia="bg-BG"/>
        </w:rPr>
        <w:t>. Карта на типовете сладководни екосистеми в България извън</w:t>
      </w:r>
      <w:bookmarkEnd w:id="32"/>
      <w:bookmarkEnd w:id="33"/>
      <w:bookmarkEnd w:id="34"/>
    </w:p>
    <w:p w14:paraId="31659863" w14:textId="7F031215" w:rsidR="00430D37" w:rsidRPr="00430D37" w:rsidRDefault="00B724DB" w:rsidP="00430D37">
      <w:pPr>
        <w:shd w:val="clear" w:color="auto" w:fill="FFFFFF"/>
        <w:suppressAutoHyphens/>
        <w:autoSpaceDN w:val="0"/>
        <w:spacing w:before="120" w:after="120" w:line="264" w:lineRule="auto"/>
        <w:jc w:val="center"/>
        <w:textAlignment w:val="baseline"/>
        <w:rPr>
          <w:rFonts w:ascii="Times New Roman" w:eastAsia="Times New Roman" w:hAnsi="Times New Roman" w:cs="Times New Roman"/>
          <w:b/>
          <w:bCs/>
          <w:lang w:val="bg-BG"/>
        </w:rPr>
      </w:pPr>
      <w:r>
        <w:rPr>
          <w:rFonts w:ascii="Times New Roman" w:eastAsia="Times New Roman" w:hAnsi="Times New Roman" w:cs="Times New Roman"/>
          <w:b/>
          <w:bCs/>
          <w:lang w:val="bg-BG"/>
        </w:rPr>
        <w:lastRenderedPageBreak/>
        <w:t>НАТУРА</w:t>
      </w:r>
      <w:r w:rsidR="00430D37" w:rsidRPr="00430D37">
        <w:rPr>
          <w:rFonts w:ascii="Times New Roman" w:eastAsia="Times New Roman" w:hAnsi="Times New Roman" w:cs="Times New Roman"/>
          <w:b/>
          <w:bCs/>
          <w:lang w:val="bg-BG"/>
        </w:rPr>
        <w:t xml:space="preserve"> 2000 (в зелено)</w:t>
      </w:r>
    </w:p>
    <w:p w14:paraId="2193D6DF" w14:textId="77777777" w:rsidR="00430D37" w:rsidRPr="00430D37" w:rsidRDefault="00430D37" w:rsidP="00430D37">
      <w:pPr>
        <w:shd w:val="clear" w:color="auto" w:fill="FFFFFF"/>
        <w:suppressAutoHyphens/>
        <w:autoSpaceDN w:val="0"/>
        <w:spacing w:before="120" w:after="120" w:line="264" w:lineRule="auto"/>
        <w:jc w:val="center"/>
        <w:textAlignment w:val="baseline"/>
        <w:rPr>
          <w:rFonts w:ascii="Times New Roman" w:eastAsia="Times New Roman" w:hAnsi="Times New Roman" w:cs="Times New Roman"/>
          <w:lang w:val="bg-BG"/>
        </w:rPr>
      </w:pPr>
      <w:r w:rsidRPr="00430D37">
        <w:rPr>
          <w:rFonts w:ascii="Times New Roman" w:eastAsia="Times New Roman" w:hAnsi="Times New Roman" w:cs="Times New Roman"/>
          <w:b/>
          <w:bCs/>
          <w:noProof/>
          <w:color w:val="000000"/>
        </w:rPr>
        <w:drawing>
          <wp:inline distT="0" distB="0" distL="0" distR="0" wp14:anchorId="28140B88" wp14:editId="240B3740">
            <wp:extent cx="5149970" cy="2855344"/>
            <wp:effectExtent l="0" t="0" r="0" b="2540"/>
            <wp:docPr id="16" name="Picture 24" descr="http://eea.government.bg/bg/soer/2017/biodiversity-nem/figuri/14.jp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rcRect/>
                    <a:stretch>
                      <a:fillRect/>
                    </a:stretch>
                  </pic:blipFill>
                  <pic:spPr>
                    <a:xfrm>
                      <a:off x="0" y="0"/>
                      <a:ext cx="5170224" cy="2866574"/>
                    </a:xfrm>
                    <a:prstGeom prst="rect">
                      <a:avLst/>
                    </a:prstGeom>
                    <a:noFill/>
                    <a:ln>
                      <a:noFill/>
                      <a:prstDash/>
                    </a:ln>
                  </pic:spPr>
                </pic:pic>
              </a:graphicData>
            </a:graphic>
          </wp:inline>
        </w:drawing>
      </w:r>
    </w:p>
    <w:p w14:paraId="3FA6F8BC"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Морски екосистеми</w:t>
      </w:r>
    </w:p>
    <w:p w14:paraId="03A12855" w14:textId="7231E7F7" w:rsidR="00430D37" w:rsidRDefault="00430D37"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color w:val="000000"/>
          <w:lang w:val="bg-BG" w:eastAsia="en-GB"/>
        </w:rPr>
      </w:pPr>
      <w:r w:rsidRPr="00430D37">
        <w:rPr>
          <w:rFonts w:ascii="Times New Roman" w:eastAsia="Times New Roman" w:hAnsi="Times New Roman" w:cs="Times New Roman"/>
          <w:color w:val="000000"/>
          <w:lang w:val="bg-BG" w:eastAsia="en-GB"/>
        </w:rPr>
        <w:t>Класовете от ниво 2</w:t>
      </w:r>
      <w:r w:rsidR="00FF70EB">
        <w:rPr>
          <w:rStyle w:val="FootnoteReference"/>
          <w:rFonts w:ascii="Times New Roman" w:eastAsia="Times New Roman" w:hAnsi="Times New Roman" w:cs="Times New Roman"/>
          <w:color w:val="000000"/>
          <w:lang w:val="bg-BG" w:eastAsia="en-GB"/>
        </w:rPr>
        <w:footnoteReference w:id="54"/>
      </w:r>
      <w:r w:rsidRPr="00430D37">
        <w:rPr>
          <w:rFonts w:ascii="Times New Roman" w:eastAsia="Times New Roman" w:hAnsi="Times New Roman" w:cs="Times New Roman"/>
          <w:color w:val="000000"/>
          <w:lang w:val="bg-BG" w:eastAsia="en-GB"/>
        </w:rPr>
        <w:t xml:space="preserve"> за морските екосистеми са определени и картирани по време на изпълнение на проекта за “Първоначалната оценка на състоянието на морската околна среда“ по изискванията на РДМС (</w:t>
      </w:r>
      <w:proofErr w:type="spellStart"/>
      <w:r w:rsidRPr="00430D37">
        <w:rPr>
          <w:rFonts w:ascii="Times New Roman" w:eastAsia="Times New Roman" w:hAnsi="Times New Roman" w:cs="Times New Roman"/>
          <w:color w:val="000000"/>
          <w:lang w:val="bg-BG" w:eastAsia="en-GB"/>
        </w:rPr>
        <w:t>Мончева</w:t>
      </w:r>
      <w:proofErr w:type="spellEnd"/>
      <w:r w:rsidRPr="00430D37">
        <w:rPr>
          <w:rFonts w:ascii="Times New Roman" w:eastAsia="Times New Roman" w:hAnsi="Times New Roman" w:cs="Times New Roman"/>
          <w:color w:val="000000"/>
          <w:lang w:val="bg-BG" w:eastAsia="en-GB"/>
        </w:rPr>
        <w:t>, Тодорова и кол., 2013). Резултатите от това картиране са: крайбрежна зона с площ 2,177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шелфова</w:t>
      </w:r>
      <w:proofErr w:type="spellEnd"/>
      <w:r w:rsidRPr="00430D37">
        <w:rPr>
          <w:rFonts w:ascii="Times New Roman" w:eastAsia="Times New Roman" w:hAnsi="Times New Roman" w:cs="Times New Roman"/>
          <w:color w:val="000000"/>
          <w:lang w:val="bg-BG" w:eastAsia="en-GB"/>
        </w:rPr>
        <w:t xml:space="preserve"> зона – 9,928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и открито море – 22,418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xml:space="preserve">. Данните, използвани за картирането на екосистемни подтипове, включват точкови данни (извадки на наблюдения от научни статии), регионални данни (информация и проектни доклади за вододели, селища и курорти; защитени и други специфично проучвани зони), и данни с европейски и национален обхват (напр. </w:t>
      </w:r>
      <w:proofErr w:type="spellStart"/>
      <w:r w:rsidRPr="00430D37">
        <w:rPr>
          <w:rFonts w:ascii="Times New Roman" w:eastAsia="Times New Roman" w:hAnsi="Times New Roman" w:cs="Times New Roman"/>
          <w:color w:val="000000"/>
          <w:lang w:val="bg-BG" w:eastAsia="en-GB"/>
        </w:rPr>
        <w:t>EUSeаMap</w:t>
      </w:r>
      <w:proofErr w:type="spellEnd"/>
      <w:r w:rsidRPr="00430D37">
        <w:rPr>
          <w:rFonts w:ascii="Times New Roman" w:eastAsia="Times New Roman" w:hAnsi="Times New Roman" w:cs="Times New Roman"/>
          <w:color w:val="000000"/>
          <w:lang w:val="bg-BG" w:eastAsia="en-GB"/>
        </w:rPr>
        <w:t xml:space="preserve">). Проведено е пилотно полево верифициране на разпространението на основните подтипове екосистеми в избрани площадки в крайбрежната зона на Черно море. При работата </w:t>
      </w:r>
      <w:r w:rsidR="001844CF">
        <w:rPr>
          <w:rFonts w:ascii="Times New Roman" w:eastAsia="Times New Roman" w:hAnsi="Times New Roman" w:cs="Times New Roman"/>
          <w:color w:val="000000"/>
          <w:lang w:val="bg-BG" w:eastAsia="en-GB"/>
        </w:rPr>
        <w:t>с</w:t>
      </w:r>
      <w:r w:rsidRPr="00430D37">
        <w:rPr>
          <w:rFonts w:ascii="Times New Roman" w:eastAsia="Times New Roman" w:hAnsi="Times New Roman" w:cs="Times New Roman"/>
          <w:color w:val="000000"/>
          <w:lang w:val="bg-BG" w:eastAsia="en-GB"/>
        </w:rPr>
        <w:t xml:space="preserve">а приложени комбинация от методи за дистанционно наблюдение (с </w:t>
      </w:r>
      <w:proofErr w:type="spellStart"/>
      <w:r w:rsidRPr="00430D37">
        <w:rPr>
          <w:rFonts w:ascii="Times New Roman" w:eastAsia="Times New Roman" w:hAnsi="Times New Roman" w:cs="Times New Roman"/>
          <w:color w:val="000000"/>
          <w:lang w:val="bg-BG" w:eastAsia="en-GB"/>
        </w:rPr>
        <w:t>дронове</w:t>
      </w:r>
      <w:proofErr w:type="spellEnd"/>
      <w:r w:rsidRPr="00430D37">
        <w:rPr>
          <w:rFonts w:ascii="Times New Roman" w:eastAsia="Times New Roman" w:hAnsi="Times New Roman" w:cs="Times New Roman"/>
          <w:color w:val="000000"/>
          <w:lang w:val="bg-BG" w:eastAsia="en-GB"/>
        </w:rPr>
        <w:t xml:space="preserve"> и от сателитни снимки), </w:t>
      </w:r>
      <w:proofErr w:type="spellStart"/>
      <w:r w:rsidRPr="00430D37">
        <w:rPr>
          <w:rFonts w:ascii="Times New Roman" w:eastAsia="Times New Roman" w:hAnsi="Times New Roman" w:cs="Times New Roman"/>
          <w:color w:val="000000"/>
          <w:lang w:val="bg-BG" w:eastAsia="en-GB"/>
        </w:rPr>
        <w:t>insitu</w:t>
      </w:r>
      <w:proofErr w:type="spellEnd"/>
      <w:r w:rsidRPr="00430D37">
        <w:rPr>
          <w:rFonts w:ascii="Times New Roman" w:eastAsia="Times New Roman" w:hAnsi="Times New Roman" w:cs="Times New Roman"/>
          <w:color w:val="000000"/>
          <w:lang w:val="bg-BG" w:eastAsia="en-GB"/>
        </w:rPr>
        <w:t xml:space="preserve"> видео- и </w:t>
      </w:r>
      <w:proofErr w:type="spellStart"/>
      <w:r w:rsidRPr="00430D37">
        <w:rPr>
          <w:rFonts w:ascii="Times New Roman" w:eastAsia="Times New Roman" w:hAnsi="Times New Roman" w:cs="Times New Roman"/>
          <w:color w:val="000000"/>
          <w:lang w:val="bg-BG" w:eastAsia="en-GB"/>
        </w:rPr>
        <w:t>фотозаснемане</w:t>
      </w:r>
      <w:proofErr w:type="spellEnd"/>
      <w:r w:rsidRPr="00430D37">
        <w:rPr>
          <w:rFonts w:ascii="Times New Roman" w:eastAsia="Times New Roman" w:hAnsi="Times New Roman" w:cs="Times New Roman"/>
          <w:color w:val="000000"/>
          <w:lang w:val="bg-BG" w:eastAsia="en-GB"/>
        </w:rPr>
        <w:t xml:space="preserve"> и събиране на проби от лодка и под вода с водолазни методи. По време </w:t>
      </w:r>
      <w:proofErr w:type="spellStart"/>
      <w:r w:rsidRPr="00430D37">
        <w:rPr>
          <w:rFonts w:ascii="Times New Roman" w:eastAsia="Times New Roman" w:hAnsi="Times New Roman" w:cs="Times New Roman"/>
          <w:color w:val="000000"/>
          <w:lang w:val="bg-BG" w:eastAsia="en-GB"/>
        </w:rPr>
        <w:t>нa</w:t>
      </w:r>
      <w:proofErr w:type="spellEnd"/>
      <w:r w:rsidRPr="00430D37">
        <w:rPr>
          <w:rFonts w:ascii="Times New Roman" w:eastAsia="Times New Roman" w:hAnsi="Times New Roman" w:cs="Times New Roman"/>
          <w:color w:val="000000"/>
          <w:lang w:val="bg-BG" w:eastAsia="en-GB"/>
        </w:rPr>
        <w:t xml:space="preserve"> това проучване бяха изпълнени 26 </w:t>
      </w:r>
      <w:proofErr w:type="spellStart"/>
      <w:r w:rsidRPr="00430D37">
        <w:rPr>
          <w:rFonts w:ascii="Times New Roman" w:eastAsia="Times New Roman" w:hAnsi="Times New Roman" w:cs="Times New Roman"/>
          <w:color w:val="000000"/>
          <w:lang w:val="bg-BG" w:eastAsia="en-GB"/>
        </w:rPr>
        <w:t>km</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трансекти</w:t>
      </w:r>
      <w:proofErr w:type="spellEnd"/>
      <w:r w:rsidRPr="00430D37">
        <w:rPr>
          <w:rFonts w:ascii="Times New Roman" w:eastAsia="Times New Roman" w:hAnsi="Times New Roman" w:cs="Times New Roman"/>
          <w:color w:val="000000"/>
          <w:lang w:val="bg-BG" w:eastAsia="en-GB"/>
        </w:rPr>
        <w:t xml:space="preserve"> с лодка, със заснемане на над 90 видео- и фото-записа, покриващи разпространението на подтиповете екосистеми в избрани крайбрежни зони на изследване в района на гр. Созопол. </w:t>
      </w:r>
    </w:p>
    <w:p w14:paraId="7F9CDC6C" w14:textId="3BAE3681" w:rsidR="002F47BE" w:rsidRDefault="002F47BE"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p>
    <w:p w14:paraId="256DB40E" w14:textId="77777777" w:rsidR="00917D12" w:rsidRPr="00430D37" w:rsidRDefault="00917D12"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p>
    <w:p w14:paraId="5894E4CC"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Тревни екосистеми</w:t>
      </w:r>
    </w:p>
    <w:p w14:paraId="631A4E7C" w14:textId="73F95382" w:rsidR="00430D37" w:rsidRPr="00430D37" w:rsidRDefault="00430D37"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color w:val="000000"/>
          <w:lang w:val="bg-BG" w:eastAsia="en-GB"/>
        </w:rPr>
        <w:lastRenderedPageBreak/>
        <w:t xml:space="preserve">В България извън </w:t>
      </w:r>
      <w:r w:rsidR="00B724DB">
        <w:rPr>
          <w:rFonts w:ascii="Times New Roman" w:eastAsia="Times New Roman" w:hAnsi="Times New Roman" w:cs="Times New Roman"/>
          <w:color w:val="000000"/>
          <w:lang w:val="bg-BG" w:eastAsia="en-GB"/>
        </w:rPr>
        <w:t>НАТУРА</w:t>
      </w:r>
      <w:r w:rsidRPr="00430D37">
        <w:rPr>
          <w:rFonts w:ascii="Times New Roman" w:eastAsia="Times New Roman" w:hAnsi="Times New Roman" w:cs="Times New Roman"/>
          <w:color w:val="000000"/>
          <w:lang w:val="bg-BG" w:eastAsia="en-GB"/>
        </w:rPr>
        <w:t xml:space="preserve"> 2000</w:t>
      </w:r>
      <w:r w:rsidR="00924194">
        <w:rPr>
          <w:rStyle w:val="FootnoteReference"/>
          <w:rFonts w:ascii="Times New Roman" w:eastAsia="Times New Roman" w:hAnsi="Times New Roman" w:cs="Times New Roman"/>
          <w:color w:val="000000"/>
          <w:lang w:val="bg-BG" w:eastAsia="en-GB"/>
        </w:rPr>
        <w:footnoteReference w:id="55"/>
      </w:r>
      <w:r w:rsidRPr="00430D37">
        <w:rPr>
          <w:rFonts w:ascii="Times New Roman" w:eastAsia="Times New Roman" w:hAnsi="Times New Roman" w:cs="Times New Roman"/>
          <w:color w:val="000000"/>
          <w:lang w:val="bg-BG" w:eastAsia="en-GB"/>
        </w:rPr>
        <w:t xml:space="preserve"> тревните екосистеми заемат площ от 6695 km</w:t>
      </w:r>
      <w:r w:rsidRPr="00430D37">
        <w:rPr>
          <w:rFonts w:ascii="Times New Roman" w:eastAsia="Times New Roman" w:hAnsi="Times New Roman" w:cs="Times New Roman"/>
          <w:color w:val="000000"/>
          <w:vertAlign w:val="superscript"/>
          <w:lang w:val="bg-BG" w:eastAsia="en-GB"/>
        </w:rPr>
        <w:t>2</w:t>
      </w:r>
      <w:r w:rsidRPr="00430D37">
        <w:rPr>
          <w:rFonts w:ascii="Times New Roman" w:eastAsia="Times New Roman" w:hAnsi="Times New Roman" w:cs="Times New Roman"/>
          <w:color w:val="000000"/>
          <w:lang w:val="bg-BG" w:eastAsia="en-GB"/>
        </w:rPr>
        <w:t xml:space="preserve">. Това е приблизително 5% от територията на страната. Те са представени в над 200 000 полигона, от които с площ по-голяма от 1 </w:t>
      </w:r>
      <w:proofErr w:type="spellStart"/>
      <w:r w:rsidRPr="00430D37">
        <w:rPr>
          <w:rFonts w:ascii="Times New Roman" w:eastAsia="Times New Roman" w:hAnsi="Times New Roman" w:cs="Times New Roman"/>
          <w:color w:val="000000"/>
          <w:lang w:val="bg-BG" w:eastAsia="en-GB"/>
        </w:rPr>
        <w:t>ha</w:t>
      </w:r>
      <w:proofErr w:type="spellEnd"/>
      <w:r w:rsidRPr="00430D37">
        <w:rPr>
          <w:rFonts w:ascii="Times New Roman" w:eastAsia="Times New Roman" w:hAnsi="Times New Roman" w:cs="Times New Roman"/>
          <w:color w:val="000000"/>
          <w:lang w:val="bg-BG" w:eastAsia="en-GB"/>
        </w:rPr>
        <w:t xml:space="preserve"> са 1/3 от всички полигони. Най-голяма площ заемат сухите тревни екосистеми – 81.02% от площта, следвани от умерено влажните тревни – 17.22%, влажните и сезонно влажни – 1.31%, вътрешните солени степи – 0.37% и алпийските и </w:t>
      </w:r>
      <w:proofErr w:type="spellStart"/>
      <w:r w:rsidRPr="00430D37">
        <w:rPr>
          <w:rFonts w:ascii="Times New Roman" w:eastAsia="Times New Roman" w:hAnsi="Times New Roman" w:cs="Times New Roman"/>
          <w:color w:val="000000"/>
          <w:lang w:val="bg-BG" w:eastAsia="en-GB"/>
        </w:rPr>
        <w:t>субалпийски</w:t>
      </w:r>
      <w:proofErr w:type="spellEnd"/>
      <w:r w:rsidRPr="00430D37">
        <w:rPr>
          <w:rFonts w:ascii="Times New Roman" w:eastAsia="Times New Roman" w:hAnsi="Times New Roman" w:cs="Times New Roman"/>
          <w:color w:val="000000"/>
          <w:lang w:val="bg-BG" w:eastAsia="en-GB"/>
        </w:rPr>
        <w:t xml:space="preserve"> тревни екосистеми – 0.07%. Този резултат логично следва от факта, че страната с южното си разположение се характеризира със сух климат, което предполага развитие на сухоустойчива растителност. </w:t>
      </w:r>
      <w:proofErr w:type="spellStart"/>
      <w:r w:rsidRPr="00430D37">
        <w:rPr>
          <w:rFonts w:ascii="Times New Roman" w:eastAsia="Times New Roman" w:hAnsi="Times New Roman" w:cs="Times New Roman"/>
          <w:color w:val="000000"/>
          <w:lang w:val="bg-BG" w:eastAsia="en-GB"/>
        </w:rPr>
        <w:t>Мезофилните</w:t>
      </w:r>
      <w:proofErr w:type="spellEnd"/>
      <w:r w:rsidRPr="00430D37">
        <w:rPr>
          <w:rFonts w:ascii="Times New Roman" w:eastAsia="Times New Roman" w:hAnsi="Times New Roman" w:cs="Times New Roman"/>
          <w:color w:val="000000"/>
          <w:lang w:val="bg-BG" w:eastAsia="en-GB"/>
        </w:rPr>
        <w:t xml:space="preserve"> ливади са с ограничено разпространение не само поради климатични и хидрологични причини, но и защото голяма част от тях са били разорани в миналото. Малкият процент високопланински тревни екосистеми се обяснява с факта, че повечето от планинските територии попадат в мрежата </w:t>
      </w:r>
      <w:r w:rsidR="00B724DB">
        <w:rPr>
          <w:rFonts w:ascii="Times New Roman" w:eastAsia="Times New Roman" w:hAnsi="Times New Roman" w:cs="Times New Roman"/>
          <w:color w:val="000000"/>
          <w:lang w:val="bg-BG" w:eastAsia="en-GB"/>
        </w:rPr>
        <w:t>НАТУРА</w:t>
      </w:r>
      <w:r w:rsidRPr="00430D37">
        <w:rPr>
          <w:rFonts w:ascii="Times New Roman" w:eastAsia="Times New Roman" w:hAnsi="Times New Roman" w:cs="Times New Roman"/>
          <w:color w:val="000000"/>
          <w:lang w:val="bg-BG" w:eastAsia="en-GB"/>
        </w:rPr>
        <w:t xml:space="preserve"> 2000 и поради това извън нея остават твърде малко тревни екосистеми.</w:t>
      </w:r>
    </w:p>
    <w:p w14:paraId="0341C5DD" w14:textId="05F0CEB2" w:rsidR="00430D37" w:rsidRPr="00430D37" w:rsidRDefault="00430D37"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color w:val="000000"/>
          <w:lang w:val="bg-BG" w:eastAsia="en-GB"/>
        </w:rPr>
      </w:pPr>
      <w:r w:rsidRPr="00430D37">
        <w:rPr>
          <w:rFonts w:ascii="Times New Roman" w:eastAsia="Times New Roman" w:hAnsi="Times New Roman" w:cs="Times New Roman"/>
          <w:color w:val="000000"/>
          <w:lang w:val="bg-BG" w:eastAsia="en-GB"/>
        </w:rPr>
        <w:t xml:space="preserve">Установени са общо 123 152 отделни полигона с тревни екосистеми (обща площ: 63 4518.23 </w:t>
      </w:r>
      <w:r w:rsidR="001844CF">
        <w:rPr>
          <w:rFonts w:ascii="Times New Roman" w:eastAsia="Times New Roman" w:hAnsi="Times New Roman" w:cs="Times New Roman"/>
          <w:color w:val="000000"/>
          <w:lang w:val="bg-BG" w:eastAsia="en-GB"/>
        </w:rPr>
        <w:t>ха</w:t>
      </w:r>
      <w:r w:rsidRPr="00430D37">
        <w:rPr>
          <w:rFonts w:ascii="Times New Roman" w:eastAsia="Times New Roman" w:hAnsi="Times New Roman" w:cs="Times New Roman"/>
          <w:color w:val="000000"/>
          <w:lang w:val="bg-BG" w:eastAsia="en-GB"/>
        </w:rPr>
        <w:t xml:space="preserve">) извън границите на мрежата </w:t>
      </w:r>
      <w:r w:rsidR="00B724DB">
        <w:rPr>
          <w:rFonts w:ascii="Times New Roman" w:eastAsia="Times New Roman" w:hAnsi="Times New Roman" w:cs="Times New Roman"/>
          <w:color w:val="000000"/>
          <w:lang w:val="bg-BG" w:eastAsia="en-GB"/>
        </w:rPr>
        <w:t>НАТУРА</w:t>
      </w:r>
      <w:r w:rsidRPr="00430D37">
        <w:rPr>
          <w:rFonts w:ascii="Times New Roman" w:eastAsia="Times New Roman" w:hAnsi="Times New Roman" w:cs="Times New Roman"/>
          <w:color w:val="000000"/>
          <w:lang w:val="bg-BG" w:eastAsia="en-GB"/>
        </w:rPr>
        <w:t xml:space="preserve"> 2000. От тях 72 972 полигона принадлежат към „</w:t>
      </w:r>
      <w:proofErr w:type="spellStart"/>
      <w:r w:rsidRPr="00430D37">
        <w:rPr>
          <w:rFonts w:ascii="Times New Roman" w:eastAsia="Times New Roman" w:hAnsi="Times New Roman" w:cs="Times New Roman"/>
          <w:color w:val="000000"/>
          <w:lang w:val="bg-BG" w:eastAsia="en-GB"/>
        </w:rPr>
        <w:t>Ксеротермни</w:t>
      </w:r>
      <w:proofErr w:type="spellEnd"/>
      <w:r w:rsidRPr="00430D37">
        <w:rPr>
          <w:rFonts w:ascii="Times New Roman" w:eastAsia="Times New Roman" w:hAnsi="Times New Roman" w:cs="Times New Roman"/>
          <w:color w:val="000000"/>
          <w:lang w:val="bg-BG" w:eastAsia="en-GB"/>
        </w:rPr>
        <w:t xml:space="preserve"> (Сухи) тревни екосистеми“ (E1), 35 270 полигона към „Умерено влажни тревни екосистеми“ (E2), 14 174 принадлежат към „Сезонно влажни и влажни тревни екосистеми“ (E3), 128 полигона към „Алпийски и </w:t>
      </w:r>
      <w:proofErr w:type="spellStart"/>
      <w:r w:rsidRPr="00430D37">
        <w:rPr>
          <w:rFonts w:ascii="Times New Roman" w:eastAsia="Times New Roman" w:hAnsi="Times New Roman" w:cs="Times New Roman"/>
          <w:color w:val="000000"/>
          <w:lang w:val="bg-BG" w:eastAsia="en-GB"/>
        </w:rPr>
        <w:t>субалпийски</w:t>
      </w:r>
      <w:proofErr w:type="spellEnd"/>
      <w:r w:rsidRPr="00430D37">
        <w:rPr>
          <w:rFonts w:ascii="Times New Roman" w:eastAsia="Times New Roman" w:hAnsi="Times New Roman" w:cs="Times New Roman"/>
          <w:color w:val="000000"/>
          <w:lang w:val="bg-BG" w:eastAsia="en-GB"/>
        </w:rPr>
        <w:t xml:space="preserve"> тревни екосистеми“ (E4) и 608 полигона са към „Вътрешноконтинентални </w:t>
      </w:r>
      <w:proofErr w:type="spellStart"/>
      <w:r w:rsidRPr="00430D37">
        <w:rPr>
          <w:rFonts w:ascii="Times New Roman" w:eastAsia="Times New Roman" w:hAnsi="Times New Roman" w:cs="Times New Roman"/>
          <w:color w:val="000000"/>
          <w:lang w:val="bg-BG" w:eastAsia="en-GB"/>
        </w:rPr>
        <w:t>халофилни</w:t>
      </w:r>
      <w:proofErr w:type="spellEnd"/>
      <w:r w:rsidRPr="00430D37">
        <w:rPr>
          <w:rFonts w:ascii="Times New Roman" w:eastAsia="Times New Roman" w:hAnsi="Times New Roman" w:cs="Times New Roman"/>
          <w:color w:val="000000"/>
          <w:lang w:val="bg-BG" w:eastAsia="en-GB"/>
        </w:rPr>
        <w:t xml:space="preserve"> (солени) тревни екосистеми“ (E6). </w:t>
      </w:r>
    </w:p>
    <w:p w14:paraId="0D506875"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Екосистеми на земи с рядка растителност</w:t>
      </w:r>
    </w:p>
    <w:p w14:paraId="60C41AAF" w14:textId="6E151BAE" w:rsidR="00430D37" w:rsidRPr="00430D37" w:rsidRDefault="00430D37"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color w:val="000000"/>
          <w:lang w:val="bg-BG" w:eastAsia="en-GB"/>
        </w:rPr>
      </w:pPr>
      <w:r w:rsidRPr="00430D37">
        <w:rPr>
          <w:rFonts w:ascii="Times New Roman" w:eastAsia="Times New Roman" w:hAnsi="Times New Roman" w:cs="Times New Roman"/>
          <w:color w:val="000000"/>
          <w:lang w:val="bg-BG" w:eastAsia="en-GB"/>
        </w:rPr>
        <w:t xml:space="preserve">Първоначално </w:t>
      </w:r>
      <w:r w:rsidR="00187FC4">
        <w:rPr>
          <w:rFonts w:ascii="Times New Roman" w:eastAsia="Times New Roman" w:hAnsi="Times New Roman" w:cs="Times New Roman"/>
          <w:color w:val="000000"/>
          <w:lang w:val="bg-BG" w:eastAsia="en-GB"/>
        </w:rPr>
        <w:t>са</w:t>
      </w:r>
      <w:r w:rsidRPr="00430D37">
        <w:rPr>
          <w:rFonts w:ascii="Times New Roman" w:eastAsia="Times New Roman" w:hAnsi="Times New Roman" w:cs="Times New Roman"/>
          <w:color w:val="000000"/>
          <w:lang w:val="bg-BG" w:eastAsia="en-GB"/>
        </w:rPr>
        <w:t xml:space="preserve"> определени 1018 полигони въз основа на съществуваща информация от проект DIR-59318-1-2 „Картиране и определяне на природозащитното състояние на природни местообитания и видове – фаза I“ (завършил през 2013 г.). Този първоначален брой е редуциран впоследствие чрез прецизиране по </w:t>
      </w:r>
      <w:proofErr w:type="spellStart"/>
      <w:r w:rsidRPr="00430D37">
        <w:rPr>
          <w:rFonts w:ascii="Times New Roman" w:eastAsia="Times New Roman" w:hAnsi="Times New Roman" w:cs="Times New Roman"/>
          <w:color w:val="000000"/>
          <w:lang w:val="bg-BG" w:eastAsia="en-GB"/>
        </w:rPr>
        <w:t>ортофото</w:t>
      </w:r>
      <w:proofErr w:type="spellEnd"/>
      <w:r w:rsidRPr="00430D37">
        <w:rPr>
          <w:rFonts w:ascii="Times New Roman" w:eastAsia="Times New Roman" w:hAnsi="Times New Roman" w:cs="Times New Roman"/>
          <w:color w:val="000000"/>
          <w:lang w:val="bg-BG" w:eastAsia="en-GB"/>
        </w:rPr>
        <w:t xml:space="preserve"> карти до около 770, бяха добавени около 3900 нови полигона, получени от извадката по категории земи или чрез директно разпознаване и очертаване върху </w:t>
      </w:r>
      <w:proofErr w:type="spellStart"/>
      <w:r w:rsidRPr="00430D37">
        <w:rPr>
          <w:rFonts w:ascii="Times New Roman" w:eastAsia="Times New Roman" w:hAnsi="Times New Roman" w:cs="Times New Roman"/>
          <w:color w:val="000000"/>
          <w:lang w:val="bg-BG" w:eastAsia="en-GB"/>
        </w:rPr>
        <w:t>ортофото</w:t>
      </w:r>
      <w:proofErr w:type="spellEnd"/>
      <w:r w:rsidRPr="00430D37">
        <w:rPr>
          <w:rFonts w:ascii="Times New Roman" w:eastAsia="Times New Roman" w:hAnsi="Times New Roman" w:cs="Times New Roman"/>
          <w:color w:val="000000"/>
          <w:lang w:val="bg-BG" w:eastAsia="en-GB"/>
        </w:rPr>
        <w:t xml:space="preserve"> изображения на територията. Общият окончателен брой полигони е 4673. </w:t>
      </w:r>
    </w:p>
    <w:p w14:paraId="5E4095A9"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t xml:space="preserve">Храстови и </w:t>
      </w:r>
      <w:proofErr w:type="spellStart"/>
      <w:r w:rsidRPr="00430D37">
        <w:rPr>
          <w:rFonts w:ascii="Times New Roman" w:eastAsia="Times New Roman" w:hAnsi="Times New Roman" w:cs="Times New Roman"/>
          <w:b/>
          <w:bCs/>
          <w:color w:val="000000"/>
          <w:lang w:val="bg-BG" w:eastAsia="en-GB"/>
        </w:rPr>
        <w:t>ерикоидни</w:t>
      </w:r>
      <w:proofErr w:type="spellEnd"/>
      <w:r w:rsidRPr="00430D37">
        <w:rPr>
          <w:rFonts w:ascii="Times New Roman" w:eastAsia="Times New Roman" w:hAnsi="Times New Roman" w:cs="Times New Roman"/>
          <w:b/>
          <w:bCs/>
          <w:color w:val="000000"/>
          <w:lang w:val="bg-BG" w:eastAsia="en-GB"/>
        </w:rPr>
        <w:t xml:space="preserve"> екосистеми</w:t>
      </w:r>
    </w:p>
    <w:p w14:paraId="6EBA6D1A" w14:textId="72AB6D0F" w:rsidR="00430D37" w:rsidRPr="00430D37" w:rsidRDefault="00430D37" w:rsidP="001844CF">
      <w:p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color w:val="000000"/>
          <w:lang w:val="bg-BG" w:eastAsia="en-GB"/>
        </w:rPr>
        <w:t xml:space="preserve">При картирането на </w:t>
      </w:r>
      <w:proofErr w:type="spellStart"/>
      <w:r w:rsidRPr="00430D37">
        <w:rPr>
          <w:rFonts w:ascii="Times New Roman" w:eastAsia="Times New Roman" w:hAnsi="Times New Roman" w:cs="Times New Roman"/>
          <w:color w:val="000000"/>
          <w:lang w:val="bg-BG" w:eastAsia="en-GB"/>
        </w:rPr>
        <w:t>храсталачните</w:t>
      </w:r>
      <w:proofErr w:type="spellEnd"/>
      <w:r w:rsidRPr="00430D37">
        <w:rPr>
          <w:rFonts w:ascii="Times New Roman" w:eastAsia="Times New Roman" w:hAnsi="Times New Roman" w:cs="Times New Roman"/>
          <w:color w:val="000000"/>
          <w:lang w:val="bg-BG" w:eastAsia="en-GB"/>
        </w:rPr>
        <w:t xml:space="preserve"> и </w:t>
      </w:r>
      <w:proofErr w:type="spellStart"/>
      <w:r w:rsidRPr="00430D37">
        <w:rPr>
          <w:rFonts w:ascii="Times New Roman" w:eastAsia="Times New Roman" w:hAnsi="Times New Roman" w:cs="Times New Roman"/>
          <w:color w:val="000000"/>
          <w:lang w:val="bg-BG" w:eastAsia="en-GB"/>
        </w:rPr>
        <w:t>ерикоидни</w:t>
      </w:r>
      <w:proofErr w:type="spellEnd"/>
      <w:r w:rsidRPr="00430D37">
        <w:rPr>
          <w:rFonts w:ascii="Times New Roman" w:eastAsia="Times New Roman" w:hAnsi="Times New Roman" w:cs="Times New Roman"/>
          <w:color w:val="000000"/>
          <w:lang w:val="bg-BG" w:eastAsia="en-GB"/>
        </w:rPr>
        <w:t xml:space="preserve"> екосистеми, като храстови екосистеми са определени такива, при които окомерното </w:t>
      </w:r>
      <w:proofErr w:type="spellStart"/>
      <w:r w:rsidRPr="00430D37">
        <w:rPr>
          <w:rFonts w:ascii="Times New Roman" w:eastAsia="Times New Roman" w:hAnsi="Times New Roman" w:cs="Times New Roman"/>
          <w:color w:val="000000"/>
          <w:lang w:val="bg-BG" w:eastAsia="en-GB"/>
        </w:rPr>
        <w:t>проективно</w:t>
      </w:r>
      <w:proofErr w:type="spellEnd"/>
      <w:r w:rsidRPr="00430D37">
        <w:rPr>
          <w:rFonts w:ascii="Times New Roman" w:eastAsia="Times New Roman" w:hAnsi="Times New Roman" w:cs="Times New Roman"/>
          <w:color w:val="000000"/>
          <w:lang w:val="bg-BG" w:eastAsia="en-GB"/>
        </w:rPr>
        <w:t xml:space="preserve"> покритие е 10% и повече от 10%. За определяне на тази процентна граница са следвани инструкциите на </w:t>
      </w:r>
      <w:hyperlink r:id="rId31" w:history="1">
        <w:r w:rsidRPr="00430D37">
          <w:rPr>
            <w:rFonts w:ascii="Times New Roman" w:eastAsia="Times New Roman" w:hAnsi="Times New Roman" w:cs="Times New Roman"/>
            <w:color w:val="000000"/>
            <w:u w:val="single"/>
            <w:lang w:val="bg-BG" w:eastAsia="en-GB"/>
          </w:rPr>
          <w:t xml:space="preserve">Рамковото статистическо изследване на </w:t>
        </w:r>
        <w:proofErr w:type="spellStart"/>
        <w:r w:rsidRPr="00430D37">
          <w:rPr>
            <w:rFonts w:ascii="Times New Roman" w:eastAsia="Times New Roman" w:hAnsi="Times New Roman" w:cs="Times New Roman"/>
            <w:color w:val="000000"/>
            <w:u w:val="single"/>
            <w:lang w:val="bg-BG" w:eastAsia="en-GB"/>
          </w:rPr>
          <w:t>земеползването</w:t>
        </w:r>
        <w:proofErr w:type="spellEnd"/>
        <w:r w:rsidRPr="00430D37">
          <w:rPr>
            <w:rFonts w:ascii="Times New Roman" w:eastAsia="Times New Roman" w:hAnsi="Times New Roman" w:cs="Times New Roman"/>
            <w:color w:val="000000"/>
            <w:u w:val="single"/>
            <w:lang w:val="bg-BG" w:eastAsia="en-GB"/>
          </w:rPr>
          <w:t xml:space="preserve"> и земното покритие на площите</w:t>
        </w:r>
      </w:hyperlink>
      <w:r w:rsidRPr="00430D37">
        <w:rPr>
          <w:rFonts w:ascii="Times New Roman" w:eastAsia="Times New Roman" w:hAnsi="Times New Roman" w:cs="Times New Roman"/>
          <w:color w:val="000000"/>
          <w:lang w:val="bg-BG" w:eastAsia="en-GB"/>
        </w:rPr>
        <w:t> ( </w:t>
      </w:r>
      <w:proofErr w:type="spellStart"/>
      <w:r w:rsidR="00E3436B">
        <w:fldChar w:fldCharType="begin"/>
      </w:r>
      <w:r w:rsidR="00E3436B">
        <w:instrText xml:space="preserve"> HYPERLINK "http://ec.europa.eu/eurostat/statistics-explained/index.php/Glossary:Land_use/cover_area_frame_survey_%28LUCAS%29" </w:instrText>
      </w:r>
      <w:r w:rsidR="00E3436B">
        <w:fldChar w:fldCharType="separate"/>
      </w:r>
      <w:r w:rsidRPr="00430D37">
        <w:rPr>
          <w:rFonts w:ascii="Times New Roman" w:eastAsia="Times New Roman" w:hAnsi="Times New Roman" w:cs="Times New Roman"/>
          <w:color w:val="000000"/>
          <w:u w:val="single"/>
          <w:lang w:val="bg-BG" w:eastAsia="en-GB"/>
        </w:rPr>
        <w:t>Land</w:t>
      </w:r>
      <w:proofErr w:type="spellEnd"/>
      <w:r w:rsidRPr="00430D37">
        <w:rPr>
          <w:rFonts w:ascii="Times New Roman" w:eastAsia="Times New Roman" w:hAnsi="Times New Roman" w:cs="Times New Roman"/>
          <w:color w:val="000000"/>
          <w:u w:val="single"/>
          <w:lang w:val="bg-BG" w:eastAsia="en-GB"/>
        </w:rPr>
        <w:t xml:space="preserve"> </w:t>
      </w:r>
      <w:proofErr w:type="spellStart"/>
      <w:r w:rsidRPr="00430D37">
        <w:rPr>
          <w:rFonts w:ascii="Times New Roman" w:eastAsia="Times New Roman" w:hAnsi="Times New Roman" w:cs="Times New Roman"/>
          <w:color w:val="000000"/>
          <w:u w:val="single"/>
          <w:lang w:val="bg-BG" w:eastAsia="en-GB"/>
        </w:rPr>
        <w:t>Use</w:t>
      </w:r>
      <w:proofErr w:type="spellEnd"/>
      <w:r w:rsidRPr="00430D37">
        <w:rPr>
          <w:rFonts w:ascii="Times New Roman" w:eastAsia="Times New Roman" w:hAnsi="Times New Roman" w:cs="Times New Roman"/>
          <w:color w:val="000000"/>
          <w:u w:val="single"/>
          <w:lang w:val="bg-BG" w:eastAsia="en-GB"/>
        </w:rPr>
        <w:t>/</w:t>
      </w:r>
      <w:proofErr w:type="spellStart"/>
      <w:r w:rsidRPr="00430D37">
        <w:rPr>
          <w:rFonts w:ascii="Times New Roman" w:eastAsia="Times New Roman" w:hAnsi="Times New Roman" w:cs="Times New Roman"/>
          <w:color w:val="000000"/>
          <w:u w:val="single"/>
          <w:lang w:val="bg-BG" w:eastAsia="en-GB"/>
        </w:rPr>
        <w:t>Cover</w:t>
      </w:r>
      <w:proofErr w:type="spellEnd"/>
      <w:r w:rsidRPr="00430D37">
        <w:rPr>
          <w:rFonts w:ascii="Times New Roman" w:eastAsia="Times New Roman" w:hAnsi="Times New Roman" w:cs="Times New Roman"/>
          <w:color w:val="000000"/>
          <w:u w:val="single"/>
          <w:lang w:val="bg-BG" w:eastAsia="en-GB"/>
        </w:rPr>
        <w:t xml:space="preserve"> </w:t>
      </w:r>
      <w:proofErr w:type="spellStart"/>
      <w:r w:rsidRPr="00430D37">
        <w:rPr>
          <w:rFonts w:ascii="Times New Roman" w:eastAsia="Times New Roman" w:hAnsi="Times New Roman" w:cs="Times New Roman"/>
          <w:color w:val="000000"/>
          <w:u w:val="single"/>
          <w:lang w:val="bg-BG" w:eastAsia="en-GB"/>
        </w:rPr>
        <w:t>Area</w:t>
      </w:r>
      <w:proofErr w:type="spellEnd"/>
      <w:r w:rsidRPr="00430D37">
        <w:rPr>
          <w:rFonts w:ascii="Times New Roman" w:eastAsia="Times New Roman" w:hAnsi="Times New Roman" w:cs="Times New Roman"/>
          <w:color w:val="000000"/>
          <w:u w:val="single"/>
          <w:lang w:val="bg-BG" w:eastAsia="en-GB"/>
        </w:rPr>
        <w:t xml:space="preserve"> </w:t>
      </w:r>
      <w:proofErr w:type="spellStart"/>
      <w:r w:rsidRPr="00430D37">
        <w:rPr>
          <w:rFonts w:ascii="Times New Roman" w:eastAsia="Times New Roman" w:hAnsi="Times New Roman" w:cs="Times New Roman"/>
          <w:color w:val="000000"/>
          <w:u w:val="single"/>
          <w:lang w:val="bg-BG" w:eastAsia="en-GB"/>
        </w:rPr>
        <w:t>frame</w:t>
      </w:r>
      <w:proofErr w:type="spellEnd"/>
      <w:r w:rsidRPr="00430D37">
        <w:rPr>
          <w:rFonts w:ascii="Times New Roman" w:eastAsia="Times New Roman" w:hAnsi="Times New Roman" w:cs="Times New Roman"/>
          <w:color w:val="000000"/>
          <w:u w:val="single"/>
          <w:lang w:val="bg-BG" w:eastAsia="en-GB"/>
        </w:rPr>
        <w:t xml:space="preserve"> </w:t>
      </w:r>
      <w:proofErr w:type="spellStart"/>
      <w:r w:rsidRPr="00430D37">
        <w:rPr>
          <w:rFonts w:ascii="Times New Roman" w:eastAsia="Times New Roman" w:hAnsi="Times New Roman" w:cs="Times New Roman"/>
          <w:color w:val="000000"/>
          <w:u w:val="single"/>
          <w:lang w:val="bg-BG" w:eastAsia="en-GB"/>
        </w:rPr>
        <w:t>Survey</w:t>
      </w:r>
      <w:proofErr w:type="spellEnd"/>
      <w:r w:rsidRPr="00430D37">
        <w:rPr>
          <w:rFonts w:ascii="Times New Roman" w:eastAsia="Times New Roman" w:hAnsi="Times New Roman" w:cs="Times New Roman"/>
          <w:color w:val="000000"/>
          <w:u w:val="single"/>
          <w:lang w:val="bg-BG" w:eastAsia="en-GB"/>
        </w:rPr>
        <w:t xml:space="preserve"> (LUCAS)</w:t>
      </w:r>
      <w:r w:rsidR="00E3436B">
        <w:rPr>
          <w:rFonts w:ascii="Times New Roman" w:eastAsia="Times New Roman" w:hAnsi="Times New Roman" w:cs="Times New Roman"/>
          <w:color w:val="000000"/>
          <w:u w:val="single"/>
          <w:lang w:val="bg-BG" w:eastAsia="en-GB"/>
        </w:rPr>
        <w:fldChar w:fldCharType="end"/>
      </w:r>
      <w:r w:rsidRPr="00430D37">
        <w:rPr>
          <w:rFonts w:ascii="Times New Roman" w:eastAsia="Times New Roman" w:hAnsi="Times New Roman" w:cs="Times New Roman"/>
          <w:color w:val="000000"/>
          <w:lang w:val="bg-BG" w:eastAsia="en-GB"/>
        </w:rPr>
        <w:t xml:space="preserve">), на Статистическия офис на Европейската комисия – EUROSTAT, отнесени за категория D: </w:t>
      </w:r>
      <w:proofErr w:type="spellStart"/>
      <w:r w:rsidRPr="00430D37">
        <w:rPr>
          <w:rFonts w:ascii="Times New Roman" w:eastAsia="Times New Roman" w:hAnsi="Times New Roman" w:cs="Times New Roman"/>
          <w:color w:val="000000"/>
          <w:lang w:val="bg-BG" w:eastAsia="en-GB"/>
        </w:rPr>
        <w:t>Shrubland</w:t>
      </w:r>
      <w:proofErr w:type="spellEnd"/>
      <w:r w:rsidRPr="00430D37">
        <w:rPr>
          <w:rFonts w:ascii="Times New Roman" w:eastAsia="Times New Roman" w:hAnsi="Times New Roman" w:cs="Times New Roman"/>
          <w:color w:val="000000"/>
          <w:lang w:val="bg-BG" w:eastAsia="en-GB"/>
        </w:rPr>
        <w:t xml:space="preserve">, от дефинираните 8 основни категории земно покритие. Храсталаците почти винаги са комплексни съобщества, респективно екосистеми между тревни съобщества и разпръснати в тях, с различна степен на плътност, групи от храсталаци. И при ниско покритие, те продължават да осъществяват екосистемни функции, поради което е възприето минималното покритие да бъде 10%. Доминантният подтип е 502 (F3. </w:t>
      </w:r>
      <w:proofErr w:type="spellStart"/>
      <w:r w:rsidRPr="00430D37">
        <w:rPr>
          <w:rFonts w:ascii="Times New Roman" w:eastAsia="Times New Roman" w:hAnsi="Times New Roman" w:cs="Times New Roman"/>
          <w:color w:val="000000"/>
          <w:lang w:val="bg-BG" w:eastAsia="en-GB"/>
        </w:rPr>
        <w:t>Temperate</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and</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Mediterranean-montane</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shrubs</w:t>
      </w:r>
      <w:proofErr w:type="spellEnd"/>
      <w:r w:rsidRPr="00430D37">
        <w:rPr>
          <w:rFonts w:ascii="Times New Roman" w:eastAsia="Times New Roman" w:hAnsi="Times New Roman" w:cs="Times New Roman"/>
          <w:color w:val="000000"/>
          <w:lang w:val="bg-BG" w:eastAsia="en-GB"/>
        </w:rPr>
        <w:t xml:space="preserve">), защото подтип 501 (F2. Arctic, </w:t>
      </w:r>
      <w:proofErr w:type="spellStart"/>
      <w:r w:rsidRPr="00430D37">
        <w:rPr>
          <w:rFonts w:ascii="Times New Roman" w:eastAsia="Times New Roman" w:hAnsi="Times New Roman" w:cs="Times New Roman"/>
          <w:color w:val="000000"/>
          <w:lang w:val="bg-BG" w:eastAsia="en-GB"/>
        </w:rPr>
        <w:t>alpine</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and</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subalpine</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shrubs</w:t>
      </w:r>
      <w:proofErr w:type="spellEnd"/>
      <w:r w:rsidRPr="00430D37">
        <w:rPr>
          <w:rFonts w:ascii="Times New Roman" w:eastAsia="Times New Roman" w:hAnsi="Times New Roman" w:cs="Times New Roman"/>
          <w:color w:val="000000"/>
          <w:lang w:val="bg-BG" w:eastAsia="en-GB"/>
        </w:rPr>
        <w:t xml:space="preserve">) е разпространен най-вече в зоните от екологичната мрежа </w:t>
      </w:r>
      <w:r w:rsidR="00B724DB">
        <w:rPr>
          <w:rFonts w:ascii="Times New Roman" w:eastAsia="Times New Roman" w:hAnsi="Times New Roman" w:cs="Times New Roman"/>
          <w:color w:val="000000"/>
          <w:lang w:val="bg-BG" w:eastAsia="en-GB"/>
        </w:rPr>
        <w:t>НАТУРА</w:t>
      </w:r>
      <w:r w:rsidRPr="00430D37">
        <w:rPr>
          <w:rFonts w:ascii="Times New Roman" w:eastAsia="Times New Roman" w:hAnsi="Times New Roman" w:cs="Times New Roman"/>
          <w:color w:val="000000"/>
          <w:lang w:val="bg-BG" w:eastAsia="en-GB"/>
        </w:rPr>
        <w:t xml:space="preserve"> 2000, докато 503 подтип (F9. </w:t>
      </w:r>
      <w:proofErr w:type="spellStart"/>
      <w:r w:rsidRPr="00430D37">
        <w:rPr>
          <w:rFonts w:ascii="Times New Roman" w:eastAsia="Times New Roman" w:hAnsi="Times New Roman" w:cs="Times New Roman"/>
          <w:color w:val="000000"/>
          <w:lang w:val="bg-BG" w:eastAsia="en-GB"/>
        </w:rPr>
        <w:t>Riverine</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and</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fen</w:t>
      </w:r>
      <w:proofErr w:type="spellEnd"/>
      <w:r w:rsidRPr="00430D37">
        <w:rPr>
          <w:rFonts w:ascii="Times New Roman" w:eastAsia="Times New Roman" w:hAnsi="Times New Roman" w:cs="Times New Roman"/>
          <w:color w:val="000000"/>
          <w:lang w:val="bg-BG" w:eastAsia="en-GB"/>
        </w:rPr>
        <w:t xml:space="preserve"> </w:t>
      </w:r>
      <w:proofErr w:type="spellStart"/>
      <w:r w:rsidRPr="00430D37">
        <w:rPr>
          <w:rFonts w:ascii="Times New Roman" w:eastAsia="Times New Roman" w:hAnsi="Times New Roman" w:cs="Times New Roman"/>
          <w:color w:val="000000"/>
          <w:lang w:val="bg-BG" w:eastAsia="en-GB"/>
        </w:rPr>
        <w:t>shrubs</w:t>
      </w:r>
      <w:proofErr w:type="spellEnd"/>
      <w:r w:rsidRPr="00430D37">
        <w:rPr>
          <w:rFonts w:ascii="Times New Roman" w:eastAsia="Times New Roman" w:hAnsi="Times New Roman" w:cs="Times New Roman"/>
          <w:color w:val="000000"/>
          <w:lang w:val="bg-BG" w:eastAsia="en-GB"/>
        </w:rPr>
        <w:t>) е ограничен по тесни ивици (до 20-30 m широчина) покрай реките или водните басейни. </w:t>
      </w:r>
    </w:p>
    <w:p w14:paraId="00F87031" w14:textId="77777777" w:rsidR="00430D37" w:rsidRPr="00430D37" w:rsidRDefault="00430D37" w:rsidP="00430D37">
      <w:pPr>
        <w:numPr>
          <w:ilvl w:val="0"/>
          <w:numId w:val="27"/>
        </w:numPr>
        <w:shd w:val="clear" w:color="auto" w:fill="FFFFFF"/>
        <w:suppressAutoHyphens/>
        <w:autoSpaceDN w:val="0"/>
        <w:spacing w:before="120" w:after="120" w:line="264" w:lineRule="auto"/>
        <w:jc w:val="both"/>
        <w:textAlignment w:val="baseline"/>
        <w:rPr>
          <w:rFonts w:ascii="Times New Roman" w:eastAsia="Times New Roman" w:hAnsi="Times New Roman" w:cs="Times New Roman"/>
          <w:lang w:val="bg-BG" w:eastAsia="en-GB"/>
        </w:rPr>
      </w:pPr>
      <w:r w:rsidRPr="00430D37">
        <w:rPr>
          <w:rFonts w:ascii="Times New Roman" w:eastAsia="Times New Roman" w:hAnsi="Times New Roman" w:cs="Times New Roman"/>
          <w:b/>
          <w:bCs/>
          <w:color w:val="000000"/>
          <w:lang w:val="bg-BG" w:eastAsia="en-GB"/>
        </w:rPr>
        <w:lastRenderedPageBreak/>
        <w:t>Земеделски екосистеми (агроекосистеми)</w:t>
      </w:r>
    </w:p>
    <w:p w14:paraId="55F4B116" w14:textId="77777777" w:rsidR="00430D37" w:rsidRPr="00430D37" w:rsidRDefault="00430D37" w:rsidP="001844CF">
      <w:pPr>
        <w:suppressAutoHyphens/>
        <w:autoSpaceDN w:val="0"/>
        <w:spacing w:before="120" w:after="120" w:line="264" w:lineRule="auto"/>
        <w:jc w:val="both"/>
        <w:textAlignment w:val="baseline"/>
        <w:rPr>
          <w:rFonts w:ascii="Times New Roman" w:eastAsia="Times New Roman" w:hAnsi="Times New Roman" w:cs="Times New Roman"/>
          <w:lang w:val="bg-BG"/>
        </w:rPr>
      </w:pPr>
      <w:r w:rsidRPr="00430D37">
        <w:rPr>
          <w:rFonts w:ascii="Times New Roman" w:eastAsia="Times New Roman" w:hAnsi="Times New Roman" w:cs="Times New Roman"/>
          <w:color w:val="000000"/>
          <w:lang w:val="bg-BG"/>
        </w:rPr>
        <w:t xml:space="preserve">Общо са картирани 213 210 полигона със земеделски земи обхващащи площ от около 3 435 029.43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 Тези полигони и тяхната площ са разпределени между пет подтипа земеделски екосистеми, както следва:</w:t>
      </w:r>
    </w:p>
    <w:p w14:paraId="273A760E" w14:textId="77777777" w:rsidR="00430D37" w:rsidRPr="00430D37" w:rsidRDefault="00430D37" w:rsidP="00430D37">
      <w:pPr>
        <w:numPr>
          <w:ilvl w:val="1"/>
          <w:numId w:val="29"/>
        </w:numPr>
        <w:suppressAutoHyphens/>
        <w:autoSpaceDN w:val="0"/>
        <w:spacing w:before="120" w:after="120" w:line="264" w:lineRule="auto"/>
        <w:ind w:left="993" w:hanging="284"/>
        <w:contextualSpacing/>
        <w:jc w:val="both"/>
        <w:textAlignment w:val="baseline"/>
        <w:rPr>
          <w:rFonts w:ascii="Times New Roman" w:eastAsia="Times New Roman" w:hAnsi="Times New Roman" w:cs="Times New Roman"/>
          <w:color w:val="000000"/>
          <w:lang w:val="bg-BG"/>
        </w:rPr>
      </w:pPr>
      <w:r w:rsidRPr="00430D37">
        <w:rPr>
          <w:rFonts w:ascii="Times New Roman" w:eastAsia="Times New Roman" w:hAnsi="Times New Roman" w:cs="Times New Roman"/>
          <w:color w:val="000000"/>
          <w:lang w:val="bg-BG"/>
        </w:rPr>
        <w:t xml:space="preserve">201 Годишни култури (предимно зърнени) - 107 767 полигона – 2835754.04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w:t>
      </w:r>
    </w:p>
    <w:p w14:paraId="08CFCCF5" w14:textId="77777777" w:rsidR="00430D37" w:rsidRPr="00430D37" w:rsidRDefault="00430D37" w:rsidP="00430D37">
      <w:pPr>
        <w:numPr>
          <w:ilvl w:val="1"/>
          <w:numId w:val="29"/>
        </w:numPr>
        <w:suppressAutoHyphens/>
        <w:autoSpaceDN w:val="0"/>
        <w:spacing w:before="120" w:after="120" w:line="264" w:lineRule="auto"/>
        <w:ind w:left="993" w:hanging="284"/>
        <w:contextualSpacing/>
        <w:jc w:val="both"/>
        <w:textAlignment w:val="baseline"/>
        <w:rPr>
          <w:rFonts w:ascii="Times New Roman" w:eastAsia="Times New Roman" w:hAnsi="Times New Roman" w:cs="Times New Roman"/>
          <w:color w:val="000000"/>
          <w:lang w:val="bg-BG"/>
        </w:rPr>
      </w:pPr>
      <w:r w:rsidRPr="00430D37">
        <w:rPr>
          <w:rFonts w:ascii="Times New Roman" w:eastAsia="Times New Roman" w:hAnsi="Times New Roman" w:cs="Times New Roman"/>
          <w:color w:val="000000"/>
          <w:lang w:val="bg-BG"/>
        </w:rPr>
        <w:t xml:space="preserve">202 Многогодишни култури (плодни градини и лозя) - 30 565 полигона -151 061.54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w:t>
      </w:r>
    </w:p>
    <w:p w14:paraId="26F68CA0" w14:textId="77777777" w:rsidR="00430D37" w:rsidRPr="00430D37" w:rsidRDefault="00430D37" w:rsidP="00430D37">
      <w:pPr>
        <w:numPr>
          <w:ilvl w:val="1"/>
          <w:numId w:val="29"/>
        </w:numPr>
        <w:suppressAutoHyphens/>
        <w:autoSpaceDN w:val="0"/>
        <w:spacing w:before="120" w:after="120" w:line="264" w:lineRule="auto"/>
        <w:ind w:left="993" w:hanging="284"/>
        <w:contextualSpacing/>
        <w:jc w:val="both"/>
        <w:textAlignment w:val="baseline"/>
        <w:rPr>
          <w:rFonts w:ascii="Times New Roman" w:eastAsia="Times New Roman" w:hAnsi="Times New Roman" w:cs="Times New Roman"/>
          <w:color w:val="000000"/>
          <w:lang w:val="bg-BG"/>
        </w:rPr>
      </w:pPr>
      <w:r w:rsidRPr="00430D37">
        <w:rPr>
          <w:rFonts w:ascii="Times New Roman" w:eastAsia="Times New Roman" w:hAnsi="Times New Roman" w:cs="Times New Roman"/>
          <w:color w:val="000000"/>
          <w:lang w:val="bg-BG"/>
        </w:rPr>
        <w:t xml:space="preserve">203 Многогодишни култури (предимно бобови) - 15 910 полигони - 61 634.5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w:t>
      </w:r>
    </w:p>
    <w:p w14:paraId="5B7DA3C0" w14:textId="77777777" w:rsidR="00430D37" w:rsidRPr="00430D37" w:rsidRDefault="00430D37" w:rsidP="00430D37">
      <w:pPr>
        <w:numPr>
          <w:ilvl w:val="1"/>
          <w:numId w:val="29"/>
        </w:numPr>
        <w:suppressAutoHyphens/>
        <w:autoSpaceDN w:val="0"/>
        <w:spacing w:before="120" w:after="120" w:line="264" w:lineRule="auto"/>
        <w:ind w:left="993" w:hanging="284"/>
        <w:contextualSpacing/>
        <w:jc w:val="both"/>
        <w:textAlignment w:val="baseline"/>
        <w:rPr>
          <w:rFonts w:ascii="Times New Roman" w:eastAsia="Times New Roman" w:hAnsi="Times New Roman" w:cs="Times New Roman"/>
          <w:color w:val="000000"/>
          <w:lang w:val="bg-BG"/>
        </w:rPr>
      </w:pPr>
      <w:r w:rsidRPr="00430D37">
        <w:rPr>
          <w:rFonts w:ascii="Times New Roman" w:eastAsia="Times New Roman" w:hAnsi="Times New Roman" w:cs="Times New Roman"/>
          <w:color w:val="000000"/>
          <w:lang w:val="bg-BG"/>
        </w:rPr>
        <w:t xml:space="preserve">204 Смесени култури - 44 376 – 358723.83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w:t>
      </w:r>
    </w:p>
    <w:p w14:paraId="7DFFDD7B" w14:textId="77777777" w:rsidR="00430D37" w:rsidRPr="00430D37" w:rsidRDefault="00430D37" w:rsidP="00430D37">
      <w:pPr>
        <w:numPr>
          <w:ilvl w:val="1"/>
          <w:numId w:val="29"/>
        </w:numPr>
        <w:suppressAutoHyphens/>
        <w:autoSpaceDN w:val="0"/>
        <w:spacing w:before="120" w:after="120" w:line="264" w:lineRule="auto"/>
        <w:ind w:left="993" w:hanging="284"/>
        <w:contextualSpacing/>
        <w:jc w:val="both"/>
        <w:textAlignment w:val="baseline"/>
        <w:rPr>
          <w:rFonts w:ascii="Times New Roman" w:eastAsia="Times New Roman" w:hAnsi="Times New Roman" w:cs="Times New Roman"/>
          <w:color w:val="000000"/>
          <w:lang w:val="bg-BG"/>
        </w:rPr>
      </w:pPr>
      <w:r w:rsidRPr="00430D37">
        <w:rPr>
          <w:rFonts w:ascii="Times New Roman" w:eastAsia="Times New Roman" w:hAnsi="Times New Roman" w:cs="Times New Roman"/>
          <w:color w:val="000000"/>
          <w:lang w:val="bg-BG"/>
        </w:rPr>
        <w:t xml:space="preserve">205 Животновъдни ферми за големи и малки животни, включително пчели -  92 полигони, 27 855.87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w:t>
      </w:r>
    </w:p>
    <w:p w14:paraId="5BE0A4A1" w14:textId="77777777" w:rsidR="00430D37" w:rsidRPr="00430D37" w:rsidRDefault="00430D37" w:rsidP="001844CF">
      <w:pPr>
        <w:suppressAutoHyphens/>
        <w:autoSpaceDN w:val="0"/>
        <w:spacing w:before="120" w:after="120" w:line="264" w:lineRule="auto"/>
        <w:jc w:val="both"/>
        <w:textAlignment w:val="baseline"/>
        <w:rPr>
          <w:rFonts w:ascii="Times New Roman" w:eastAsia="Times New Roman" w:hAnsi="Times New Roman" w:cs="Times New Roman"/>
          <w:b/>
          <w:bCs/>
          <w:i/>
          <w:iCs/>
          <w:color w:val="000000"/>
          <w:lang w:val="bg-BG"/>
        </w:rPr>
      </w:pPr>
      <w:r w:rsidRPr="00430D37">
        <w:rPr>
          <w:rFonts w:ascii="Times New Roman" w:eastAsia="Times New Roman" w:hAnsi="Times New Roman" w:cs="Times New Roman"/>
          <w:b/>
          <w:bCs/>
          <w:i/>
          <w:iCs/>
          <w:color w:val="000000"/>
          <w:lang w:val="bg-BG"/>
        </w:rPr>
        <w:t>Анализ на промяната на площите и превръщането им от един в друг тип ползване на този етап, когато има само едно картиране на екосистемите, няма как да се направи. Трябва да има две последователни картирания, за да се прави анализ на промените в площта и състоянието на екосистемите.</w:t>
      </w:r>
    </w:p>
    <w:p w14:paraId="54189286" w14:textId="77777777" w:rsidR="00430D37" w:rsidRPr="002B5FE9" w:rsidRDefault="00430D37" w:rsidP="002B5FE9">
      <w:pPr>
        <w:pStyle w:val="ListParagraph"/>
        <w:numPr>
          <w:ilvl w:val="0"/>
          <w:numId w:val="31"/>
        </w:numPr>
        <w:rPr>
          <w:rFonts w:ascii="Times New Roman" w:hAnsi="Times New Roman" w:cs="Times New Roman"/>
          <w:b/>
          <w:bCs/>
        </w:rPr>
      </w:pPr>
      <w:r w:rsidRPr="002B5FE9">
        <w:rPr>
          <w:rFonts w:ascii="Times New Roman" w:hAnsi="Times New Roman" w:cs="Times New Roman"/>
          <w:b/>
          <w:bCs/>
        </w:rPr>
        <w:t>Горски екосистеми</w:t>
      </w:r>
    </w:p>
    <w:p w14:paraId="72437AB4" w14:textId="29C06A72" w:rsidR="00430D37" w:rsidRPr="00430D37" w:rsidRDefault="00430D37" w:rsidP="0009653E">
      <w:pPr>
        <w:suppressAutoHyphens/>
        <w:autoSpaceDN w:val="0"/>
        <w:spacing w:before="120" w:after="120" w:line="264" w:lineRule="auto"/>
        <w:jc w:val="both"/>
        <w:textAlignment w:val="baseline"/>
        <w:rPr>
          <w:rFonts w:ascii="Times New Roman" w:eastAsia="Times New Roman" w:hAnsi="Times New Roman" w:cs="Times New Roman"/>
          <w:lang w:val="bg-BG"/>
        </w:rPr>
      </w:pPr>
      <w:r w:rsidRPr="00430D37">
        <w:rPr>
          <w:rFonts w:ascii="Times New Roman" w:eastAsia="Times New Roman" w:hAnsi="Times New Roman" w:cs="Times New Roman"/>
          <w:color w:val="000000"/>
          <w:lang w:val="bg-BG"/>
        </w:rPr>
        <w:t xml:space="preserve">Изпълнителна агенция по горите е изпълнила проект „Гори и гористи местности – картиране и оценка на екосистемните услуги извън </w:t>
      </w:r>
      <w:r w:rsidR="00B724DB">
        <w:rPr>
          <w:rFonts w:ascii="Times New Roman" w:eastAsia="Times New Roman" w:hAnsi="Times New Roman" w:cs="Times New Roman"/>
          <w:color w:val="000000"/>
          <w:lang w:val="bg-BG"/>
        </w:rPr>
        <w:t>НАТУРА</w:t>
      </w:r>
      <w:r w:rsidRPr="00430D37">
        <w:rPr>
          <w:rFonts w:ascii="Times New Roman" w:eastAsia="Times New Roman" w:hAnsi="Times New Roman" w:cs="Times New Roman"/>
          <w:color w:val="000000"/>
          <w:lang w:val="bg-BG"/>
        </w:rPr>
        <w:t xml:space="preserve"> 2000 - FOR OUR FUTURE“, в рамките на който са определени типовете горски екосистеми по EUNIS (Информационна система за природата на ЕС) на ниво насаждение и е създаден алгоритъм за определяне на местообитанията по ЕUNIS на база на </w:t>
      </w:r>
      <w:proofErr w:type="spellStart"/>
      <w:r w:rsidRPr="00430D37">
        <w:rPr>
          <w:rFonts w:ascii="Times New Roman" w:eastAsia="Times New Roman" w:hAnsi="Times New Roman" w:cs="Times New Roman"/>
          <w:color w:val="000000"/>
          <w:lang w:val="bg-BG"/>
        </w:rPr>
        <w:t>таксационни</w:t>
      </w:r>
      <w:proofErr w:type="spellEnd"/>
      <w:r w:rsidRPr="00430D37">
        <w:rPr>
          <w:rFonts w:ascii="Times New Roman" w:eastAsia="Times New Roman" w:hAnsi="Times New Roman" w:cs="Times New Roman"/>
          <w:color w:val="000000"/>
          <w:lang w:val="bg-BG"/>
        </w:rPr>
        <w:t xml:space="preserve"> описания от горските бази данни. Актуализирана и допълнена е типологичната схема на местообитанията, включваща четири основни подтипа гори на ниво 2 - високостъблени широколистни, </w:t>
      </w:r>
      <w:proofErr w:type="spellStart"/>
      <w:r w:rsidRPr="00430D37">
        <w:rPr>
          <w:rFonts w:ascii="Times New Roman" w:eastAsia="Times New Roman" w:hAnsi="Times New Roman" w:cs="Times New Roman"/>
          <w:color w:val="000000"/>
          <w:lang w:val="bg-BG"/>
        </w:rPr>
        <w:t>издънкови</w:t>
      </w:r>
      <w:proofErr w:type="spellEnd"/>
      <w:r w:rsidRPr="00430D37">
        <w:rPr>
          <w:rFonts w:ascii="Times New Roman" w:eastAsia="Times New Roman" w:hAnsi="Times New Roman" w:cs="Times New Roman"/>
          <w:color w:val="000000"/>
          <w:lang w:val="bg-BG"/>
        </w:rPr>
        <w:t xml:space="preserve">, иглолистни и смесени иглолистно-широколистни и широколистно-иглолистни гори. На ниво 3, типологията включва 4 основни групи местообитания, съответно с кодове G1- Широколистни </w:t>
      </w:r>
      <w:proofErr w:type="spellStart"/>
      <w:r w:rsidRPr="00430D37">
        <w:rPr>
          <w:rFonts w:ascii="Times New Roman" w:eastAsia="Times New Roman" w:hAnsi="Times New Roman" w:cs="Times New Roman"/>
          <w:color w:val="000000"/>
          <w:lang w:val="bg-BG"/>
        </w:rPr>
        <w:t>листопадни</w:t>
      </w:r>
      <w:proofErr w:type="spellEnd"/>
      <w:r w:rsidRPr="00430D37">
        <w:rPr>
          <w:rFonts w:ascii="Times New Roman" w:eastAsia="Times New Roman" w:hAnsi="Times New Roman" w:cs="Times New Roman"/>
          <w:color w:val="000000"/>
          <w:lang w:val="bg-BG"/>
        </w:rPr>
        <w:t xml:space="preserve">, G1- </w:t>
      </w:r>
      <w:proofErr w:type="spellStart"/>
      <w:r w:rsidRPr="00430D37">
        <w:rPr>
          <w:rFonts w:ascii="Times New Roman" w:eastAsia="Times New Roman" w:hAnsi="Times New Roman" w:cs="Times New Roman"/>
          <w:color w:val="000000"/>
          <w:lang w:val="bg-BG"/>
        </w:rPr>
        <w:t>Издънкови</w:t>
      </w:r>
      <w:proofErr w:type="spellEnd"/>
      <w:r w:rsidRPr="00430D37">
        <w:rPr>
          <w:rFonts w:ascii="Times New Roman" w:eastAsia="Times New Roman" w:hAnsi="Times New Roman" w:cs="Times New Roman"/>
          <w:color w:val="000000"/>
          <w:lang w:val="bg-BG"/>
        </w:rPr>
        <w:t xml:space="preserve">, G3- Иглолистни и G4- Смесени иглолистно – широколистни и широколистно - иглолистни гори. На ниво 4 са идентифицирани 26 подтипа екосистеми, включително 3 нови. Оценено и картирано е състоянието на горските екосистеми и предоставяните от тях екосистемни услуги(ЕСУ). Разработени са алгоритми за идентифициране на данни със списък от индикатори за оценяване на състоянието на горските екосистеми, на всеки отделен вид ЕСУ за всяко насаждение и системи за оценка на състоянието на горските екосистеми и на предоставяните от тях ЕСУ на ниво подотдел. Изготвени са цифрови карти на горските екосистеми, на тяхното състояние и на ЕСУ предоставяни от тях. Проучванията и дейностите са извършени върху площ от 1 803 862 </w:t>
      </w:r>
      <w:proofErr w:type="spellStart"/>
      <w:r w:rsidRPr="00430D37">
        <w:rPr>
          <w:rFonts w:ascii="Times New Roman" w:eastAsia="Times New Roman" w:hAnsi="Times New Roman" w:cs="Times New Roman"/>
          <w:color w:val="000000"/>
          <w:lang w:val="bg-BG"/>
        </w:rPr>
        <w:t>ha</w:t>
      </w:r>
      <w:proofErr w:type="spellEnd"/>
      <w:r w:rsidRPr="00430D37">
        <w:rPr>
          <w:rFonts w:ascii="Times New Roman" w:eastAsia="Times New Roman" w:hAnsi="Times New Roman" w:cs="Times New Roman"/>
          <w:color w:val="000000"/>
          <w:lang w:val="bg-BG"/>
        </w:rPr>
        <w:t xml:space="preserve"> горски територии извън зони </w:t>
      </w:r>
      <w:r w:rsidR="00B724DB">
        <w:rPr>
          <w:rFonts w:ascii="Times New Roman" w:eastAsia="Times New Roman" w:hAnsi="Times New Roman" w:cs="Times New Roman"/>
          <w:color w:val="000000"/>
          <w:lang w:val="bg-BG"/>
        </w:rPr>
        <w:t>НАТУРА</w:t>
      </w:r>
      <w:r w:rsidRPr="00430D37">
        <w:rPr>
          <w:rFonts w:ascii="Times New Roman" w:eastAsia="Times New Roman" w:hAnsi="Times New Roman" w:cs="Times New Roman"/>
          <w:color w:val="000000"/>
          <w:lang w:val="bg-BG"/>
        </w:rPr>
        <w:t xml:space="preserve"> 2000. Проектът е изпълнен в периода от м. 09.2015 г. - 04.2017 г. по Програма BG03 „Биологично разнообразие и екосистеми”. В рамките на проекта са идентифицирани, описани, оценени и картирани всички представителни горски екосистеми до ниво подотдел, попадащи в горски територии извън </w:t>
      </w:r>
      <w:r w:rsidR="00B724DB">
        <w:rPr>
          <w:rFonts w:ascii="Times New Roman" w:eastAsia="Times New Roman" w:hAnsi="Times New Roman" w:cs="Times New Roman"/>
          <w:color w:val="000000"/>
          <w:lang w:val="bg-BG"/>
        </w:rPr>
        <w:t>НАТУРА</w:t>
      </w:r>
      <w:r w:rsidRPr="00430D37">
        <w:rPr>
          <w:rFonts w:ascii="Times New Roman" w:eastAsia="Times New Roman" w:hAnsi="Times New Roman" w:cs="Times New Roman"/>
          <w:color w:val="000000"/>
          <w:lang w:val="bg-BG"/>
        </w:rPr>
        <w:t xml:space="preserve"> 2000. Създаден е Национален слой „Гори извън </w:t>
      </w:r>
      <w:r w:rsidR="00B724DB">
        <w:rPr>
          <w:rFonts w:ascii="Times New Roman" w:eastAsia="Times New Roman" w:hAnsi="Times New Roman" w:cs="Times New Roman"/>
          <w:color w:val="000000"/>
          <w:lang w:val="bg-BG"/>
        </w:rPr>
        <w:t>НАТУРА</w:t>
      </w:r>
      <w:r w:rsidRPr="00430D37">
        <w:rPr>
          <w:rFonts w:ascii="Times New Roman" w:eastAsia="Times New Roman" w:hAnsi="Times New Roman" w:cs="Times New Roman"/>
          <w:color w:val="000000"/>
          <w:lang w:val="bg-BG"/>
        </w:rPr>
        <w:t xml:space="preserve"> 2000” и централизирана база данни с информация, съдържаща топологично обработени пространствени данни за обектите, оценка на състоянието на екосистемите и оценка на ЕСУ, които те предоставят на обществото.</w:t>
      </w:r>
    </w:p>
    <w:p w14:paraId="4EF9142C" w14:textId="77777777" w:rsidR="00917D12" w:rsidRDefault="00917D12" w:rsidP="006F359B">
      <w:pPr>
        <w:pStyle w:val="soerkeyblue"/>
        <w:spacing w:before="120" w:beforeAutospacing="0" w:after="120" w:afterAutospacing="0" w:line="264" w:lineRule="auto"/>
        <w:rPr>
          <w:b/>
          <w:bCs/>
          <w:lang w:val="bg-BG"/>
        </w:rPr>
      </w:pPr>
    </w:p>
    <w:p w14:paraId="5A46DE85" w14:textId="7CA1319B" w:rsidR="00FD7064" w:rsidRPr="00EC7B1A" w:rsidRDefault="001844CF" w:rsidP="006F359B">
      <w:pPr>
        <w:pStyle w:val="soerkeyblue"/>
        <w:spacing w:before="120" w:beforeAutospacing="0" w:after="120" w:afterAutospacing="0" w:line="264" w:lineRule="auto"/>
        <w:rPr>
          <w:lang w:val="bg-BG"/>
        </w:rPr>
      </w:pPr>
      <w:r>
        <w:rPr>
          <w:b/>
          <w:bCs/>
          <w:lang w:val="bg-BG"/>
        </w:rPr>
        <w:t>Екосистемни услуги</w:t>
      </w:r>
    </w:p>
    <w:p w14:paraId="29F37DAB" w14:textId="0F826324" w:rsidR="00FD7064" w:rsidRPr="0060421F" w:rsidRDefault="00FD7064" w:rsidP="006F359B">
      <w:pPr>
        <w:pStyle w:val="NormalWeb"/>
        <w:spacing w:before="120" w:beforeAutospacing="0" w:after="120" w:afterAutospacing="0" w:line="264" w:lineRule="auto"/>
        <w:jc w:val="both"/>
        <w:rPr>
          <w:sz w:val="22"/>
          <w:szCs w:val="22"/>
        </w:rPr>
      </w:pPr>
      <w:r w:rsidRPr="0060421F">
        <w:rPr>
          <w:b/>
          <w:bCs/>
          <w:sz w:val="22"/>
          <w:szCs w:val="22"/>
        </w:rPr>
        <w:lastRenderedPageBreak/>
        <w:t>Видове екосистемни услуги</w:t>
      </w:r>
      <w:r w:rsidR="0060421F" w:rsidRPr="0060421F">
        <w:rPr>
          <w:b/>
          <w:bCs/>
          <w:sz w:val="22"/>
          <w:szCs w:val="22"/>
        </w:rPr>
        <w:t xml:space="preserve">. </w:t>
      </w:r>
      <w:r w:rsidRPr="0060421F">
        <w:rPr>
          <w:sz w:val="22"/>
          <w:szCs w:val="22"/>
        </w:rPr>
        <w:t>Концепцията за екосистемните услуги (</w:t>
      </w:r>
      <w:proofErr w:type="spellStart"/>
      <w:r w:rsidRPr="0060421F">
        <w:rPr>
          <w:sz w:val="22"/>
          <w:szCs w:val="22"/>
        </w:rPr>
        <w:t>ЕсУ</w:t>
      </w:r>
      <w:proofErr w:type="spellEnd"/>
      <w:r w:rsidRPr="0060421F">
        <w:rPr>
          <w:sz w:val="22"/>
          <w:szCs w:val="22"/>
        </w:rPr>
        <w:t xml:space="preserve">) подчертава многобройните ползи на екосистемите за хората (MA 2005) и използването й може да улесни сътрудничеството между учени, професионалисти, практици и лица, отговорни за вземането на решения, и други заинтересовани страни. Следователно работата по картиране на </w:t>
      </w:r>
      <w:proofErr w:type="spellStart"/>
      <w:r w:rsidRPr="0060421F">
        <w:rPr>
          <w:sz w:val="22"/>
          <w:szCs w:val="22"/>
        </w:rPr>
        <w:t>ЕсУ</w:t>
      </w:r>
      <w:proofErr w:type="spellEnd"/>
      <w:r w:rsidRPr="0060421F">
        <w:rPr>
          <w:sz w:val="22"/>
          <w:szCs w:val="22"/>
        </w:rPr>
        <w:t xml:space="preserve"> не е насочена към идентифициране на максималния потенциал на една услуга, а към разбиране на пространственото разпределение на предоставянето на множество услуги от взаимосвързани екосистеми.</w:t>
      </w:r>
    </w:p>
    <w:p w14:paraId="7D28DF0F" w14:textId="77777777" w:rsidR="00FD7064" w:rsidRPr="0060421F" w:rsidRDefault="00FD7064" w:rsidP="006F359B">
      <w:pPr>
        <w:pStyle w:val="NormalWeb"/>
        <w:spacing w:before="120" w:beforeAutospacing="0" w:after="120" w:afterAutospacing="0" w:line="264" w:lineRule="auto"/>
        <w:jc w:val="both"/>
        <w:rPr>
          <w:sz w:val="22"/>
          <w:szCs w:val="22"/>
        </w:rPr>
      </w:pPr>
      <w:r w:rsidRPr="0060421F">
        <w:rPr>
          <w:sz w:val="22"/>
          <w:szCs w:val="22"/>
        </w:rPr>
        <w:t>Всяка екосистема предоставя множество услуги. За класифициране на екосистемните услуги има три международни класификационни системи, публикувани съответно в Оценка на екосистемите на хилядолетието</w:t>
      </w:r>
      <w:r w:rsidRPr="0060421F">
        <w:rPr>
          <w:b/>
          <w:bCs/>
          <w:sz w:val="22"/>
          <w:szCs w:val="22"/>
        </w:rPr>
        <w:t xml:space="preserve"> </w:t>
      </w:r>
      <w:r w:rsidRPr="0060421F">
        <w:rPr>
          <w:sz w:val="22"/>
          <w:szCs w:val="22"/>
        </w:rPr>
        <w:t xml:space="preserve">(MA), Икономиката на екосистемите и биоразнообразието (TEEB) и Общата международна класификация на екосистемните услуги (CICES). По същество те до голяма степен са </w:t>
      </w:r>
      <w:proofErr w:type="spellStart"/>
      <w:r w:rsidRPr="0060421F">
        <w:rPr>
          <w:sz w:val="22"/>
          <w:szCs w:val="22"/>
        </w:rPr>
        <w:t>съотносими</w:t>
      </w:r>
      <w:proofErr w:type="spellEnd"/>
      <w:r w:rsidRPr="0060421F">
        <w:rPr>
          <w:sz w:val="22"/>
          <w:szCs w:val="22"/>
        </w:rPr>
        <w:t>; Всичките три класификации включват материални, регулиращи и културни услуги.</w:t>
      </w:r>
      <w:r w:rsidRPr="0060421F">
        <w:rPr>
          <w:b/>
          <w:bCs/>
          <w:sz w:val="22"/>
          <w:szCs w:val="22"/>
        </w:rPr>
        <w:t> </w:t>
      </w:r>
    </w:p>
    <w:p w14:paraId="6EF21B65" w14:textId="56854EA7" w:rsidR="00FD7064" w:rsidRPr="002B5FE9" w:rsidRDefault="00FD7064" w:rsidP="006F359B">
      <w:pPr>
        <w:spacing w:before="120" w:after="120" w:line="264" w:lineRule="auto"/>
        <w:rPr>
          <w:rFonts w:ascii="Times New Roman" w:hAnsi="Times New Roman" w:cs="Times New Roman"/>
          <w:b/>
          <w:bCs/>
          <w:u w:val="single"/>
          <w:lang w:val="bg-BG" w:eastAsia="en-GB"/>
        </w:rPr>
      </w:pPr>
      <w:r w:rsidRPr="002B5FE9">
        <w:rPr>
          <w:rFonts w:ascii="Times New Roman" w:hAnsi="Times New Roman" w:cs="Times New Roman"/>
          <w:b/>
          <w:bCs/>
          <w:u w:val="single"/>
          <w:lang w:val="bg-BG" w:eastAsia="en-GB"/>
        </w:rPr>
        <w:t>Оценка на екосистемните услуги (по екосистеми)</w:t>
      </w:r>
      <w:r w:rsidRPr="002B5FE9">
        <w:rPr>
          <w:rStyle w:val="FootnoteReference"/>
          <w:rFonts w:ascii="Times New Roman" w:eastAsia="Times New Roman" w:hAnsi="Times New Roman" w:cs="Times New Roman"/>
          <w:b/>
          <w:bCs/>
          <w:u w:val="single"/>
          <w:lang w:val="bg-BG" w:eastAsia="en-GB"/>
        </w:rPr>
        <w:footnoteReference w:id="56"/>
      </w:r>
      <w:r w:rsidR="002B5FE9">
        <w:rPr>
          <w:rStyle w:val="FootnoteReference"/>
          <w:rFonts w:ascii="Times New Roman" w:hAnsi="Times New Roman" w:cs="Times New Roman"/>
          <w:b/>
          <w:bCs/>
          <w:u w:val="single"/>
          <w:lang w:val="bg-BG" w:eastAsia="en-GB"/>
        </w:rPr>
        <w:footnoteReference w:id="57"/>
      </w:r>
      <w:r w:rsidRPr="002B5FE9">
        <w:rPr>
          <w:rFonts w:ascii="Times New Roman" w:hAnsi="Times New Roman" w:cs="Times New Roman"/>
          <w:b/>
          <w:bCs/>
          <w:u w:val="single"/>
          <w:lang w:val="bg-BG" w:eastAsia="en-GB"/>
        </w:rPr>
        <w:t> </w:t>
      </w:r>
    </w:p>
    <w:p w14:paraId="5911E3F5" w14:textId="1E771671" w:rsidR="00FD7064" w:rsidRPr="002B5FE9" w:rsidRDefault="00FD7064" w:rsidP="006F359B">
      <w:pPr>
        <w:spacing w:before="120" w:after="120" w:line="264" w:lineRule="auto"/>
        <w:jc w:val="both"/>
        <w:rPr>
          <w:rFonts w:ascii="Times New Roman" w:eastAsia="Times New Roman" w:hAnsi="Times New Roman" w:cs="Times New Roman"/>
          <w:lang w:val="bg-BG" w:eastAsia="en-GB"/>
        </w:rPr>
      </w:pPr>
      <w:r w:rsidRPr="002B5FE9">
        <w:rPr>
          <w:rFonts w:ascii="Times New Roman" w:eastAsia="Times New Roman" w:hAnsi="Times New Roman" w:cs="Times New Roman"/>
          <w:lang w:val="bg-BG" w:eastAsia="en-GB"/>
        </w:rPr>
        <w:t xml:space="preserve">Оценката на екосистемните услуги предоставяни от вътрешните влажни зони извън екологичната мрежа </w:t>
      </w:r>
      <w:r w:rsidR="00B724DB">
        <w:rPr>
          <w:rFonts w:ascii="Times New Roman" w:eastAsia="Times New Roman" w:hAnsi="Times New Roman" w:cs="Times New Roman"/>
          <w:lang w:val="bg-BG" w:eastAsia="en-GB"/>
        </w:rPr>
        <w:t>НАТУРА</w:t>
      </w:r>
      <w:r w:rsidRPr="002B5FE9">
        <w:rPr>
          <w:rFonts w:ascii="Times New Roman" w:eastAsia="Times New Roman" w:hAnsi="Times New Roman" w:cs="Times New Roman"/>
          <w:lang w:val="bg-BG" w:eastAsia="en-GB"/>
        </w:rPr>
        <w:t xml:space="preserve"> 2000 е извършена на базата на 16 индикатора от предложените 19 в Методиката (Таблица </w:t>
      </w:r>
      <w:r w:rsidR="00270B1A">
        <w:rPr>
          <w:rFonts w:ascii="Times New Roman" w:eastAsia="Times New Roman" w:hAnsi="Times New Roman" w:cs="Times New Roman"/>
          <w:lang w:val="bg-BG" w:eastAsia="en-GB"/>
        </w:rPr>
        <w:t>3</w:t>
      </w:r>
      <w:r w:rsidRPr="002B5FE9">
        <w:rPr>
          <w:rFonts w:ascii="Times New Roman" w:eastAsia="Times New Roman" w:hAnsi="Times New Roman" w:cs="Times New Roman"/>
          <w:lang w:val="bg-BG" w:eastAsia="en-GB"/>
        </w:rPr>
        <w:t>). От оценените 16 екосистемни услуги, 9 са оценени с нерелевантен капацитет, т.е. вътрешните влажните зони не могат да предоставят тези услуги. Анализът на останалите ЕУ показва, че с най-голям релевантен капацитет (висок и много висок) е услугата „</w:t>
      </w:r>
      <w:r w:rsidRPr="002B5FE9">
        <w:rPr>
          <w:rFonts w:ascii="Times New Roman" w:eastAsia="Times New Roman" w:hAnsi="Times New Roman" w:cs="Times New Roman"/>
          <w:i/>
          <w:iCs/>
          <w:lang w:val="bg-BG" w:eastAsia="en-GB"/>
        </w:rPr>
        <w:t>Поддържане на популации и местообитания за размножаване (2312)“</w:t>
      </w:r>
      <w:r w:rsidRPr="002B5FE9">
        <w:rPr>
          <w:rFonts w:ascii="Times New Roman" w:eastAsia="Times New Roman" w:hAnsi="Times New Roman" w:cs="Times New Roman"/>
          <w:lang w:val="bg-BG" w:eastAsia="en-GB"/>
        </w:rPr>
        <w:t>. С висок капацитет за предоставяне са също ЕУ-и „</w:t>
      </w:r>
      <w:r w:rsidRPr="002B5FE9">
        <w:rPr>
          <w:rFonts w:ascii="Times New Roman" w:eastAsia="Times New Roman" w:hAnsi="Times New Roman" w:cs="Times New Roman"/>
          <w:i/>
          <w:iCs/>
          <w:lang w:val="bg-BG" w:eastAsia="en-GB"/>
        </w:rPr>
        <w:t>Защита от наводнения (2222)</w:t>
      </w:r>
      <w:r w:rsidRPr="002B5FE9">
        <w:rPr>
          <w:rFonts w:ascii="Times New Roman" w:eastAsia="Times New Roman" w:hAnsi="Times New Roman" w:cs="Times New Roman"/>
          <w:lang w:val="bg-BG" w:eastAsia="en-GB"/>
        </w:rPr>
        <w:t>“ и „</w:t>
      </w:r>
      <w:r w:rsidRPr="002B5FE9">
        <w:rPr>
          <w:rFonts w:ascii="Times New Roman" w:eastAsia="Times New Roman" w:hAnsi="Times New Roman" w:cs="Times New Roman"/>
          <w:i/>
          <w:iCs/>
          <w:lang w:val="bg-BG" w:eastAsia="en-GB"/>
        </w:rPr>
        <w:t>Научен интерес (3121)“</w:t>
      </w:r>
      <w:r w:rsidRPr="002B5FE9">
        <w:rPr>
          <w:rFonts w:ascii="Times New Roman" w:eastAsia="Times New Roman" w:hAnsi="Times New Roman" w:cs="Times New Roman"/>
          <w:lang w:val="bg-BG" w:eastAsia="en-GB"/>
        </w:rPr>
        <w:t>. С нисък релевантен капацитет за предоставяне е услугата „</w:t>
      </w:r>
      <w:r w:rsidRPr="002B5FE9">
        <w:rPr>
          <w:rFonts w:ascii="Times New Roman" w:eastAsia="Times New Roman" w:hAnsi="Times New Roman" w:cs="Times New Roman"/>
          <w:i/>
          <w:iCs/>
          <w:lang w:val="bg-BG" w:eastAsia="en-GB"/>
        </w:rPr>
        <w:t>Стабилизиране на земни маси и контрол на ерозията (2211)</w:t>
      </w:r>
      <w:r w:rsidRPr="002B5FE9">
        <w:rPr>
          <w:rFonts w:ascii="Times New Roman" w:eastAsia="Times New Roman" w:hAnsi="Times New Roman" w:cs="Times New Roman"/>
          <w:lang w:val="bg-BG" w:eastAsia="en-GB"/>
        </w:rPr>
        <w:t>“. </w:t>
      </w:r>
    </w:p>
    <w:p w14:paraId="1E6307FF" w14:textId="1E495677" w:rsidR="00FD7064" w:rsidRPr="00404799" w:rsidRDefault="00BC6AA0" w:rsidP="00BC6AA0">
      <w:pPr>
        <w:pStyle w:val="Caption"/>
        <w:rPr>
          <w:rFonts w:ascii="Times New Roman" w:eastAsia="Calibri" w:hAnsi="Times New Roman" w:cs="Times New Roman"/>
          <w:bCs/>
          <w:iCs w:val="0"/>
          <w:color w:val="auto"/>
          <w:sz w:val="22"/>
          <w:szCs w:val="22"/>
          <w:lang w:eastAsia="bg-BG"/>
        </w:rPr>
      </w:pPr>
      <w:bookmarkStart w:id="35" w:name="_Toc71527469"/>
      <w:bookmarkStart w:id="36" w:name="_Toc74181506"/>
      <w:r w:rsidRPr="00BC6AA0">
        <w:rPr>
          <w:rFonts w:ascii="Times New Roman" w:eastAsia="Calibri" w:hAnsi="Times New Roman" w:cs="Times New Roman"/>
          <w:bCs/>
          <w:iCs w:val="0"/>
          <w:color w:val="auto"/>
          <w:sz w:val="22"/>
          <w:szCs w:val="22"/>
          <w:lang w:eastAsia="bg-BG"/>
        </w:rPr>
        <w:t xml:space="preserve">Таблица  </w:t>
      </w:r>
      <w:r w:rsidRPr="00BC6AA0">
        <w:rPr>
          <w:rFonts w:ascii="Times New Roman" w:eastAsia="Calibri" w:hAnsi="Times New Roman" w:cs="Times New Roman"/>
          <w:bCs/>
          <w:iCs w:val="0"/>
          <w:color w:val="auto"/>
          <w:sz w:val="22"/>
          <w:szCs w:val="22"/>
          <w:lang w:eastAsia="bg-BG"/>
        </w:rPr>
        <w:fldChar w:fldCharType="begin"/>
      </w:r>
      <w:r w:rsidRPr="00BC6AA0">
        <w:rPr>
          <w:rFonts w:ascii="Times New Roman" w:eastAsia="Calibri" w:hAnsi="Times New Roman" w:cs="Times New Roman"/>
          <w:bCs/>
          <w:iCs w:val="0"/>
          <w:color w:val="auto"/>
          <w:sz w:val="22"/>
          <w:szCs w:val="22"/>
          <w:lang w:eastAsia="bg-BG"/>
        </w:rPr>
        <w:instrText xml:space="preserve"> SEQ Таблица_ \* ARABIC </w:instrText>
      </w:r>
      <w:r w:rsidRPr="00BC6AA0">
        <w:rPr>
          <w:rFonts w:ascii="Times New Roman" w:eastAsia="Calibri" w:hAnsi="Times New Roman" w:cs="Times New Roman"/>
          <w:bCs/>
          <w:iCs w:val="0"/>
          <w:color w:val="auto"/>
          <w:sz w:val="22"/>
          <w:szCs w:val="22"/>
          <w:lang w:eastAsia="bg-BG"/>
        </w:rPr>
        <w:fldChar w:fldCharType="separate"/>
      </w:r>
      <w:r w:rsidR="0052689A">
        <w:rPr>
          <w:rFonts w:ascii="Times New Roman" w:eastAsia="Calibri" w:hAnsi="Times New Roman" w:cs="Times New Roman"/>
          <w:bCs/>
          <w:iCs w:val="0"/>
          <w:noProof/>
          <w:color w:val="auto"/>
          <w:sz w:val="22"/>
          <w:szCs w:val="22"/>
          <w:lang w:eastAsia="bg-BG"/>
        </w:rPr>
        <w:t>3</w:t>
      </w:r>
      <w:r w:rsidRPr="00BC6AA0">
        <w:rPr>
          <w:rFonts w:ascii="Times New Roman" w:eastAsia="Calibri" w:hAnsi="Times New Roman" w:cs="Times New Roman"/>
          <w:bCs/>
          <w:iCs w:val="0"/>
          <w:color w:val="auto"/>
          <w:sz w:val="22"/>
          <w:szCs w:val="22"/>
          <w:lang w:eastAsia="bg-BG"/>
        </w:rPr>
        <w:fldChar w:fldCharType="end"/>
      </w:r>
      <w:r w:rsidRPr="00BC6AA0">
        <w:rPr>
          <w:rFonts w:ascii="Times New Roman" w:eastAsia="Calibri" w:hAnsi="Times New Roman" w:cs="Times New Roman"/>
          <w:bCs/>
          <w:iCs w:val="0"/>
          <w:color w:val="auto"/>
          <w:sz w:val="22"/>
          <w:szCs w:val="22"/>
          <w:lang w:eastAsia="bg-BG"/>
        </w:rPr>
        <w:t xml:space="preserve"> </w:t>
      </w:r>
      <w:r w:rsidR="00FD7064" w:rsidRPr="00404799">
        <w:rPr>
          <w:rFonts w:ascii="Times New Roman" w:eastAsia="Calibri" w:hAnsi="Times New Roman" w:cs="Times New Roman"/>
          <w:bCs/>
          <w:iCs w:val="0"/>
          <w:color w:val="auto"/>
          <w:sz w:val="22"/>
          <w:szCs w:val="22"/>
          <w:lang w:eastAsia="bg-BG"/>
        </w:rPr>
        <w:t>Обобщени данни за оценката на екосистемните услуги на подтипове екосистеми във вътрешни</w:t>
      </w:r>
      <w:bookmarkEnd w:id="35"/>
      <w:r w:rsidR="00FD7064" w:rsidRPr="00404799">
        <w:rPr>
          <w:rFonts w:ascii="Times New Roman" w:eastAsia="Calibri" w:hAnsi="Times New Roman" w:cs="Times New Roman"/>
          <w:bCs/>
          <w:iCs w:val="0"/>
          <w:color w:val="auto"/>
          <w:sz w:val="22"/>
          <w:szCs w:val="22"/>
          <w:lang w:eastAsia="bg-BG"/>
        </w:rPr>
        <w:t xml:space="preserve"> влажни зони</w:t>
      </w:r>
      <w:bookmarkEnd w:id="36"/>
    </w:p>
    <w:p w14:paraId="58367AE1" w14:textId="7A110C76" w:rsidR="00FD7064" w:rsidRDefault="00FD7064" w:rsidP="00FD7064">
      <w:pPr>
        <w:spacing w:after="0" w:line="240" w:lineRule="auto"/>
        <w:rPr>
          <w:rFonts w:ascii="Times New Roman" w:eastAsia="Times New Roman" w:hAnsi="Times New Roman" w:cs="Times New Roman"/>
          <w:b/>
          <w:bCs/>
          <w:lang w:val="bg-BG" w:eastAsia="en-GB"/>
        </w:rPr>
      </w:pPr>
      <w:r w:rsidRPr="002B5FE9">
        <w:rPr>
          <w:rFonts w:ascii="Times New Roman" w:eastAsia="Times New Roman" w:hAnsi="Times New Roman" w:cs="Times New Roman"/>
          <w:b/>
          <w:bCs/>
          <w:lang w:val="bg-BG" w:eastAsia="en-GB"/>
        </w:rPr>
        <w:t>Влажни зони на национално ниво (в болд шрифт са дадени ЕУ-и, на които не е извършена оценка)</w:t>
      </w:r>
    </w:p>
    <w:p w14:paraId="7B181329" w14:textId="77777777" w:rsidR="00917D12" w:rsidRPr="002B5FE9" w:rsidRDefault="00917D12" w:rsidP="00FD7064">
      <w:pPr>
        <w:spacing w:after="0" w:line="240" w:lineRule="auto"/>
        <w:rPr>
          <w:rFonts w:ascii="Times New Roman" w:eastAsia="Times New Roman" w:hAnsi="Times New Roman" w:cs="Times New Roman"/>
          <w:lang w:val="bg-BG" w:eastAsia="en-GB"/>
        </w:rPr>
      </w:pPr>
    </w:p>
    <w:tbl>
      <w:tblPr>
        <w:tblW w:w="916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28"/>
        <w:gridCol w:w="2561"/>
        <w:gridCol w:w="1852"/>
        <w:gridCol w:w="1782"/>
        <w:gridCol w:w="2642"/>
      </w:tblGrid>
      <w:tr w:rsidR="00FD7064" w:rsidRPr="002B5FE9" w14:paraId="7B974CC7" w14:textId="77777777" w:rsidTr="00A21E19">
        <w:trPr>
          <w:tblCellSpacing w:w="15" w:type="dxa"/>
        </w:trPr>
        <w:tc>
          <w:tcPr>
            <w:tcW w:w="285" w:type="dxa"/>
            <w:vMerge w:val="restart"/>
            <w:vAlign w:val="center"/>
            <w:hideMark/>
          </w:tcPr>
          <w:p w14:paraId="3D150140"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w:t>
            </w:r>
          </w:p>
        </w:tc>
        <w:tc>
          <w:tcPr>
            <w:tcW w:w="8880" w:type="dxa"/>
            <w:gridSpan w:val="4"/>
            <w:vAlign w:val="center"/>
            <w:hideMark/>
          </w:tcPr>
          <w:p w14:paraId="69DDC339"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Вътрешни влажни зони</w:t>
            </w:r>
          </w:p>
        </w:tc>
      </w:tr>
      <w:tr w:rsidR="00FD7064" w:rsidRPr="002B5FE9" w14:paraId="6C02DFB6" w14:textId="77777777" w:rsidTr="00A21E19">
        <w:trPr>
          <w:tblCellSpacing w:w="15" w:type="dxa"/>
        </w:trPr>
        <w:tc>
          <w:tcPr>
            <w:tcW w:w="0" w:type="auto"/>
            <w:vMerge/>
            <w:vAlign w:val="center"/>
            <w:hideMark/>
          </w:tcPr>
          <w:p w14:paraId="76695DC9" w14:textId="77777777" w:rsidR="00FD7064" w:rsidRPr="002B5FE9" w:rsidRDefault="00FD7064" w:rsidP="00030C66">
            <w:pPr>
              <w:spacing w:after="0" w:line="240" w:lineRule="auto"/>
              <w:rPr>
                <w:rFonts w:ascii="Times New Roman" w:eastAsia="Times New Roman" w:hAnsi="Times New Roman" w:cs="Times New Roman"/>
                <w:sz w:val="20"/>
                <w:szCs w:val="20"/>
                <w:lang w:val="bg-BG" w:eastAsia="en-GB"/>
              </w:rPr>
            </w:pPr>
          </w:p>
        </w:tc>
        <w:tc>
          <w:tcPr>
            <w:tcW w:w="2580" w:type="dxa"/>
            <w:vAlign w:val="center"/>
            <w:hideMark/>
          </w:tcPr>
          <w:p w14:paraId="433FCCA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Код</w:t>
            </w:r>
          </w:p>
        </w:tc>
        <w:tc>
          <w:tcPr>
            <w:tcW w:w="1860" w:type="dxa"/>
            <w:vAlign w:val="center"/>
            <w:hideMark/>
          </w:tcPr>
          <w:p w14:paraId="019AD40D"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Преходни блата и подвижни торфища,</w:t>
            </w:r>
          </w:p>
          <w:p w14:paraId="2BC59EBC"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701 (D2)</w:t>
            </w:r>
          </w:p>
        </w:tc>
        <w:tc>
          <w:tcPr>
            <w:tcW w:w="1785" w:type="dxa"/>
            <w:vAlign w:val="center"/>
            <w:hideMark/>
          </w:tcPr>
          <w:p w14:paraId="57676BFC"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Алкални блата и мочурища,</w:t>
            </w:r>
          </w:p>
          <w:p w14:paraId="35A6982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702 (D4)</w:t>
            </w:r>
          </w:p>
        </w:tc>
        <w:tc>
          <w:tcPr>
            <w:tcW w:w="2655" w:type="dxa"/>
            <w:vAlign w:val="center"/>
            <w:hideMark/>
          </w:tcPr>
          <w:p w14:paraId="5327B3A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 xml:space="preserve">Съобщества от тръстика, папури и </w:t>
            </w:r>
            <w:proofErr w:type="spellStart"/>
            <w:r w:rsidRPr="002B5FE9">
              <w:rPr>
                <w:rFonts w:ascii="Times New Roman" w:eastAsia="Times New Roman" w:hAnsi="Times New Roman" w:cs="Times New Roman"/>
                <w:b/>
                <w:bCs/>
                <w:sz w:val="20"/>
                <w:szCs w:val="20"/>
                <w:lang w:val="bg-BG" w:eastAsia="en-GB"/>
              </w:rPr>
              <w:t>острицови</w:t>
            </w:r>
            <w:proofErr w:type="spellEnd"/>
            <w:r w:rsidRPr="002B5FE9">
              <w:rPr>
                <w:rFonts w:ascii="Times New Roman" w:eastAsia="Times New Roman" w:hAnsi="Times New Roman" w:cs="Times New Roman"/>
                <w:b/>
                <w:bCs/>
                <w:sz w:val="20"/>
                <w:szCs w:val="20"/>
                <w:lang w:val="bg-BG" w:eastAsia="en-GB"/>
              </w:rPr>
              <w:t xml:space="preserve"> треви, които не са свързани с открити</w:t>
            </w:r>
            <w:r w:rsidRPr="002B5FE9">
              <w:rPr>
                <w:rFonts w:ascii="Times New Roman" w:eastAsia="Times New Roman" w:hAnsi="Times New Roman" w:cs="Times New Roman"/>
                <w:b/>
                <w:bCs/>
                <w:sz w:val="20"/>
                <w:szCs w:val="20"/>
                <w:lang w:val="bg-BG" w:eastAsia="en-GB"/>
              </w:rPr>
              <w:br/>
              <w:t>водни площи. Изключват се крайбрежните съобщества.</w:t>
            </w:r>
          </w:p>
          <w:p w14:paraId="35251E29"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703 (D5)</w:t>
            </w:r>
          </w:p>
        </w:tc>
      </w:tr>
      <w:tr w:rsidR="00FD7064" w:rsidRPr="002B5FE9" w14:paraId="4066BC5A" w14:textId="77777777" w:rsidTr="00A21E19">
        <w:trPr>
          <w:tblCellSpacing w:w="15" w:type="dxa"/>
        </w:trPr>
        <w:tc>
          <w:tcPr>
            <w:tcW w:w="285" w:type="dxa"/>
            <w:vAlign w:val="center"/>
            <w:hideMark/>
          </w:tcPr>
          <w:p w14:paraId="454D3AA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w:t>
            </w:r>
          </w:p>
        </w:tc>
        <w:tc>
          <w:tcPr>
            <w:tcW w:w="2580" w:type="dxa"/>
            <w:vAlign w:val="center"/>
            <w:hideMark/>
          </w:tcPr>
          <w:p w14:paraId="3ECF39E2"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1122 Подземни води за питейни цели</w:t>
            </w:r>
          </w:p>
        </w:tc>
        <w:tc>
          <w:tcPr>
            <w:tcW w:w="6300" w:type="dxa"/>
            <w:gridSpan w:val="3"/>
            <w:vAlign w:val="center"/>
            <w:hideMark/>
          </w:tcPr>
          <w:p w14:paraId="2EEC758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30FBDA5C" w14:textId="77777777" w:rsidTr="00A21E19">
        <w:trPr>
          <w:tblCellSpacing w:w="15" w:type="dxa"/>
        </w:trPr>
        <w:tc>
          <w:tcPr>
            <w:tcW w:w="285" w:type="dxa"/>
            <w:vAlign w:val="center"/>
            <w:hideMark/>
          </w:tcPr>
          <w:p w14:paraId="4054948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w:t>
            </w:r>
          </w:p>
        </w:tc>
        <w:tc>
          <w:tcPr>
            <w:tcW w:w="2580" w:type="dxa"/>
            <w:vAlign w:val="center"/>
            <w:hideMark/>
          </w:tcPr>
          <w:p w14:paraId="07D2ABA1"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 xml:space="preserve">1211 Влакна и други суровини от растения, водорасли и животни за </w:t>
            </w:r>
            <w:r w:rsidRPr="002B5FE9">
              <w:rPr>
                <w:rFonts w:ascii="Times New Roman" w:eastAsia="Times New Roman" w:hAnsi="Times New Roman" w:cs="Times New Roman"/>
                <w:sz w:val="20"/>
                <w:szCs w:val="20"/>
                <w:lang w:val="bg-BG" w:eastAsia="en-GB"/>
              </w:rPr>
              <w:lastRenderedPageBreak/>
              <w:t>директна употреба или обработка</w:t>
            </w:r>
          </w:p>
        </w:tc>
        <w:tc>
          <w:tcPr>
            <w:tcW w:w="6300" w:type="dxa"/>
            <w:gridSpan w:val="3"/>
            <w:vAlign w:val="center"/>
            <w:hideMark/>
          </w:tcPr>
          <w:p w14:paraId="380EF5E3"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lastRenderedPageBreak/>
              <w:t>0, няма релевантен капацитет</w:t>
            </w:r>
          </w:p>
        </w:tc>
      </w:tr>
      <w:tr w:rsidR="00FD7064" w:rsidRPr="002B5FE9" w14:paraId="2016792D" w14:textId="77777777" w:rsidTr="00A21E19">
        <w:trPr>
          <w:tblCellSpacing w:w="15" w:type="dxa"/>
        </w:trPr>
        <w:tc>
          <w:tcPr>
            <w:tcW w:w="285" w:type="dxa"/>
            <w:vAlign w:val="center"/>
            <w:hideMark/>
          </w:tcPr>
          <w:p w14:paraId="48F4CD8B"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w:t>
            </w:r>
          </w:p>
        </w:tc>
        <w:tc>
          <w:tcPr>
            <w:tcW w:w="2580" w:type="dxa"/>
            <w:vAlign w:val="center"/>
            <w:hideMark/>
          </w:tcPr>
          <w:p w14:paraId="727E2A54"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1221 Повърхностни води за непитейни цели</w:t>
            </w:r>
          </w:p>
        </w:tc>
        <w:tc>
          <w:tcPr>
            <w:tcW w:w="6300" w:type="dxa"/>
            <w:gridSpan w:val="3"/>
            <w:vAlign w:val="center"/>
            <w:hideMark/>
          </w:tcPr>
          <w:p w14:paraId="6D2ADABD"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1D94C4C4" w14:textId="77777777" w:rsidTr="00A21E19">
        <w:trPr>
          <w:tblCellSpacing w:w="15" w:type="dxa"/>
        </w:trPr>
        <w:tc>
          <w:tcPr>
            <w:tcW w:w="285" w:type="dxa"/>
            <w:vAlign w:val="center"/>
            <w:hideMark/>
          </w:tcPr>
          <w:p w14:paraId="1933783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4</w:t>
            </w:r>
          </w:p>
        </w:tc>
        <w:tc>
          <w:tcPr>
            <w:tcW w:w="2580" w:type="dxa"/>
            <w:vAlign w:val="center"/>
            <w:hideMark/>
          </w:tcPr>
          <w:p w14:paraId="66976052"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1222 Подземни води за непитейни цели</w:t>
            </w:r>
          </w:p>
        </w:tc>
        <w:tc>
          <w:tcPr>
            <w:tcW w:w="6300" w:type="dxa"/>
            <w:gridSpan w:val="3"/>
            <w:vAlign w:val="center"/>
            <w:hideMark/>
          </w:tcPr>
          <w:p w14:paraId="5857062D"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0B658027" w14:textId="77777777" w:rsidTr="00A21E19">
        <w:trPr>
          <w:tblCellSpacing w:w="15" w:type="dxa"/>
        </w:trPr>
        <w:tc>
          <w:tcPr>
            <w:tcW w:w="285" w:type="dxa"/>
            <w:vAlign w:val="center"/>
            <w:hideMark/>
          </w:tcPr>
          <w:p w14:paraId="6F4D5390"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5</w:t>
            </w:r>
          </w:p>
        </w:tc>
        <w:tc>
          <w:tcPr>
            <w:tcW w:w="2580" w:type="dxa"/>
            <w:vAlign w:val="center"/>
            <w:hideMark/>
          </w:tcPr>
          <w:p w14:paraId="048BBCA5"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2211 Стабилизиране на земни маси и контрол на ерозията</w:t>
            </w:r>
          </w:p>
        </w:tc>
        <w:tc>
          <w:tcPr>
            <w:tcW w:w="1860" w:type="dxa"/>
            <w:vAlign w:val="center"/>
            <w:hideMark/>
          </w:tcPr>
          <w:p w14:paraId="7FD0A6D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няма релевантен капацитет (0)</w:t>
            </w:r>
          </w:p>
        </w:tc>
        <w:tc>
          <w:tcPr>
            <w:tcW w:w="1785" w:type="dxa"/>
            <w:vAlign w:val="center"/>
            <w:hideMark/>
          </w:tcPr>
          <w:p w14:paraId="029D2F9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нисък (1) към релевантен (2) капацитет</w:t>
            </w:r>
          </w:p>
        </w:tc>
        <w:tc>
          <w:tcPr>
            <w:tcW w:w="2655" w:type="dxa"/>
            <w:vAlign w:val="center"/>
            <w:hideMark/>
          </w:tcPr>
          <w:p w14:paraId="63388C2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нисък (1) към релевантен капацитет (2)</w:t>
            </w:r>
          </w:p>
        </w:tc>
      </w:tr>
      <w:tr w:rsidR="00FD7064" w:rsidRPr="002B5FE9" w14:paraId="65E89750" w14:textId="77777777" w:rsidTr="00A21E19">
        <w:trPr>
          <w:tblCellSpacing w:w="15" w:type="dxa"/>
        </w:trPr>
        <w:tc>
          <w:tcPr>
            <w:tcW w:w="285" w:type="dxa"/>
            <w:vAlign w:val="center"/>
            <w:hideMark/>
          </w:tcPr>
          <w:p w14:paraId="4FF20353"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6</w:t>
            </w:r>
          </w:p>
        </w:tc>
        <w:tc>
          <w:tcPr>
            <w:tcW w:w="2580" w:type="dxa"/>
            <w:vAlign w:val="center"/>
            <w:hideMark/>
          </w:tcPr>
          <w:p w14:paraId="127678F9"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2212</w:t>
            </w:r>
            <w:r w:rsidRPr="002B5FE9">
              <w:rPr>
                <w:rFonts w:ascii="Times New Roman" w:eastAsia="Times New Roman" w:hAnsi="Times New Roman" w:cs="Times New Roman"/>
                <w:sz w:val="20"/>
                <w:szCs w:val="20"/>
                <w:lang w:val="bg-BG" w:eastAsia="en-GB"/>
              </w:rPr>
              <w:t xml:space="preserve"> </w:t>
            </w:r>
            <w:r w:rsidRPr="002B5FE9">
              <w:rPr>
                <w:rFonts w:ascii="Times New Roman" w:eastAsia="Times New Roman" w:hAnsi="Times New Roman" w:cs="Times New Roman"/>
                <w:b/>
                <w:bCs/>
                <w:sz w:val="20"/>
                <w:szCs w:val="20"/>
                <w:lang w:val="bg-BG" w:eastAsia="en-GB"/>
              </w:rPr>
              <w:t>Буфериране и намаляване на потоци земна маса</w:t>
            </w:r>
          </w:p>
        </w:tc>
        <w:tc>
          <w:tcPr>
            <w:tcW w:w="6300" w:type="dxa"/>
            <w:gridSpan w:val="3"/>
            <w:vAlign w:val="center"/>
            <w:hideMark/>
          </w:tcPr>
          <w:p w14:paraId="660B988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0, няма релевантен капацитет</w:t>
            </w:r>
          </w:p>
        </w:tc>
      </w:tr>
      <w:tr w:rsidR="00FD7064" w:rsidRPr="002B5FE9" w14:paraId="4E17127A" w14:textId="77777777" w:rsidTr="00A21E19">
        <w:trPr>
          <w:tblCellSpacing w:w="15" w:type="dxa"/>
        </w:trPr>
        <w:tc>
          <w:tcPr>
            <w:tcW w:w="285" w:type="dxa"/>
            <w:vAlign w:val="center"/>
            <w:hideMark/>
          </w:tcPr>
          <w:p w14:paraId="2701D173"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7</w:t>
            </w:r>
          </w:p>
        </w:tc>
        <w:tc>
          <w:tcPr>
            <w:tcW w:w="2580" w:type="dxa"/>
            <w:vAlign w:val="center"/>
            <w:hideMark/>
          </w:tcPr>
          <w:p w14:paraId="0BCCE626"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2221 Хидрологичен цикъл и поддържане на водните потоци</w:t>
            </w:r>
          </w:p>
        </w:tc>
        <w:tc>
          <w:tcPr>
            <w:tcW w:w="6300" w:type="dxa"/>
            <w:gridSpan w:val="3"/>
            <w:vAlign w:val="center"/>
            <w:hideMark/>
          </w:tcPr>
          <w:p w14:paraId="4EA5EA37"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0, няма релевантен капацитет</w:t>
            </w:r>
          </w:p>
        </w:tc>
      </w:tr>
      <w:tr w:rsidR="00FD7064" w:rsidRPr="002B5FE9" w14:paraId="35379E9E" w14:textId="77777777" w:rsidTr="00A21E19">
        <w:trPr>
          <w:tblCellSpacing w:w="15" w:type="dxa"/>
        </w:trPr>
        <w:tc>
          <w:tcPr>
            <w:tcW w:w="285" w:type="dxa"/>
            <w:vAlign w:val="center"/>
            <w:hideMark/>
          </w:tcPr>
          <w:p w14:paraId="662CABA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8</w:t>
            </w:r>
          </w:p>
        </w:tc>
        <w:tc>
          <w:tcPr>
            <w:tcW w:w="2580" w:type="dxa"/>
            <w:vAlign w:val="center"/>
            <w:hideMark/>
          </w:tcPr>
          <w:p w14:paraId="5AC15378"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2222 Защита от наводнения</w:t>
            </w:r>
          </w:p>
        </w:tc>
        <w:tc>
          <w:tcPr>
            <w:tcW w:w="1860" w:type="dxa"/>
            <w:vAlign w:val="center"/>
            <w:hideMark/>
          </w:tcPr>
          <w:p w14:paraId="45AC18D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капацитет (3)</w:t>
            </w:r>
          </w:p>
        </w:tc>
        <w:tc>
          <w:tcPr>
            <w:tcW w:w="1785" w:type="dxa"/>
            <w:vAlign w:val="center"/>
            <w:hideMark/>
          </w:tcPr>
          <w:p w14:paraId="76416EFB"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(3) към висок (4) капацитет</w:t>
            </w:r>
          </w:p>
        </w:tc>
        <w:tc>
          <w:tcPr>
            <w:tcW w:w="2655" w:type="dxa"/>
            <w:vAlign w:val="center"/>
            <w:hideMark/>
          </w:tcPr>
          <w:p w14:paraId="474B779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r>
      <w:tr w:rsidR="00FD7064" w:rsidRPr="002B5FE9" w14:paraId="4A67370E" w14:textId="77777777" w:rsidTr="00A21E19">
        <w:trPr>
          <w:tblCellSpacing w:w="15" w:type="dxa"/>
        </w:trPr>
        <w:tc>
          <w:tcPr>
            <w:tcW w:w="285" w:type="dxa"/>
            <w:vAlign w:val="center"/>
            <w:hideMark/>
          </w:tcPr>
          <w:p w14:paraId="31CCE72B"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9</w:t>
            </w:r>
          </w:p>
        </w:tc>
        <w:tc>
          <w:tcPr>
            <w:tcW w:w="2580" w:type="dxa"/>
            <w:vAlign w:val="center"/>
            <w:hideMark/>
          </w:tcPr>
          <w:p w14:paraId="1CCD394F"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2312 Поддържане на популации и местообитания за размножаване</w:t>
            </w:r>
          </w:p>
        </w:tc>
        <w:tc>
          <w:tcPr>
            <w:tcW w:w="1860" w:type="dxa"/>
            <w:vAlign w:val="center"/>
            <w:hideMark/>
          </w:tcPr>
          <w:p w14:paraId="081C59A1"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много висок капацитет (5)</w:t>
            </w:r>
          </w:p>
        </w:tc>
        <w:tc>
          <w:tcPr>
            <w:tcW w:w="1785" w:type="dxa"/>
            <w:vAlign w:val="center"/>
            <w:hideMark/>
          </w:tcPr>
          <w:p w14:paraId="42A7255E"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(4) към много висок (5) капацитет</w:t>
            </w:r>
          </w:p>
        </w:tc>
        <w:tc>
          <w:tcPr>
            <w:tcW w:w="2655" w:type="dxa"/>
            <w:vAlign w:val="center"/>
            <w:hideMark/>
          </w:tcPr>
          <w:p w14:paraId="2151639D"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r>
      <w:tr w:rsidR="00FD7064" w:rsidRPr="002B5FE9" w14:paraId="7C7C29AB" w14:textId="77777777" w:rsidTr="00A21E19">
        <w:trPr>
          <w:tblCellSpacing w:w="15" w:type="dxa"/>
        </w:trPr>
        <w:tc>
          <w:tcPr>
            <w:tcW w:w="285" w:type="dxa"/>
            <w:vAlign w:val="center"/>
            <w:hideMark/>
          </w:tcPr>
          <w:p w14:paraId="74B7F6B0"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10</w:t>
            </w:r>
          </w:p>
        </w:tc>
        <w:tc>
          <w:tcPr>
            <w:tcW w:w="2580" w:type="dxa"/>
            <w:vAlign w:val="center"/>
            <w:hideMark/>
          </w:tcPr>
          <w:p w14:paraId="507FBFA3"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2332 Процеси на разграждане и усвояване</w:t>
            </w:r>
          </w:p>
        </w:tc>
        <w:tc>
          <w:tcPr>
            <w:tcW w:w="1860" w:type="dxa"/>
            <w:vAlign w:val="center"/>
            <w:hideMark/>
          </w:tcPr>
          <w:p w14:paraId="4FE7BA3D"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c>
          <w:tcPr>
            <w:tcW w:w="1785" w:type="dxa"/>
            <w:vAlign w:val="center"/>
            <w:hideMark/>
          </w:tcPr>
          <w:p w14:paraId="07E090D4"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нисък (1) към релевантен (2) капацитет</w:t>
            </w:r>
          </w:p>
        </w:tc>
        <w:tc>
          <w:tcPr>
            <w:tcW w:w="2655" w:type="dxa"/>
            <w:vAlign w:val="center"/>
            <w:hideMark/>
          </w:tcPr>
          <w:p w14:paraId="4D20C040"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(3) към висок (4) капацитет</w:t>
            </w:r>
          </w:p>
        </w:tc>
      </w:tr>
      <w:tr w:rsidR="00FD7064" w:rsidRPr="002B5FE9" w14:paraId="7E640B91" w14:textId="77777777" w:rsidTr="00A21E19">
        <w:trPr>
          <w:tblCellSpacing w:w="15" w:type="dxa"/>
        </w:trPr>
        <w:tc>
          <w:tcPr>
            <w:tcW w:w="285" w:type="dxa"/>
            <w:vAlign w:val="center"/>
            <w:hideMark/>
          </w:tcPr>
          <w:p w14:paraId="42577DD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11</w:t>
            </w:r>
          </w:p>
        </w:tc>
        <w:tc>
          <w:tcPr>
            <w:tcW w:w="2580" w:type="dxa"/>
            <w:vAlign w:val="center"/>
            <w:hideMark/>
          </w:tcPr>
          <w:p w14:paraId="31831FD5"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2341 Химично състояние на сладките води</w:t>
            </w:r>
          </w:p>
        </w:tc>
        <w:tc>
          <w:tcPr>
            <w:tcW w:w="1860" w:type="dxa"/>
            <w:vAlign w:val="center"/>
            <w:hideMark/>
          </w:tcPr>
          <w:p w14:paraId="0E6904D9"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w:t>
            </w:r>
          </w:p>
        </w:tc>
        <w:tc>
          <w:tcPr>
            <w:tcW w:w="1785" w:type="dxa"/>
            <w:vAlign w:val="center"/>
            <w:hideMark/>
          </w:tcPr>
          <w:p w14:paraId="6DEBC3D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капацитет (3)</w:t>
            </w:r>
          </w:p>
        </w:tc>
        <w:tc>
          <w:tcPr>
            <w:tcW w:w="2655" w:type="dxa"/>
            <w:vAlign w:val="center"/>
            <w:hideMark/>
          </w:tcPr>
          <w:p w14:paraId="08C4BBC4"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капацитет (3)</w:t>
            </w:r>
          </w:p>
        </w:tc>
      </w:tr>
      <w:tr w:rsidR="00FD7064" w:rsidRPr="002B5FE9" w14:paraId="30E2903E" w14:textId="77777777" w:rsidTr="00A21E19">
        <w:trPr>
          <w:tblCellSpacing w:w="15" w:type="dxa"/>
        </w:trPr>
        <w:tc>
          <w:tcPr>
            <w:tcW w:w="285" w:type="dxa"/>
            <w:vAlign w:val="center"/>
            <w:hideMark/>
          </w:tcPr>
          <w:p w14:paraId="5F1CB0C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12</w:t>
            </w:r>
          </w:p>
        </w:tc>
        <w:tc>
          <w:tcPr>
            <w:tcW w:w="2580" w:type="dxa"/>
            <w:vAlign w:val="center"/>
            <w:hideMark/>
          </w:tcPr>
          <w:p w14:paraId="6AB7EE35"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2352 Микро и регионално климатично регулиране</w:t>
            </w:r>
          </w:p>
        </w:tc>
        <w:tc>
          <w:tcPr>
            <w:tcW w:w="6300" w:type="dxa"/>
            <w:gridSpan w:val="3"/>
            <w:vAlign w:val="center"/>
            <w:hideMark/>
          </w:tcPr>
          <w:p w14:paraId="2D3A4E8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b/>
                <w:bCs/>
                <w:sz w:val="20"/>
                <w:szCs w:val="20"/>
                <w:lang w:val="bg-BG" w:eastAsia="en-GB"/>
              </w:rPr>
              <w:t>0, няма релевантен капацитет</w:t>
            </w:r>
          </w:p>
        </w:tc>
      </w:tr>
      <w:tr w:rsidR="00FD7064" w:rsidRPr="002B5FE9" w14:paraId="79EB8058" w14:textId="77777777" w:rsidTr="00A21E19">
        <w:trPr>
          <w:tblCellSpacing w:w="15" w:type="dxa"/>
        </w:trPr>
        <w:tc>
          <w:tcPr>
            <w:tcW w:w="285" w:type="dxa"/>
            <w:vAlign w:val="center"/>
            <w:hideMark/>
          </w:tcPr>
          <w:p w14:paraId="7EC46B2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13</w:t>
            </w:r>
          </w:p>
        </w:tc>
        <w:tc>
          <w:tcPr>
            <w:tcW w:w="2580" w:type="dxa"/>
            <w:vAlign w:val="center"/>
            <w:hideMark/>
          </w:tcPr>
          <w:p w14:paraId="504F555D"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3111 Емоционални преживявания, свързани с растения, животни и пейзажи в околната среда</w:t>
            </w:r>
          </w:p>
        </w:tc>
        <w:tc>
          <w:tcPr>
            <w:tcW w:w="6300" w:type="dxa"/>
            <w:gridSpan w:val="3"/>
            <w:vAlign w:val="center"/>
            <w:hideMark/>
          </w:tcPr>
          <w:p w14:paraId="0E8AB26C"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199B034B" w14:textId="77777777" w:rsidTr="00A21E19">
        <w:trPr>
          <w:tblCellSpacing w:w="15" w:type="dxa"/>
        </w:trPr>
        <w:tc>
          <w:tcPr>
            <w:tcW w:w="285" w:type="dxa"/>
            <w:vAlign w:val="center"/>
            <w:hideMark/>
          </w:tcPr>
          <w:p w14:paraId="5AA7A920"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14</w:t>
            </w:r>
          </w:p>
        </w:tc>
        <w:tc>
          <w:tcPr>
            <w:tcW w:w="2580" w:type="dxa"/>
            <w:vAlign w:val="center"/>
            <w:hideMark/>
          </w:tcPr>
          <w:p w14:paraId="6D1025E3"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3112 Физическо използване на територии и акватории в различни условия на околната среда</w:t>
            </w:r>
          </w:p>
        </w:tc>
        <w:tc>
          <w:tcPr>
            <w:tcW w:w="6300" w:type="dxa"/>
            <w:gridSpan w:val="3"/>
            <w:vAlign w:val="center"/>
            <w:hideMark/>
          </w:tcPr>
          <w:p w14:paraId="1F8A599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72719B78" w14:textId="77777777" w:rsidTr="00A21E19">
        <w:trPr>
          <w:tblCellSpacing w:w="15" w:type="dxa"/>
        </w:trPr>
        <w:tc>
          <w:tcPr>
            <w:tcW w:w="285" w:type="dxa"/>
            <w:vAlign w:val="center"/>
            <w:hideMark/>
          </w:tcPr>
          <w:p w14:paraId="6ADA122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15</w:t>
            </w:r>
          </w:p>
        </w:tc>
        <w:tc>
          <w:tcPr>
            <w:tcW w:w="2580" w:type="dxa"/>
            <w:vAlign w:val="center"/>
            <w:hideMark/>
          </w:tcPr>
          <w:p w14:paraId="4AF6A3E7"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3121 Научен интерес</w:t>
            </w:r>
          </w:p>
        </w:tc>
        <w:tc>
          <w:tcPr>
            <w:tcW w:w="1860" w:type="dxa"/>
            <w:vAlign w:val="center"/>
            <w:hideMark/>
          </w:tcPr>
          <w:p w14:paraId="72FAB101"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c>
          <w:tcPr>
            <w:tcW w:w="1785" w:type="dxa"/>
            <w:vAlign w:val="center"/>
            <w:hideMark/>
          </w:tcPr>
          <w:p w14:paraId="1665564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c>
          <w:tcPr>
            <w:tcW w:w="2655" w:type="dxa"/>
            <w:vAlign w:val="center"/>
            <w:hideMark/>
          </w:tcPr>
          <w:p w14:paraId="48AB65EA"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висок капацитет (4)</w:t>
            </w:r>
          </w:p>
        </w:tc>
      </w:tr>
      <w:tr w:rsidR="00FD7064" w:rsidRPr="002B5FE9" w14:paraId="518B0EE7" w14:textId="77777777" w:rsidTr="00A21E19">
        <w:trPr>
          <w:tblCellSpacing w:w="15" w:type="dxa"/>
        </w:trPr>
        <w:tc>
          <w:tcPr>
            <w:tcW w:w="285" w:type="dxa"/>
            <w:vAlign w:val="center"/>
            <w:hideMark/>
          </w:tcPr>
          <w:p w14:paraId="0B664627"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16</w:t>
            </w:r>
          </w:p>
        </w:tc>
        <w:tc>
          <w:tcPr>
            <w:tcW w:w="2580" w:type="dxa"/>
            <w:vAlign w:val="center"/>
            <w:hideMark/>
          </w:tcPr>
          <w:p w14:paraId="6D9E0DDF"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3122 Образователен интерес</w:t>
            </w:r>
          </w:p>
        </w:tc>
        <w:tc>
          <w:tcPr>
            <w:tcW w:w="6300" w:type="dxa"/>
            <w:gridSpan w:val="3"/>
            <w:vAlign w:val="center"/>
            <w:hideMark/>
          </w:tcPr>
          <w:p w14:paraId="63871DB2"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39B22310" w14:textId="77777777" w:rsidTr="00A21E19">
        <w:trPr>
          <w:tblCellSpacing w:w="15" w:type="dxa"/>
        </w:trPr>
        <w:tc>
          <w:tcPr>
            <w:tcW w:w="285" w:type="dxa"/>
            <w:vAlign w:val="center"/>
            <w:hideMark/>
          </w:tcPr>
          <w:p w14:paraId="5EC79A91"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17</w:t>
            </w:r>
          </w:p>
        </w:tc>
        <w:tc>
          <w:tcPr>
            <w:tcW w:w="2580" w:type="dxa"/>
            <w:vAlign w:val="center"/>
            <w:hideMark/>
          </w:tcPr>
          <w:p w14:paraId="2A81A709"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3125 Естетически наслади</w:t>
            </w:r>
          </w:p>
        </w:tc>
        <w:tc>
          <w:tcPr>
            <w:tcW w:w="6300" w:type="dxa"/>
            <w:gridSpan w:val="3"/>
            <w:vAlign w:val="center"/>
            <w:hideMark/>
          </w:tcPr>
          <w:p w14:paraId="4AF1CF7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r w:rsidR="00FD7064" w:rsidRPr="002B5FE9" w14:paraId="3ED24E22" w14:textId="77777777" w:rsidTr="00A21E19">
        <w:trPr>
          <w:tblCellSpacing w:w="15" w:type="dxa"/>
        </w:trPr>
        <w:tc>
          <w:tcPr>
            <w:tcW w:w="285" w:type="dxa"/>
            <w:vAlign w:val="center"/>
            <w:hideMark/>
          </w:tcPr>
          <w:p w14:paraId="01F7F42F"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18</w:t>
            </w:r>
          </w:p>
        </w:tc>
        <w:tc>
          <w:tcPr>
            <w:tcW w:w="2580" w:type="dxa"/>
            <w:vAlign w:val="center"/>
            <w:hideMark/>
          </w:tcPr>
          <w:p w14:paraId="205F5A9C"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3211 Символни взаимодействия</w:t>
            </w:r>
          </w:p>
        </w:tc>
        <w:tc>
          <w:tcPr>
            <w:tcW w:w="1860" w:type="dxa"/>
            <w:vAlign w:val="center"/>
            <w:hideMark/>
          </w:tcPr>
          <w:p w14:paraId="0523DA9C"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много висок капацитет (5)</w:t>
            </w:r>
          </w:p>
        </w:tc>
        <w:tc>
          <w:tcPr>
            <w:tcW w:w="1785" w:type="dxa"/>
            <w:vAlign w:val="center"/>
            <w:hideMark/>
          </w:tcPr>
          <w:p w14:paraId="4B86452C"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релевантен капацитет (2)</w:t>
            </w:r>
          </w:p>
        </w:tc>
        <w:tc>
          <w:tcPr>
            <w:tcW w:w="2655" w:type="dxa"/>
            <w:vAlign w:val="center"/>
            <w:hideMark/>
          </w:tcPr>
          <w:p w14:paraId="79189328"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среден капацитет (3)</w:t>
            </w:r>
          </w:p>
        </w:tc>
      </w:tr>
      <w:tr w:rsidR="00FD7064" w:rsidRPr="002B5FE9" w14:paraId="792B46F3" w14:textId="77777777" w:rsidTr="00A21E19">
        <w:trPr>
          <w:tblCellSpacing w:w="15" w:type="dxa"/>
        </w:trPr>
        <w:tc>
          <w:tcPr>
            <w:tcW w:w="285" w:type="dxa"/>
            <w:vAlign w:val="center"/>
            <w:hideMark/>
          </w:tcPr>
          <w:p w14:paraId="250C37B5"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19</w:t>
            </w:r>
          </w:p>
        </w:tc>
        <w:tc>
          <w:tcPr>
            <w:tcW w:w="2580" w:type="dxa"/>
            <w:vAlign w:val="center"/>
            <w:hideMark/>
          </w:tcPr>
          <w:p w14:paraId="60C1EDEC" w14:textId="77777777" w:rsidR="00FD7064" w:rsidRPr="002B5FE9" w:rsidRDefault="00FD7064" w:rsidP="00030C66">
            <w:pPr>
              <w:spacing w:before="100" w:beforeAutospacing="1" w:after="100" w:afterAutospacing="1" w:line="240" w:lineRule="auto"/>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3221 Съществуване /</w:t>
            </w:r>
            <w:proofErr w:type="spellStart"/>
            <w:r w:rsidRPr="002B5FE9">
              <w:rPr>
                <w:rFonts w:ascii="Times New Roman" w:eastAsia="Times New Roman" w:hAnsi="Times New Roman" w:cs="Times New Roman"/>
                <w:sz w:val="20"/>
                <w:szCs w:val="20"/>
                <w:lang w:val="bg-BG" w:eastAsia="en-GB"/>
              </w:rPr>
              <w:t>консервационна</w:t>
            </w:r>
            <w:proofErr w:type="spellEnd"/>
            <w:r w:rsidRPr="002B5FE9">
              <w:rPr>
                <w:rFonts w:ascii="Times New Roman" w:eastAsia="Times New Roman" w:hAnsi="Times New Roman" w:cs="Times New Roman"/>
                <w:sz w:val="20"/>
                <w:szCs w:val="20"/>
                <w:lang w:val="bg-BG" w:eastAsia="en-GB"/>
              </w:rPr>
              <w:t xml:space="preserve"> значимост</w:t>
            </w:r>
          </w:p>
        </w:tc>
        <w:tc>
          <w:tcPr>
            <w:tcW w:w="1860" w:type="dxa"/>
            <w:vAlign w:val="center"/>
            <w:hideMark/>
          </w:tcPr>
          <w:p w14:paraId="0AD16867"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c>
          <w:tcPr>
            <w:tcW w:w="1785" w:type="dxa"/>
            <w:vAlign w:val="center"/>
            <w:hideMark/>
          </w:tcPr>
          <w:p w14:paraId="1E9EFFF3"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c>
          <w:tcPr>
            <w:tcW w:w="2655" w:type="dxa"/>
            <w:vAlign w:val="center"/>
            <w:hideMark/>
          </w:tcPr>
          <w:p w14:paraId="54CDE086" w14:textId="77777777" w:rsidR="00FD7064" w:rsidRPr="002B5FE9"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val="bg-BG" w:eastAsia="en-GB"/>
              </w:rPr>
            </w:pPr>
            <w:r w:rsidRPr="002B5FE9">
              <w:rPr>
                <w:rFonts w:ascii="Times New Roman" w:eastAsia="Times New Roman" w:hAnsi="Times New Roman" w:cs="Times New Roman"/>
                <w:sz w:val="20"/>
                <w:szCs w:val="20"/>
                <w:lang w:val="bg-BG" w:eastAsia="en-GB"/>
              </w:rPr>
              <w:t>0, няма релевантен капацитет</w:t>
            </w:r>
          </w:p>
        </w:tc>
      </w:tr>
    </w:tbl>
    <w:p w14:paraId="46138ACF" w14:textId="77777777" w:rsidR="00DD0FF9" w:rsidRDefault="00DD0FF9" w:rsidP="00FD7064">
      <w:pPr>
        <w:spacing w:before="120" w:after="120" w:line="264" w:lineRule="auto"/>
        <w:rPr>
          <w:rFonts w:ascii="Times New Roman" w:eastAsia="Times New Roman" w:hAnsi="Times New Roman" w:cs="Times New Roman"/>
          <w:b/>
          <w:bCs/>
          <w:lang w:val="bg-BG" w:eastAsia="en-GB"/>
        </w:rPr>
      </w:pPr>
    </w:p>
    <w:p w14:paraId="0C4DC30E" w14:textId="649BBFA2" w:rsidR="00FD7064" w:rsidRPr="002B5FE9" w:rsidRDefault="00FD7064" w:rsidP="00FD7064">
      <w:pPr>
        <w:spacing w:before="120" w:after="120" w:line="264" w:lineRule="auto"/>
        <w:rPr>
          <w:rFonts w:ascii="Times New Roman" w:eastAsia="Times New Roman" w:hAnsi="Times New Roman" w:cs="Times New Roman"/>
          <w:lang w:val="bg-BG" w:eastAsia="en-GB"/>
        </w:rPr>
      </w:pPr>
      <w:r w:rsidRPr="002B5FE9">
        <w:rPr>
          <w:rFonts w:ascii="Times New Roman" w:eastAsia="Times New Roman" w:hAnsi="Times New Roman" w:cs="Times New Roman"/>
          <w:b/>
          <w:bCs/>
          <w:lang w:val="bg-BG" w:eastAsia="en-GB"/>
        </w:rPr>
        <w:t>Сладководни екосистеми</w:t>
      </w:r>
    </w:p>
    <w:p w14:paraId="1E409D6C" w14:textId="34F29C79" w:rsidR="00FD7064" w:rsidRPr="002B5FE9" w:rsidRDefault="00FD7064" w:rsidP="00FD7064">
      <w:pPr>
        <w:spacing w:before="120" w:after="120" w:line="264" w:lineRule="auto"/>
        <w:jc w:val="both"/>
        <w:rPr>
          <w:rFonts w:ascii="Times New Roman" w:eastAsia="Times New Roman" w:hAnsi="Times New Roman" w:cs="Times New Roman"/>
          <w:lang w:val="bg-BG" w:eastAsia="en-GB"/>
        </w:rPr>
      </w:pPr>
      <w:r w:rsidRPr="002B5FE9">
        <w:rPr>
          <w:rFonts w:ascii="Times New Roman" w:eastAsia="Times New Roman" w:hAnsi="Times New Roman" w:cs="Times New Roman"/>
          <w:lang w:val="bg-BG" w:eastAsia="en-GB"/>
        </w:rPr>
        <w:lastRenderedPageBreak/>
        <w:t xml:space="preserve">По-долу са представени (Таблица </w:t>
      </w:r>
      <w:r w:rsidR="00404799">
        <w:rPr>
          <w:rFonts w:ascii="Times New Roman" w:eastAsia="Times New Roman" w:hAnsi="Times New Roman" w:cs="Times New Roman"/>
          <w:lang w:val="bg-BG" w:eastAsia="en-GB"/>
        </w:rPr>
        <w:t>4</w:t>
      </w:r>
      <w:r w:rsidRPr="002B5FE9">
        <w:rPr>
          <w:rFonts w:ascii="Times New Roman" w:eastAsia="Times New Roman" w:hAnsi="Times New Roman" w:cs="Times New Roman"/>
          <w:lang w:val="bg-BG" w:eastAsia="en-GB"/>
        </w:rPr>
        <w:t>) осреднените стойности за оценката на предоставяните екосистемни услуги по подтипове сладководни екосистеми в страната.</w:t>
      </w:r>
      <w:r w:rsidRPr="002B5FE9">
        <w:rPr>
          <w:rFonts w:ascii="Times New Roman" w:eastAsia="Times New Roman" w:hAnsi="Times New Roman" w:cs="Times New Roman"/>
          <w:b/>
          <w:bCs/>
          <w:lang w:val="bg-BG" w:eastAsia="en-GB"/>
        </w:rPr>
        <w:t> </w:t>
      </w:r>
    </w:p>
    <w:p w14:paraId="55385DE7" w14:textId="77777777" w:rsidR="00FD7064" w:rsidRPr="00A21E19" w:rsidRDefault="00FD7064" w:rsidP="00FD7064">
      <w:pPr>
        <w:spacing w:before="100" w:beforeAutospacing="1" w:after="100" w:afterAutospacing="1" w:line="240" w:lineRule="auto"/>
        <w:jc w:val="center"/>
        <w:rPr>
          <w:rFonts w:ascii="Times New Roman" w:eastAsia="Times New Roman" w:hAnsi="Times New Roman" w:cs="Times New Roman"/>
          <w:b/>
          <w:bCs/>
          <w:sz w:val="20"/>
          <w:szCs w:val="20"/>
          <w:lang w:val="ru-RU" w:eastAsia="en-GB"/>
        </w:rPr>
        <w:sectPr w:rsidR="00FD7064" w:rsidRPr="00A21E19" w:rsidSect="001576F0">
          <w:headerReference w:type="default" r:id="rId32"/>
          <w:footerReference w:type="default" r:id="rId33"/>
          <w:pgSz w:w="12240" w:h="15840"/>
          <w:pgMar w:top="1440" w:right="1440" w:bottom="1440" w:left="1440" w:header="284" w:footer="317" w:gutter="0"/>
          <w:cols w:space="720"/>
          <w:docGrid w:linePitch="360"/>
        </w:sectPr>
      </w:pP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3194"/>
        <w:gridCol w:w="963"/>
        <w:gridCol w:w="984"/>
        <w:gridCol w:w="888"/>
        <w:gridCol w:w="888"/>
        <w:gridCol w:w="916"/>
        <w:gridCol w:w="795"/>
        <w:gridCol w:w="888"/>
        <w:gridCol w:w="889"/>
        <w:gridCol w:w="975"/>
        <w:gridCol w:w="668"/>
        <w:gridCol w:w="902"/>
      </w:tblGrid>
      <w:tr w:rsidR="00FD7064" w:rsidRPr="00EC7B1A" w14:paraId="6F63CB00" w14:textId="77777777" w:rsidTr="00A21E19">
        <w:trPr>
          <w:tblCellSpacing w:w="15" w:type="dxa"/>
        </w:trPr>
        <w:tc>
          <w:tcPr>
            <w:tcW w:w="4977" w:type="pct"/>
            <w:gridSpan w:val="12"/>
            <w:vAlign w:val="center"/>
            <w:hideMark/>
          </w:tcPr>
          <w:p w14:paraId="6FF60952" w14:textId="77777777" w:rsidR="00FF70EB" w:rsidRPr="00404799" w:rsidRDefault="00FF70EB" w:rsidP="00FF70EB">
            <w:pPr>
              <w:pStyle w:val="Caption"/>
              <w:rPr>
                <w:rFonts w:ascii="Times New Roman" w:eastAsia="Calibri" w:hAnsi="Times New Roman" w:cs="Times New Roman"/>
                <w:bCs/>
                <w:iCs w:val="0"/>
                <w:color w:val="auto"/>
                <w:sz w:val="22"/>
                <w:szCs w:val="22"/>
                <w:lang w:eastAsia="bg-BG"/>
              </w:rPr>
            </w:pPr>
            <w:bookmarkStart w:id="37" w:name="_Toc74181507"/>
            <w:r w:rsidRPr="00BC6AA0">
              <w:rPr>
                <w:rFonts w:ascii="Times New Roman" w:eastAsia="Calibri" w:hAnsi="Times New Roman" w:cs="Times New Roman"/>
                <w:bCs/>
                <w:iCs w:val="0"/>
                <w:color w:val="auto"/>
                <w:sz w:val="22"/>
                <w:szCs w:val="22"/>
                <w:lang w:eastAsia="bg-BG"/>
              </w:rPr>
              <w:lastRenderedPageBreak/>
              <w:t xml:space="preserve">Таблица  </w:t>
            </w:r>
            <w:r w:rsidRPr="00BC6AA0">
              <w:rPr>
                <w:rFonts w:ascii="Times New Roman" w:eastAsia="Calibri" w:hAnsi="Times New Roman" w:cs="Times New Roman"/>
                <w:bCs/>
                <w:iCs w:val="0"/>
                <w:color w:val="auto"/>
                <w:sz w:val="22"/>
                <w:szCs w:val="22"/>
                <w:lang w:eastAsia="bg-BG"/>
              </w:rPr>
              <w:fldChar w:fldCharType="begin"/>
            </w:r>
            <w:r w:rsidRPr="00BC6AA0">
              <w:rPr>
                <w:rFonts w:ascii="Times New Roman" w:eastAsia="Calibri" w:hAnsi="Times New Roman" w:cs="Times New Roman"/>
                <w:bCs/>
                <w:iCs w:val="0"/>
                <w:color w:val="auto"/>
                <w:sz w:val="22"/>
                <w:szCs w:val="22"/>
                <w:lang w:eastAsia="bg-BG"/>
              </w:rPr>
              <w:instrText xml:space="preserve"> SEQ Таблица_ \* ARABIC </w:instrText>
            </w:r>
            <w:r w:rsidRPr="00BC6AA0">
              <w:rPr>
                <w:rFonts w:ascii="Times New Roman" w:eastAsia="Calibri" w:hAnsi="Times New Roman" w:cs="Times New Roman"/>
                <w:bCs/>
                <w:iCs w:val="0"/>
                <w:color w:val="auto"/>
                <w:sz w:val="22"/>
                <w:szCs w:val="22"/>
                <w:lang w:eastAsia="bg-BG"/>
              </w:rPr>
              <w:fldChar w:fldCharType="separate"/>
            </w:r>
            <w:r>
              <w:rPr>
                <w:rFonts w:ascii="Times New Roman" w:eastAsia="Calibri" w:hAnsi="Times New Roman" w:cs="Times New Roman"/>
                <w:bCs/>
                <w:iCs w:val="0"/>
                <w:noProof/>
                <w:color w:val="auto"/>
                <w:sz w:val="22"/>
                <w:szCs w:val="22"/>
                <w:lang w:eastAsia="bg-BG"/>
              </w:rPr>
              <w:t>4</w:t>
            </w:r>
            <w:r w:rsidRPr="00BC6AA0">
              <w:rPr>
                <w:rFonts w:ascii="Times New Roman" w:eastAsia="Calibri" w:hAnsi="Times New Roman" w:cs="Times New Roman"/>
                <w:bCs/>
                <w:iCs w:val="0"/>
                <w:color w:val="auto"/>
                <w:sz w:val="22"/>
                <w:szCs w:val="22"/>
                <w:lang w:eastAsia="bg-BG"/>
              </w:rPr>
              <w:fldChar w:fldCharType="end"/>
            </w:r>
            <w:r w:rsidRPr="00404799">
              <w:rPr>
                <w:rFonts w:ascii="Times New Roman" w:eastAsia="Calibri" w:hAnsi="Times New Roman" w:cs="Times New Roman"/>
                <w:bCs/>
                <w:iCs w:val="0"/>
                <w:color w:val="auto"/>
                <w:sz w:val="22"/>
                <w:szCs w:val="22"/>
                <w:lang w:eastAsia="bg-BG"/>
              </w:rPr>
              <w:t xml:space="preserve"> Обобщени данни за оценката на екосистемните услуги на подтипове сладководни екосистеми на национално ниво</w:t>
            </w:r>
            <w:bookmarkEnd w:id="37"/>
          </w:p>
          <w:p w14:paraId="6E773CC9" w14:textId="10C9F0D5"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b/>
                <w:bCs/>
                <w:sz w:val="20"/>
                <w:szCs w:val="20"/>
                <w:lang w:eastAsia="en-GB"/>
              </w:rPr>
              <w:t xml:space="preserve">EUNIS Ecosystem types </w:t>
            </w:r>
          </w:p>
        </w:tc>
      </w:tr>
      <w:tr w:rsidR="00FD7064" w:rsidRPr="00EC7B1A" w14:paraId="6E7CBFBF" w14:textId="77777777" w:rsidTr="00A21E19">
        <w:trPr>
          <w:tblCellSpacing w:w="15" w:type="dxa"/>
        </w:trPr>
        <w:tc>
          <w:tcPr>
            <w:tcW w:w="1248" w:type="pct"/>
            <w:vAlign w:val="center"/>
            <w:hideMark/>
          </w:tcPr>
          <w:p w14:paraId="626FB31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b/>
                <w:bCs/>
                <w:sz w:val="20"/>
                <w:szCs w:val="20"/>
                <w:lang w:eastAsia="en-GB"/>
              </w:rPr>
              <w:t xml:space="preserve">EUNIS Ecosystem subtypes </w:t>
            </w:r>
          </w:p>
        </w:tc>
        <w:tc>
          <w:tcPr>
            <w:tcW w:w="370" w:type="pct"/>
            <w:vAlign w:val="center"/>
            <w:hideMark/>
          </w:tcPr>
          <w:p w14:paraId="7235549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b/>
                <w:bCs/>
                <w:sz w:val="20"/>
                <w:szCs w:val="20"/>
                <w:lang w:eastAsia="en-GB"/>
              </w:rPr>
              <w:t> </w:t>
            </w:r>
          </w:p>
        </w:tc>
        <w:tc>
          <w:tcPr>
            <w:tcW w:w="1713" w:type="pct"/>
            <w:gridSpan w:val="5"/>
            <w:vAlign w:val="center"/>
            <w:hideMark/>
          </w:tcPr>
          <w:p w14:paraId="02FAEE4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b/>
                <w:bCs/>
                <w:sz w:val="20"/>
                <w:szCs w:val="20"/>
                <w:lang w:eastAsia="en-GB"/>
              </w:rPr>
              <w:t>C1. Surface standing waters (lakes)</w:t>
            </w:r>
          </w:p>
        </w:tc>
        <w:tc>
          <w:tcPr>
            <w:tcW w:w="1054" w:type="pct"/>
            <w:gridSpan w:val="3"/>
            <w:vAlign w:val="center"/>
            <w:hideMark/>
          </w:tcPr>
          <w:p w14:paraId="6F9440A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b/>
                <w:bCs/>
                <w:sz w:val="20"/>
                <w:szCs w:val="20"/>
                <w:lang w:eastAsia="en-GB"/>
              </w:rPr>
              <w:t>C2. Surface running waters (Rivers)</w:t>
            </w:r>
          </w:p>
        </w:tc>
        <w:tc>
          <w:tcPr>
            <w:tcW w:w="546" w:type="pct"/>
            <w:gridSpan w:val="2"/>
            <w:noWrap/>
            <w:vAlign w:val="center"/>
            <w:hideMark/>
          </w:tcPr>
          <w:p w14:paraId="25815A95"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r>
      <w:tr w:rsidR="00DD0FF9" w:rsidRPr="00DD0FF9" w14:paraId="6F77E717" w14:textId="77777777" w:rsidTr="00DD0FF9">
        <w:trPr>
          <w:tblCellSpacing w:w="15" w:type="dxa"/>
        </w:trPr>
        <w:tc>
          <w:tcPr>
            <w:tcW w:w="1248" w:type="pct"/>
            <w:vAlign w:val="center"/>
            <w:hideMark/>
          </w:tcPr>
          <w:p w14:paraId="42D4F660" w14:textId="77777777" w:rsidR="00FD7064" w:rsidRPr="00A21E19" w:rsidRDefault="00FD7064" w:rsidP="00030C66">
            <w:pPr>
              <w:spacing w:before="100" w:beforeAutospacing="1" w:after="100" w:afterAutospacing="1" w:line="240" w:lineRule="auto"/>
              <w:jc w:val="center"/>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CICES Codes</w:t>
            </w:r>
          </w:p>
        </w:tc>
        <w:tc>
          <w:tcPr>
            <w:tcW w:w="370" w:type="pct"/>
            <w:vAlign w:val="center"/>
            <w:hideMark/>
          </w:tcPr>
          <w:p w14:paraId="7EFCA19B"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C1.1 Permanent oligotrophic lakes, ponds, and pools</w:t>
            </w:r>
          </w:p>
        </w:tc>
        <w:tc>
          <w:tcPr>
            <w:tcW w:w="378" w:type="pct"/>
            <w:vAlign w:val="center"/>
            <w:hideMark/>
          </w:tcPr>
          <w:p w14:paraId="3CD0A441"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 xml:space="preserve">C1.2. Permanent mesotrophic lakes, ponds and pools </w:t>
            </w:r>
          </w:p>
        </w:tc>
        <w:tc>
          <w:tcPr>
            <w:tcW w:w="340" w:type="pct"/>
            <w:vAlign w:val="center"/>
            <w:hideMark/>
          </w:tcPr>
          <w:p w14:paraId="2B3A2FA6"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C1.3. Permanent eutrophic lakes, ponds and pools</w:t>
            </w:r>
          </w:p>
        </w:tc>
        <w:tc>
          <w:tcPr>
            <w:tcW w:w="340" w:type="pct"/>
            <w:vAlign w:val="center"/>
            <w:hideMark/>
          </w:tcPr>
          <w:p w14:paraId="7242CB91"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C1.5. Permanent inland saline and brackish lakes, ponds and pools</w:t>
            </w:r>
          </w:p>
        </w:tc>
        <w:tc>
          <w:tcPr>
            <w:tcW w:w="351" w:type="pct"/>
            <w:vAlign w:val="center"/>
            <w:hideMark/>
          </w:tcPr>
          <w:p w14:paraId="078878D5"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C1.6. Temporary lakes, ponds and pools</w:t>
            </w:r>
          </w:p>
        </w:tc>
        <w:tc>
          <w:tcPr>
            <w:tcW w:w="259" w:type="pct"/>
            <w:vAlign w:val="center"/>
            <w:hideMark/>
          </w:tcPr>
          <w:p w14:paraId="1990404C"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C2.1. Springs, spring brooks</w:t>
            </w:r>
          </w:p>
        </w:tc>
        <w:tc>
          <w:tcPr>
            <w:tcW w:w="340" w:type="pct"/>
            <w:vAlign w:val="center"/>
            <w:hideMark/>
          </w:tcPr>
          <w:p w14:paraId="4DFF70EF"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C2.2. Permanent non-tidal, fast, turbulent water-courses</w:t>
            </w:r>
          </w:p>
        </w:tc>
        <w:tc>
          <w:tcPr>
            <w:tcW w:w="340" w:type="pct"/>
            <w:vAlign w:val="center"/>
            <w:hideMark/>
          </w:tcPr>
          <w:p w14:paraId="5B9C6C0C"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C2.3. Permanent non-tidal, smooth-flowing water-courses</w:t>
            </w:r>
          </w:p>
        </w:tc>
        <w:tc>
          <w:tcPr>
            <w:tcW w:w="351" w:type="pct"/>
            <w:vAlign w:val="center"/>
            <w:hideMark/>
          </w:tcPr>
          <w:p w14:paraId="1AE9DF6E"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C2.5. Temporary running waters</w:t>
            </w:r>
          </w:p>
        </w:tc>
        <w:tc>
          <w:tcPr>
            <w:tcW w:w="253" w:type="pct"/>
            <w:vAlign w:val="center"/>
            <w:hideMark/>
          </w:tcPr>
          <w:p w14:paraId="192D34FD"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 xml:space="preserve">X01. River </w:t>
            </w:r>
            <w:proofErr w:type="spellStart"/>
            <w:r w:rsidRPr="00A21E19">
              <w:rPr>
                <w:rFonts w:ascii="Times New Roman" w:eastAsia="Times New Roman" w:hAnsi="Times New Roman" w:cs="Times New Roman"/>
                <w:b/>
                <w:bCs/>
                <w:sz w:val="16"/>
                <w:szCs w:val="16"/>
                <w:lang w:eastAsia="en-GB"/>
              </w:rPr>
              <w:t>esuaries</w:t>
            </w:r>
            <w:proofErr w:type="spellEnd"/>
          </w:p>
        </w:tc>
        <w:tc>
          <w:tcPr>
            <w:tcW w:w="281" w:type="pct"/>
            <w:vAlign w:val="center"/>
            <w:hideMark/>
          </w:tcPr>
          <w:p w14:paraId="76567FF6" w14:textId="77777777" w:rsidR="00FD7064" w:rsidRPr="00A21E19" w:rsidRDefault="00FD7064" w:rsidP="00030C66">
            <w:pPr>
              <w:spacing w:before="100" w:beforeAutospacing="1" w:after="100" w:afterAutospacing="1" w:line="240" w:lineRule="auto"/>
              <w:rPr>
                <w:rFonts w:ascii="Times New Roman" w:eastAsia="Times New Roman" w:hAnsi="Times New Roman" w:cs="Times New Roman"/>
                <w:b/>
                <w:bCs/>
                <w:sz w:val="16"/>
                <w:szCs w:val="16"/>
                <w:lang w:eastAsia="en-GB"/>
              </w:rPr>
            </w:pPr>
            <w:r w:rsidRPr="00A21E19">
              <w:rPr>
                <w:rFonts w:ascii="Times New Roman" w:eastAsia="Times New Roman" w:hAnsi="Times New Roman" w:cs="Times New Roman"/>
                <w:b/>
                <w:bCs/>
                <w:sz w:val="16"/>
                <w:szCs w:val="16"/>
                <w:lang w:eastAsia="en-GB"/>
              </w:rPr>
              <w:t>X03. Brackish coastal lagoons</w:t>
            </w:r>
          </w:p>
        </w:tc>
      </w:tr>
      <w:tr w:rsidR="00DD0FF9" w:rsidRPr="00EC7B1A" w14:paraId="0F1ADE91" w14:textId="77777777" w:rsidTr="00DD0FF9">
        <w:trPr>
          <w:tblCellSpacing w:w="15" w:type="dxa"/>
        </w:trPr>
        <w:tc>
          <w:tcPr>
            <w:tcW w:w="1248" w:type="pct"/>
            <w:vAlign w:val="center"/>
            <w:hideMark/>
          </w:tcPr>
          <w:p w14:paraId="65E95EC1"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1111. Cultivated crops </w:t>
            </w:r>
          </w:p>
        </w:tc>
        <w:tc>
          <w:tcPr>
            <w:tcW w:w="370" w:type="pct"/>
            <w:noWrap/>
            <w:vAlign w:val="center"/>
            <w:hideMark/>
          </w:tcPr>
          <w:p w14:paraId="44E506A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213C134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8BC348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0737FF8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A539C4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449EA09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4838A1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5544D0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5E1C98E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0A22C41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72C8741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361CA7D1" w14:textId="77777777" w:rsidTr="00DD0FF9">
        <w:trPr>
          <w:tblCellSpacing w:w="15" w:type="dxa"/>
        </w:trPr>
        <w:tc>
          <w:tcPr>
            <w:tcW w:w="1248" w:type="pct"/>
            <w:vAlign w:val="center"/>
            <w:hideMark/>
          </w:tcPr>
          <w:p w14:paraId="14D92158"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1112. Reared animals and their outputs</w:t>
            </w:r>
          </w:p>
        </w:tc>
        <w:tc>
          <w:tcPr>
            <w:tcW w:w="370" w:type="pct"/>
            <w:noWrap/>
            <w:vAlign w:val="center"/>
            <w:hideMark/>
          </w:tcPr>
          <w:p w14:paraId="68E0D71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vAlign w:val="center"/>
            <w:hideMark/>
          </w:tcPr>
          <w:p w14:paraId="14A7F74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AC53C0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4B9D847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74F040A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259" w:type="pct"/>
            <w:noWrap/>
            <w:vAlign w:val="center"/>
            <w:hideMark/>
          </w:tcPr>
          <w:p w14:paraId="3FECCB3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7A3DC02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2E01353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7F64514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468F151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7A29F15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4A95F412" w14:textId="77777777" w:rsidTr="00DD0FF9">
        <w:trPr>
          <w:tblCellSpacing w:w="15" w:type="dxa"/>
        </w:trPr>
        <w:tc>
          <w:tcPr>
            <w:tcW w:w="1248" w:type="pct"/>
            <w:vAlign w:val="center"/>
            <w:hideMark/>
          </w:tcPr>
          <w:p w14:paraId="045ED7AB"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1113. Wild plants, algae and their outputs</w:t>
            </w:r>
          </w:p>
        </w:tc>
        <w:tc>
          <w:tcPr>
            <w:tcW w:w="370" w:type="pct"/>
            <w:noWrap/>
            <w:vAlign w:val="center"/>
            <w:hideMark/>
          </w:tcPr>
          <w:p w14:paraId="45846D5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0462D77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5EF04FD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434992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30E3DB5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3062433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4BA629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D63FB4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3FAB281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242D994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045EF97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30B25C7C" w14:textId="77777777" w:rsidTr="00DD0FF9">
        <w:trPr>
          <w:tblCellSpacing w:w="15" w:type="dxa"/>
        </w:trPr>
        <w:tc>
          <w:tcPr>
            <w:tcW w:w="1248" w:type="pct"/>
            <w:vAlign w:val="center"/>
            <w:hideMark/>
          </w:tcPr>
          <w:p w14:paraId="75C13133"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1114. Wild animals and their outputs</w:t>
            </w:r>
          </w:p>
        </w:tc>
        <w:tc>
          <w:tcPr>
            <w:tcW w:w="370" w:type="pct"/>
            <w:vAlign w:val="center"/>
            <w:hideMark/>
          </w:tcPr>
          <w:p w14:paraId="0F89697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78" w:type="pct"/>
            <w:vAlign w:val="center"/>
            <w:hideMark/>
          </w:tcPr>
          <w:p w14:paraId="25A0B2E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20FC47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9537FD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51" w:type="pct"/>
            <w:vAlign w:val="center"/>
            <w:hideMark/>
          </w:tcPr>
          <w:p w14:paraId="635C2AF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259" w:type="pct"/>
            <w:vAlign w:val="center"/>
            <w:hideMark/>
          </w:tcPr>
          <w:p w14:paraId="61E9AAC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40" w:type="pct"/>
            <w:vAlign w:val="center"/>
            <w:hideMark/>
          </w:tcPr>
          <w:p w14:paraId="5C49C56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40" w:type="pct"/>
            <w:vAlign w:val="center"/>
            <w:hideMark/>
          </w:tcPr>
          <w:p w14:paraId="1527A95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51" w:type="pct"/>
            <w:vAlign w:val="center"/>
            <w:hideMark/>
          </w:tcPr>
          <w:p w14:paraId="2D99023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253" w:type="pct"/>
            <w:vAlign w:val="center"/>
            <w:hideMark/>
          </w:tcPr>
          <w:p w14:paraId="61F5EE7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32CAFF5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335579CD" w14:textId="77777777" w:rsidTr="00DD0FF9">
        <w:trPr>
          <w:tblCellSpacing w:w="15" w:type="dxa"/>
        </w:trPr>
        <w:tc>
          <w:tcPr>
            <w:tcW w:w="1248" w:type="pct"/>
            <w:vAlign w:val="center"/>
            <w:hideMark/>
          </w:tcPr>
          <w:p w14:paraId="4592DD82"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1115. Plants and algae from in-situ aquaculture</w:t>
            </w:r>
          </w:p>
        </w:tc>
        <w:tc>
          <w:tcPr>
            <w:tcW w:w="370" w:type="pct"/>
            <w:noWrap/>
            <w:vAlign w:val="center"/>
            <w:hideMark/>
          </w:tcPr>
          <w:p w14:paraId="2E48A39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33B97A4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6D94D12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0127C8F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6E54730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38CDDD9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CB9B2A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0B07AC9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4075540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70267B3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0F510C6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36347B1A" w14:textId="77777777" w:rsidTr="00DD0FF9">
        <w:trPr>
          <w:tblCellSpacing w:w="15" w:type="dxa"/>
        </w:trPr>
        <w:tc>
          <w:tcPr>
            <w:tcW w:w="1248" w:type="pct"/>
            <w:vAlign w:val="center"/>
            <w:hideMark/>
          </w:tcPr>
          <w:p w14:paraId="712E71A8"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1116. Animals from in-situ aquaculture </w:t>
            </w:r>
          </w:p>
        </w:tc>
        <w:tc>
          <w:tcPr>
            <w:tcW w:w="370" w:type="pct"/>
            <w:vAlign w:val="center"/>
            <w:hideMark/>
          </w:tcPr>
          <w:p w14:paraId="1DCB1F1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78" w:type="pct"/>
            <w:vAlign w:val="center"/>
            <w:hideMark/>
          </w:tcPr>
          <w:p w14:paraId="1475505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7398B56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44753F4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6108C26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9" w:type="pct"/>
            <w:vAlign w:val="center"/>
            <w:hideMark/>
          </w:tcPr>
          <w:p w14:paraId="281609A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07D6CF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16CB028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noWrap/>
            <w:vAlign w:val="center"/>
            <w:hideMark/>
          </w:tcPr>
          <w:p w14:paraId="052C95A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1A75689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2539D1D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0F79CDF1" w14:textId="77777777" w:rsidTr="00DD0FF9">
        <w:trPr>
          <w:tblCellSpacing w:w="15" w:type="dxa"/>
        </w:trPr>
        <w:tc>
          <w:tcPr>
            <w:tcW w:w="1248" w:type="pct"/>
            <w:vAlign w:val="center"/>
            <w:hideMark/>
          </w:tcPr>
          <w:p w14:paraId="1663654C"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1121. Surface water for drinking</w:t>
            </w:r>
          </w:p>
        </w:tc>
        <w:tc>
          <w:tcPr>
            <w:tcW w:w="370" w:type="pct"/>
            <w:vAlign w:val="center"/>
            <w:hideMark/>
          </w:tcPr>
          <w:p w14:paraId="7E31C7B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56C7664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3AACD2C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131EA2E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noWrap/>
            <w:vAlign w:val="center"/>
            <w:hideMark/>
          </w:tcPr>
          <w:p w14:paraId="195BB7B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vAlign w:val="center"/>
            <w:hideMark/>
          </w:tcPr>
          <w:p w14:paraId="6EA35B0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BE888F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noWrap/>
            <w:vAlign w:val="center"/>
            <w:hideMark/>
          </w:tcPr>
          <w:p w14:paraId="72DC439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7194D4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70B72FD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3EB3B6D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6796BDC4" w14:textId="77777777" w:rsidTr="00DD0FF9">
        <w:trPr>
          <w:tblCellSpacing w:w="15" w:type="dxa"/>
        </w:trPr>
        <w:tc>
          <w:tcPr>
            <w:tcW w:w="1248" w:type="pct"/>
            <w:vAlign w:val="center"/>
            <w:hideMark/>
          </w:tcPr>
          <w:p w14:paraId="4EDE51BE"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1122. Ground water for drinking</w:t>
            </w:r>
          </w:p>
        </w:tc>
        <w:tc>
          <w:tcPr>
            <w:tcW w:w="370" w:type="pct"/>
            <w:noWrap/>
            <w:vAlign w:val="center"/>
            <w:hideMark/>
          </w:tcPr>
          <w:p w14:paraId="41F2D2E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1B91721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5D36A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0AAE366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586A8CD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vAlign w:val="center"/>
            <w:hideMark/>
          </w:tcPr>
          <w:p w14:paraId="0AAA42D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0D2FC0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791CB00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noWrap/>
            <w:vAlign w:val="center"/>
            <w:hideMark/>
          </w:tcPr>
          <w:p w14:paraId="5C98E70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70E51C6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207FF2E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3CF7DA84" w14:textId="77777777" w:rsidTr="00DD0FF9">
        <w:trPr>
          <w:tblCellSpacing w:w="15" w:type="dxa"/>
        </w:trPr>
        <w:tc>
          <w:tcPr>
            <w:tcW w:w="1248" w:type="pct"/>
            <w:vAlign w:val="center"/>
            <w:hideMark/>
          </w:tcPr>
          <w:p w14:paraId="1CFB0257"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1211. </w:t>
            </w:r>
            <w:proofErr w:type="spellStart"/>
            <w:r w:rsidRPr="006172AE">
              <w:rPr>
                <w:rFonts w:ascii="Times New Roman" w:eastAsia="Times New Roman" w:hAnsi="Times New Roman" w:cs="Times New Roman"/>
                <w:sz w:val="20"/>
                <w:szCs w:val="20"/>
                <w:lang w:eastAsia="en-GB"/>
              </w:rPr>
              <w:t>Fibres</w:t>
            </w:r>
            <w:proofErr w:type="spellEnd"/>
            <w:r w:rsidRPr="006172AE">
              <w:rPr>
                <w:rFonts w:ascii="Times New Roman" w:eastAsia="Times New Roman" w:hAnsi="Times New Roman" w:cs="Times New Roman"/>
                <w:sz w:val="20"/>
                <w:szCs w:val="20"/>
                <w:lang w:eastAsia="en-GB"/>
              </w:rPr>
              <w:t xml:space="preserve"> and other materials from plants, algae and animals for direct use or processing</w:t>
            </w:r>
          </w:p>
        </w:tc>
        <w:tc>
          <w:tcPr>
            <w:tcW w:w="370" w:type="pct"/>
            <w:noWrap/>
            <w:vAlign w:val="center"/>
            <w:hideMark/>
          </w:tcPr>
          <w:p w14:paraId="649579E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55736D6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838453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1C3DEB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4243F1D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43A28DE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E2A3F2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5C6183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5B9B7CF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77154BF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071147B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63602BAA" w14:textId="77777777" w:rsidTr="00DD0FF9">
        <w:trPr>
          <w:tblCellSpacing w:w="15" w:type="dxa"/>
        </w:trPr>
        <w:tc>
          <w:tcPr>
            <w:tcW w:w="1248" w:type="pct"/>
            <w:vAlign w:val="center"/>
            <w:hideMark/>
          </w:tcPr>
          <w:p w14:paraId="0B86E0E8"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1212. Materials from plants, algae and animals for agricultural use</w:t>
            </w:r>
          </w:p>
        </w:tc>
        <w:tc>
          <w:tcPr>
            <w:tcW w:w="370" w:type="pct"/>
            <w:noWrap/>
            <w:vAlign w:val="center"/>
            <w:hideMark/>
          </w:tcPr>
          <w:p w14:paraId="506EEDC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4AA519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AC1CA0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7711E0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998D89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47B9021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F92679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E9D55B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4EE0DF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3B9BB22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5F0F273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4E0DE0DF" w14:textId="77777777" w:rsidTr="00DD0FF9">
        <w:trPr>
          <w:tblCellSpacing w:w="15" w:type="dxa"/>
        </w:trPr>
        <w:tc>
          <w:tcPr>
            <w:tcW w:w="1248" w:type="pct"/>
            <w:vAlign w:val="center"/>
            <w:hideMark/>
          </w:tcPr>
          <w:p w14:paraId="7B780BEB"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1213. Genetic materials from all biota</w:t>
            </w:r>
          </w:p>
        </w:tc>
        <w:tc>
          <w:tcPr>
            <w:tcW w:w="370" w:type="pct"/>
            <w:noWrap/>
            <w:vAlign w:val="center"/>
            <w:hideMark/>
          </w:tcPr>
          <w:p w14:paraId="476E3D8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6B3BCB0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6FE9651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67D9477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1597FED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0318710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5BB5A54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6291D54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FAF0E4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49C2C62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5039A22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574E65DC" w14:textId="77777777" w:rsidTr="00DD0FF9">
        <w:trPr>
          <w:tblCellSpacing w:w="15" w:type="dxa"/>
        </w:trPr>
        <w:tc>
          <w:tcPr>
            <w:tcW w:w="1248" w:type="pct"/>
            <w:vAlign w:val="center"/>
            <w:hideMark/>
          </w:tcPr>
          <w:p w14:paraId="0578A1C8"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lastRenderedPageBreak/>
              <w:t>1221. Surface water for non-drinking purposes</w:t>
            </w:r>
          </w:p>
        </w:tc>
        <w:tc>
          <w:tcPr>
            <w:tcW w:w="370" w:type="pct"/>
            <w:noWrap/>
            <w:vAlign w:val="center"/>
            <w:hideMark/>
          </w:tcPr>
          <w:p w14:paraId="7FE3362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vAlign w:val="center"/>
            <w:hideMark/>
          </w:tcPr>
          <w:p w14:paraId="4AA1F88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2C7EB8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noWrap/>
            <w:vAlign w:val="center"/>
            <w:hideMark/>
          </w:tcPr>
          <w:p w14:paraId="0AA41C8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54E7F3A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617B7B3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vAlign w:val="center"/>
            <w:hideMark/>
          </w:tcPr>
          <w:p w14:paraId="5932477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8EB93D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09283A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253" w:type="pct"/>
            <w:noWrap/>
            <w:vAlign w:val="center"/>
            <w:hideMark/>
          </w:tcPr>
          <w:p w14:paraId="0FD0951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vAlign w:val="center"/>
            <w:hideMark/>
          </w:tcPr>
          <w:p w14:paraId="4FF3CEB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5B66F7B1" w14:textId="77777777" w:rsidTr="00DD0FF9">
        <w:trPr>
          <w:tblCellSpacing w:w="15" w:type="dxa"/>
        </w:trPr>
        <w:tc>
          <w:tcPr>
            <w:tcW w:w="1248" w:type="pct"/>
            <w:vAlign w:val="center"/>
            <w:hideMark/>
          </w:tcPr>
          <w:p w14:paraId="75A69890"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1222. Ground water for non-drinking purposes</w:t>
            </w:r>
          </w:p>
        </w:tc>
        <w:tc>
          <w:tcPr>
            <w:tcW w:w="370" w:type="pct"/>
            <w:vAlign w:val="center"/>
            <w:hideMark/>
          </w:tcPr>
          <w:p w14:paraId="1337BEE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5CA28D3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63112C4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24DCBF2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noWrap/>
            <w:vAlign w:val="center"/>
            <w:hideMark/>
          </w:tcPr>
          <w:p w14:paraId="439E958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vAlign w:val="center"/>
            <w:hideMark/>
          </w:tcPr>
          <w:p w14:paraId="35DA819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AAAE7E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noWrap/>
            <w:vAlign w:val="center"/>
            <w:hideMark/>
          </w:tcPr>
          <w:p w14:paraId="2990806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279A112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5C91186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4561FE5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50C3F88A" w14:textId="77777777" w:rsidTr="00DD0FF9">
        <w:trPr>
          <w:tblCellSpacing w:w="15" w:type="dxa"/>
        </w:trPr>
        <w:tc>
          <w:tcPr>
            <w:tcW w:w="1248" w:type="pct"/>
            <w:vAlign w:val="center"/>
            <w:hideMark/>
          </w:tcPr>
          <w:p w14:paraId="183921F6"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1311. Plant-based resources for energy</w:t>
            </w:r>
          </w:p>
        </w:tc>
        <w:tc>
          <w:tcPr>
            <w:tcW w:w="370" w:type="pct"/>
            <w:noWrap/>
            <w:vAlign w:val="center"/>
            <w:hideMark/>
          </w:tcPr>
          <w:p w14:paraId="62D899F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2A98143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274B65C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28B81A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0CFA4DD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79883CD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7A91FB5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D64E5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32CE847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37BC85E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566A8D8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44F3C551" w14:textId="77777777" w:rsidTr="00DD0FF9">
        <w:trPr>
          <w:tblCellSpacing w:w="15" w:type="dxa"/>
        </w:trPr>
        <w:tc>
          <w:tcPr>
            <w:tcW w:w="1248" w:type="pct"/>
            <w:vAlign w:val="center"/>
            <w:hideMark/>
          </w:tcPr>
          <w:p w14:paraId="09229C14"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1312. Animal-based resources</w:t>
            </w:r>
          </w:p>
        </w:tc>
        <w:tc>
          <w:tcPr>
            <w:tcW w:w="370" w:type="pct"/>
            <w:noWrap/>
            <w:vAlign w:val="center"/>
            <w:hideMark/>
          </w:tcPr>
          <w:p w14:paraId="0FCA6BD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63987A1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6B8F98E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7EEA58C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7F5D537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3A57CF7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55BF4DA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2713648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2E03520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506D99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1798334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23429289" w14:textId="77777777" w:rsidTr="00DD0FF9">
        <w:trPr>
          <w:tblCellSpacing w:w="15" w:type="dxa"/>
        </w:trPr>
        <w:tc>
          <w:tcPr>
            <w:tcW w:w="1248" w:type="pct"/>
            <w:vAlign w:val="center"/>
            <w:hideMark/>
          </w:tcPr>
          <w:p w14:paraId="56E599CD"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1321. Animal-based energy</w:t>
            </w:r>
          </w:p>
        </w:tc>
        <w:tc>
          <w:tcPr>
            <w:tcW w:w="370" w:type="pct"/>
            <w:noWrap/>
            <w:vAlign w:val="center"/>
            <w:hideMark/>
          </w:tcPr>
          <w:p w14:paraId="414A447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78" w:type="pct"/>
            <w:noWrap/>
            <w:vAlign w:val="center"/>
            <w:hideMark/>
          </w:tcPr>
          <w:p w14:paraId="5931276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4DC2622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353C5F0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6816D98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9" w:type="pct"/>
            <w:noWrap/>
            <w:vAlign w:val="center"/>
            <w:hideMark/>
          </w:tcPr>
          <w:p w14:paraId="4FA4C4A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7F19DB2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40" w:type="pct"/>
            <w:noWrap/>
            <w:vAlign w:val="center"/>
            <w:hideMark/>
          </w:tcPr>
          <w:p w14:paraId="1DF8DA0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351" w:type="pct"/>
            <w:noWrap/>
            <w:vAlign w:val="center"/>
            <w:hideMark/>
          </w:tcPr>
          <w:p w14:paraId="6ED22D2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53" w:type="pct"/>
            <w:noWrap/>
            <w:vAlign w:val="center"/>
            <w:hideMark/>
          </w:tcPr>
          <w:p w14:paraId="101B9B8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c>
          <w:tcPr>
            <w:tcW w:w="281" w:type="pct"/>
            <w:noWrap/>
            <w:vAlign w:val="center"/>
            <w:hideMark/>
          </w:tcPr>
          <w:p w14:paraId="0E2B03E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0</w:t>
            </w:r>
          </w:p>
        </w:tc>
      </w:tr>
      <w:tr w:rsidR="00DD0FF9" w:rsidRPr="00EC7B1A" w14:paraId="22B2D532" w14:textId="77777777" w:rsidTr="00DD0FF9">
        <w:trPr>
          <w:tblCellSpacing w:w="15" w:type="dxa"/>
        </w:trPr>
        <w:tc>
          <w:tcPr>
            <w:tcW w:w="1248" w:type="pct"/>
            <w:vAlign w:val="center"/>
            <w:hideMark/>
          </w:tcPr>
          <w:p w14:paraId="4BFC59C6"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2111. Bio-remediation by micro-organisms, algae, plants, and animals (water </w:t>
            </w:r>
            <w:proofErr w:type="spellStart"/>
            <w:r w:rsidRPr="006172AE">
              <w:rPr>
                <w:rFonts w:ascii="Times New Roman" w:eastAsia="Times New Roman" w:hAnsi="Times New Roman" w:cs="Times New Roman"/>
                <w:sz w:val="20"/>
                <w:szCs w:val="20"/>
                <w:lang w:eastAsia="en-GB"/>
              </w:rPr>
              <w:t>selfpurification</w:t>
            </w:r>
            <w:proofErr w:type="spellEnd"/>
            <w:r w:rsidRPr="006172AE">
              <w:rPr>
                <w:rFonts w:ascii="Times New Roman" w:eastAsia="Times New Roman" w:hAnsi="Times New Roman" w:cs="Times New Roman"/>
                <w:sz w:val="20"/>
                <w:szCs w:val="20"/>
                <w:lang w:eastAsia="en-GB"/>
              </w:rPr>
              <w:t>)</w:t>
            </w:r>
          </w:p>
        </w:tc>
        <w:tc>
          <w:tcPr>
            <w:tcW w:w="370" w:type="pct"/>
            <w:vAlign w:val="center"/>
            <w:hideMark/>
          </w:tcPr>
          <w:p w14:paraId="2B0CF0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A64C46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6CEA56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0ABB33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0607F0C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9AC85A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A90AB4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4B0727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51" w:type="pct"/>
            <w:vAlign w:val="center"/>
            <w:hideMark/>
          </w:tcPr>
          <w:p w14:paraId="6C8C8E4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673ADCA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582F1E8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0EE73071" w14:textId="77777777" w:rsidTr="00DD0FF9">
        <w:trPr>
          <w:tblCellSpacing w:w="15" w:type="dxa"/>
        </w:trPr>
        <w:tc>
          <w:tcPr>
            <w:tcW w:w="1248" w:type="pct"/>
            <w:vAlign w:val="center"/>
            <w:hideMark/>
          </w:tcPr>
          <w:p w14:paraId="41A9A2D3"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2112. Filtration/sequestration/storage/accumulation by aquatic biota</w:t>
            </w:r>
          </w:p>
        </w:tc>
        <w:tc>
          <w:tcPr>
            <w:tcW w:w="370" w:type="pct"/>
            <w:vAlign w:val="center"/>
            <w:hideMark/>
          </w:tcPr>
          <w:p w14:paraId="23D8535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3D011C0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40" w:type="pct"/>
            <w:vAlign w:val="center"/>
            <w:hideMark/>
          </w:tcPr>
          <w:p w14:paraId="6E9CE4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13FABA4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14C99A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15409B7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6A9A222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361C921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011DACD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3" w:type="pct"/>
            <w:vAlign w:val="center"/>
            <w:hideMark/>
          </w:tcPr>
          <w:p w14:paraId="6A7B785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1DC44D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5BFC30A5" w14:textId="77777777" w:rsidTr="00DD0FF9">
        <w:trPr>
          <w:tblCellSpacing w:w="15" w:type="dxa"/>
        </w:trPr>
        <w:tc>
          <w:tcPr>
            <w:tcW w:w="1248" w:type="pct"/>
            <w:vAlign w:val="center"/>
            <w:hideMark/>
          </w:tcPr>
          <w:p w14:paraId="563A1E4A"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2121. Filtration/sequestration/storage/accumulation by ecosystems</w:t>
            </w:r>
          </w:p>
        </w:tc>
        <w:tc>
          <w:tcPr>
            <w:tcW w:w="370" w:type="pct"/>
            <w:vAlign w:val="center"/>
            <w:hideMark/>
          </w:tcPr>
          <w:p w14:paraId="0EA8E26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0002B4B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40" w:type="pct"/>
            <w:vAlign w:val="center"/>
            <w:hideMark/>
          </w:tcPr>
          <w:p w14:paraId="02DB401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3035D4D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1C33562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87C2AC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4E82A2C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04ABC85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4D32A5B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3" w:type="pct"/>
            <w:vAlign w:val="center"/>
            <w:hideMark/>
          </w:tcPr>
          <w:p w14:paraId="2B0B9EE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77DC5D8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2E3DED48" w14:textId="77777777" w:rsidTr="00DD0FF9">
        <w:trPr>
          <w:tblCellSpacing w:w="15" w:type="dxa"/>
        </w:trPr>
        <w:tc>
          <w:tcPr>
            <w:tcW w:w="1248" w:type="pct"/>
            <w:vAlign w:val="center"/>
            <w:hideMark/>
          </w:tcPr>
          <w:p w14:paraId="74E323D9"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2122. Dilution by atmosphere, freshwater and marine ecosystems </w:t>
            </w:r>
          </w:p>
        </w:tc>
        <w:tc>
          <w:tcPr>
            <w:tcW w:w="370" w:type="pct"/>
            <w:vAlign w:val="center"/>
            <w:hideMark/>
          </w:tcPr>
          <w:p w14:paraId="48E329F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4DCE364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7B04650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72A4C2B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vAlign w:val="center"/>
            <w:hideMark/>
          </w:tcPr>
          <w:p w14:paraId="35CDD1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33EEB79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68051F7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2795511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vAlign w:val="center"/>
            <w:hideMark/>
          </w:tcPr>
          <w:p w14:paraId="26544A3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0AB0645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2C07471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1BF75171" w14:textId="77777777" w:rsidTr="00DD0FF9">
        <w:trPr>
          <w:tblCellSpacing w:w="15" w:type="dxa"/>
        </w:trPr>
        <w:tc>
          <w:tcPr>
            <w:tcW w:w="1248" w:type="pct"/>
            <w:vAlign w:val="center"/>
            <w:hideMark/>
          </w:tcPr>
          <w:p w14:paraId="18C4AD0A"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2123. Mediation of smell/noise/visual impacts</w:t>
            </w:r>
          </w:p>
        </w:tc>
        <w:tc>
          <w:tcPr>
            <w:tcW w:w="370" w:type="pct"/>
            <w:vAlign w:val="center"/>
            <w:hideMark/>
          </w:tcPr>
          <w:p w14:paraId="4C2F0FD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78" w:type="pct"/>
            <w:vAlign w:val="center"/>
            <w:hideMark/>
          </w:tcPr>
          <w:p w14:paraId="4480196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15A696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48A024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3D86860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9" w:type="pct"/>
            <w:vAlign w:val="center"/>
            <w:hideMark/>
          </w:tcPr>
          <w:p w14:paraId="6CCFD7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7C948CE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69ED937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5A40171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3" w:type="pct"/>
            <w:vAlign w:val="center"/>
            <w:hideMark/>
          </w:tcPr>
          <w:p w14:paraId="67C206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1984EFF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12B79BC2" w14:textId="77777777" w:rsidTr="00DD0FF9">
        <w:trPr>
          <w:tblCellSpacing w:w="15" w:type="dxa"/>
        </w:trPr>
        <w:tc>
          <w:tcPr>
            <w:tcW w:w="1248" w:type="pct"/>
            <w:vAlign w:val="center"/>
            <w:hideMark/>
          </w:tcPr>
          <w:p w14:paraId="79FC2D0C"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xml:space="preserve">2211. Mass </w:t>
            </w:r>
            <w:proofErr w:type="spellStart"/>
            <w:r w:rsidRPr="006172AE">
              <w:rPr>
                <w:rFonts w:ascii="Times New Roman" w:eastAsia="Times New Roman" w:hAnsi="Times New Roman" w:cs="Times New Roman"/>
                <w:sz w:val="20"/>
                <w:szCs w:val="20"/>
                <w:lang w:eastAsia="en-GB"/>
              </w:rPr>
              <w:t>stabilisation</w:t>
            </w:r>
            <w:proofErr w:type="spellEnd"/>
            <w:r w:rsidRPr="006172AE">
              <w:rPr>
                <w:rFonts w:ascii="Times New Roman" w:eastAsia="Times New Roman" w:hAnsi="Times New Roman" w:cs="Times New Roman"/>
                <w:sz w:val="20"/>
                <w:szCs w:val="20"/>
                <w:lang w:eastAsia="en-GB"/>
              </w:rPr>
              <w:t xml:space="preserve"> and control of  erosion rates</w:t>
            </w:r>
          </w:p>
        </w:tc>
        <w:tc>
          <w:tcPr>
            <w:tcW w:w="370" w:type="pct"/>
            <w:vAlign w:val="center"/>
            <w:hideMark/>
          </w:tcPr>
          <w:p w14:paraId="5A590CC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54B61C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7F371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147C44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294272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520F94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0D08403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10931CD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76C584A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3" w:type="pct"/>
            <w:vAlign w:val="center"/>
            <w:hideMark/>
          </w:tcPr>
          <w:p w14:paraId="127E9E6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1E8FEE5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4DD046B5" w14:textId="77777777" w:rsidTr="00DD0FF9">
        <w:trPr>
          <w:tblCellSpacing w:w="15" w:type="dxa"/>
        </w:trPr>
        <w:tc>
          <w:tcPr>
            <w:tcW w:w="1248" w:type="pct"/>
            <w:vAlign w:val="center"/>
            <w:hideMark/>
          </w:tcPr>
          <w:p w14:paraId="28DF29A2"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2212. Buffering and attenuation of mass flows</w:t>
            </w:r>
          </w:p>
        </w:tc>
        <w:tc>
          <w:tcPr>
            <w:tcW w:w="370" w:type="pct"/>
            <w:vAlign w:val="center"/>
            <w:hideMark/>
          </w:tcPr>
          <w:p w14:paraId="144D02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696A4E4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2E49BC5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5DCAC7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475DAD1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6FC57E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69AA03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7500921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31F0E30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014274C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6D8621E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159926FE" w14:textId="77777777" w:rsidTr="00DD0FF9">
        <w:trPr>
          <w:tblCellSpacing w:w="15" w:type="dxa"/>
        </w:trPr>
        <w:tc>
          <w:tcPr>
            <w:tcW w:w="1248" w:type="pct"/>
            <w:vAlign w:val="center"/>
            <w:hideMark/>
          </w:tcPr>
          <w:p w14:paraId="4A356964"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2221. Hydrological cycle and water flow maintenance</w:t>
            </w:r>
          </w:p>
        </w:tc>
        <w:tc>
          <w:tcPr>
            <w:tcW w:w="370" w:type="pct"/>
            <w:vAlign w:val="center"/>
            <w:hideMark/>
          </w:tcPr>
          <w:p w14:paraId="7E1900C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204008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396868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0B31A8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20D2C5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4E6BFA0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1F62A26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25FD101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785E8DC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5E7111A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32C0480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74747326" w14:textId="77777777" w:rsidTr="00DD0FF9">
        <w:trPr>
          <w:tblCellSpacing w:w="15" w:type="dxa"/>
        </w:trPr>
        <w:tc>
          <w:tcPr>
            <w:tcW w:w="1248" w:type="pct"/>
            <w:vAlign w:val="center"/>
            <w:hideMark/>
          </w:tcPr>
          <w:p w14:paraId="2F7992F3"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2222. Flood protection</w:t>
            </w:r>
          </w:p>
        </w:tc>
        <w:tc>
          <w:tcPr>
            <w:tcW w:w="370" w:type="pct"/>
            <w:vAlign w:val="center"/>
            <w:hideMark/>
          </w:tcPr>
          <w:p w14:paraId="6607425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3F895AE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37017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E46025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6ED5124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F2A467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13DE310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4E0AAAE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0A4A90C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253" w:type="pct"/>
            <w:vAlign w:val="center"/>
            <w:hideMark/>
          </w:tcPr>
          <w:p w14:paraId="69A19CC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780860B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7B64755F" w14:textId="77777777" w:rsidTr="00DD0FF9">
        <w:trPr>
          <w:tblCellSpacing w:w="15" w:type="dxa"/>
        </w:trPr>
        <w:tc>
          <w:tcPr>
            <w:tcW w:w="1248" w:type="pct"/>
            <w:vAlign w:val="center"/>
            <w:hideMark/>
          </w:tcPr>
          <w:p w14:paraId="32726B12"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2231. Storm protection</w:t>
            </w:r>
          </w:p>
        </w:tc>
        <w:tc>
          <w:tcPr>
            <w:tcW w:w="370" w:type="pct"/>
            <w:vAlign w:val="center"/>
            <w:hideMark/>
          </w:tcPr>
          <w:p w14:paraId="6A826B8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78" w:type="pct"/>
            <w:vAlign w:val="center"/>
            <w:hideMark/>
          </w:tcPr>
          <w:p w14:paraId="2863F9A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40" w:type="pct"/>
            <w:vAlign w:val="center"/>
            <w:hideMark/>
          </w:tcPr>
          <w:p w14:paraId="1E6D4CD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40" w:type="pct"/>
            <w:vAlign w:val="center"/>
            <w:hideMark/>
          </w:tcPr>
          <w:p w14:paraId="6228BCE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51" w:type="pct"/>
            <w:vAlign w:val="center"/>
            <w:hideMark/>
          </w:tcPr>
          <w:p w14:paraId="4FE3AEA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259" w:type="pct"/>
            <w:vAlign w:val="center"/>
            <w:hideMark/>
          </w:tcPr>
          <w:p w14:paraId="6CAF1F9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40" w:type="pct"/>
            <w:vAlign w:val="center"/>
            <w:hideMark/>
          </w:tcPr>
          <w:p w14:paraId="155CD50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40" w:type="pct"/>
            <w:vAlign w:val="center"/>
            <w:hideMark/>
          </w:tcPr>
          <w:p w14:paraId="2565454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51" w:type="pct"/>
            <w:vAlign w:val="center"/>
            <w:hideMark/>
          </w:tcPr>
          <w:p w14:paraId="391FCFE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253" w:type="pct"/>
            <w:vAlign w:val="center"/>
            <w:hideMark/>
          </w:tcPr>
          <w:p w14:paraId="14775DE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42596AD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2F4B97B5" w14:textId="77777777" w:rsidTr="00DD0FF9">
        <w:trPr>
          <w:tblCellSpacing w:w="15" w:type="dxa"/>
        </w:trPr>
        <w:tc>
          <w:tcPr>
            <w:tcW w:w="1248" w:type="pct"/>
            <w:vAlign w:val="center"/>
            <w:hideMark/>
          </w:tcPr>
          <w:p w14:paraId="57F7B15A"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2232. Ventilation and transpiration</w:t>
            </w:r>
          </w:p>
        </w:tc>
        <w:tc>
          <w:tcPr>
            <w:tcW w:w="370" w:type="pct"/>
            <w:vAlign w:val="center"/>
            <w:hideMark/>
          </w:tcPr>
          <w:p w14:paraId="545B9CA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59951C5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86D0A8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A38A2A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9C38A9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2DA8EB7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45D426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8C9B9B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7DE6A02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139C0AD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64586C9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6D288CE2" w14:textId="77777777" w:rsidTr="00DD0FF9">
        <w:trPr>
          <w:tblCellSpacing w:w="15" w:type="dxa"/>
        </w:trPr>
        <w:tc>
          <w:tcPr>
            <w:tcW w:w="1248" w:type="pct"/>
            <w:vAlign w:val="center"/>
            <w:hideMark/>
          </w:tcPr>
          <w:p w14:paraId="0207B7F9"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lastRenderedPageBreak/>
              <w:t>2311. Pollination and seed dispersal</w:t>
            </w:r>
          </w:p>
        </w:tc>
        <w:tc>
          <w:tcPr>
            <w:tcW w:w="370" w:type="pct"/>
            <w:vAlign w:val="center"/>
            <w:hideMark/>
          </w:tcPr>
          <w:p w14:paraId="7D298E4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78" w:type="pct"/>
            <w:vAlign w:val="center"/>
            <w:hideMark/>
          </w:tcPr>
          <w:p w14:paraId="3E44ADF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BD38C1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DB3202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4BE48BE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19D7BE5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1</w:t>
            </w:r>
          </w:p>
        </w:tc>
        <w:tc>
          <w:tcPr>
            <w:tcW w:w="340" w:type="pct"/>
            <w:vAlign w:val="center"/>
            <w:hideMark/>
          </w:tcPr>
          <w:p w14:paraId="04ADC38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9330D8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569AB4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0813543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6893120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2A827452" w14:textId="77777777" w:rsidTr="00DD0FF9">
        <w:trPr>
          <w:tblCellSpacing w:w="15" w:type="dxa"/>
        </w:trPr>
        <w:tc>
          <w:tcPr>
            <w:tcW w:w="1248" w:type="pct"/>
            <w:vAlign w:val="center"/>
            <w:hideMark/>
          </w:tcPr>
          <w:p w14:paraId="47B1A639"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2312. Maintaining nursery populations and habitats</w:t>
            </w:r>
          </w:p>
        </w:tc>
        <w:tc>
          <w:tcPr>
            <w:tcW w:w="370" w:type="pct"/>
            <w:vAlign w:val="center"/>
            <w:hideMark/>
          </w:tcPr>
          <w:p w14:paraId="0542B6B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6B696F4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6DF42A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E0DA3C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6C50638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63071D4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2FA90D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19391D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154E1FF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712C6E0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5085726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6BB3535F" w14:textId="77777777" w:rsidTr="00DD0FF9">
        <w:trPr>
          <w:tblCellSpacing w:w="15" w:type="dxa"/>
        </w:trPr>
        <w:tc>
          <w:tcPr>
            <w:tcW w:w="1248" w:type="pct"/>
            <w:vAlign w:val="center"/>
            <w:hideMark/>
          </w:tcPr>
          <w:p w14:paraId="69B52948"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2321. Pest control</w:t>
            </w:r>
          </w:p>
        </w:tc>
        <w:tc>
          <w:tcPr>
            <w:tcW w:w="370" w:type="pct"/>
            <w:vAlign w:val="center"/>
            <w:hideMark/>
          </w:tcPr>
          <w:p w14:paraId="65FD918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78" w:type="pct"/>
            <w:vAlign w:val="center"/>
            <w:hideMark/>
          </w:tcPr>
          <w:p w14:paraId="4BC5219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64A587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3D50D7B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616FA7F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9" w:type="pct"/>
            <w:vAlign w:val="center"/>
            <w:hideMark/>
          </w:tcPr>
          <w:p w14:paraId="138AD86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509D2AC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387E1C8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591A69B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3" w:type="pct"/>
            <w:vAlign w:val="center"/>
            <w:hideMark/>
          </w:tcPr>
          <w:p w14:paraId="6557AF6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81" w:type="pct"/>
            <w:vAlign w:val="center"/>
            <w:hideMark/>
          </w:tcPr>
          <w:p w14:paraId="6FF02B2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r>
      <w:tr w:rsidR="00DD0FF9" w:rsidRPr="00EC7B1A" w14:paraId="24326774" w14:textId="77777777" w:rsidTr="00DD0FF9">
        <w:trPr>
          <w:tblCellSpacing w:w="15" w:type="dxa"/>
        </w:trPr>
        <w:tc>
          <w:tcPr>
            <w:tcW w:w="1248" w:type="pct"/>
            <w:vAlign w:val="center"/>
            <w:hideMark/>
          </w:tcPr>
          <w:p w14:paraId="59926151"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2322. Disease control</w:t>
            </w:r>
          </w:p>
        </w:tc>
        <w:tc>
          <w:tcPr>
            <w:tcW w:w="370" w:type="pct"/>
            <w:vAlign w:val="center"/>
            <w:hideMark/>
          </w:tcPr>
          <w:p w14:paraId="5FAC395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6D2195E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C81899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087BC9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25A03A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524B1CF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26A3473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0F0C44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FA6BED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0AF34EC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33216BD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6B951D52" w14:textId="77777777" w:rsidTr="00DD0FF9">
        <w:trPr>
          <w:tblCellSpacing w:w="15" w:type="dxa"/>
        </w:trPr>
        <w:tc>
          <w:tcPr>
            <w:tcW w:w="1248" w:type="pct"/>
            <w:vAlign w:val="center"/>
            <w:hideMark/>
          </w:tcPr>
          <w:p w14:paraId="3CB792E6"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2331. Weathering processes</w:t>
            </w:r>
          </w:p>
        </w:tc>
        <w:tc>
          <w:tcPr>
            <w:tcW w:w="370" w:type="pct"/>
            <w:vAlign w:val="center"/>
            <w:hideMark/>
          </w:tcPr>
          <w:p w14:paraId="698B5F8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2DC1C4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7134A02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0AF127B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noWrap/>
            <w:vAlign w:val="center"/>
            <w:hideMark/>
          </w:tcPr>
          <w:p w14:paraId="608DD486" w14:textId="77777777" w:rsidR="00FD7064" w:rsidRPr="006172AE" w:rsidRDefault="00FD7064" w:rsidP="00030C66">
            <w:pPr>
              <w:spacing w:after="0" w:line="240" w:lineRule="auto"/>
              <w:rPr>
                <w:rFonts w:ascii="Times New Roman" w:eastAsia="Times New Roman" w:hAnsi="Times New Roman" w:cs="Times New Roman"/>
                <w:sz w:val="20"/>
                <w:szCs w:val="20"/>
                <w:lang w:eastAsia="en-GB"/>
              </w:rPr>
            </w:pPr>
          </w:p>
        </w:tc>
        <w:tc>
          <w:tcPr>
            <w:tcW w:w="259" w:type="pct"/>
            <w:vAlign w:val="center"/>
            <w:hideMark/>
          </w:tcPr>
          <w:p w14:paraId="3C1EFD3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BE5B78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6BD4EA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277FAD3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68241E0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4CA185C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4EA8743D" w14:textId="77777777" w:rsidTr="00DD0FF9">
        <w:trPr>
          <w:tblCellSpacing w:w="15" w:type="dxa"/>
        </w:trPr>
        <w:tc>
          <w:tcPr>
            <w:tcW w:w="1248" w:type="pct"/>
            <w:vAlign w:val="center"/>
            <w:hideMark/>
          </w:tcPr>
          <w:p w14:paraId="5292B552"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2332. Decomposition and fixing processes</w:t>
            </w:r>
          </w:p>
        </w:tc>
        <w:tc>
          <w:tcPr>
            <w:tcW w:w="370" w:type="pct"/>
            <w:vAlign w:val="center"/>
            <w:hideMark/>
          </w:tcPr>
          <w:p w14:paraId="6142DF3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5D7ACF7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B76242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E55EC2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51" w:type="pct"/>
            <w:vAlign w:val="center"/>
            <w:hideMark/>
          </w:tcPr>
          <w:p w14:paraId="11512A9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1DB08C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AED20D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611FB3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2ADFA42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60AA56E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01D4756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007AEBF6" w14:textId="77777777" w:rsidTr="00DD0FF9">
        <w:trPr>
          <w:tblCellSpacing w:w="15" w:type="dxa"/>
        </w:trPr>
        <w:tc>
          <w:tcPr>
            <w:tcW w:w="1248" w:type="pct"/>
            <w:vAlign w:val="center"/>
            <w:hideMark/>
          </w:tcPr>
          <w:p w14:paraId="2F802C1E"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2341. Chemical condition of freshwaters</w:t>
            </w:r>
          </w:p>
        </w:tc>
        <w:tc>
          <w:tcPr>
            <w:tcW w:w="370" w:type="pct"/>
            <w:vAlign w:val="center"/>
            <w:hideMark/>
          </w:tcPr>
          <w:p w14:paraId="6329513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431D8E6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5FED2D6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28F3D1C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2CC2FDA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4F89EB6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917977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919B48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51" w:type="pct"/>
            <w:vAlign w:val="center"/>
            <w:hideMark/>
          </w:tcPr>
          <w:p w14:paraId="0A2F56D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53" w:type="pct"/>
            <w:vAlign w:val="center"/>
            <w:hideMark/>
          </w:tcPr>
          <w:p w14:paraId="5524427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81" w:type="pct"/>
            <w:vAlign w:val="center"/>
            <w:hideMark/>
          </w:tcPr>
          <w:p w14:paraId="6B1785F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r>
      <w:tr w:rsidR="00DD0FF9" w:rsidRPr="00EC7B1A" w14:paraId="328B199A" w14:textId="77777777" w:rsidTr="00DD0FF9">
        <w:trPr>
          <w:tblCellSpacing w:w="15" w:type="dxa"/>
        </w:trPr>
        <w:tc>
          <w:tcPr>
            <w:tcW w:w="1248" w:type="pct"/>
            <w:vAlign w:val="center"/>
            <w:hideMark/>
          </w:tcPr>
          <w:p w14:paraId="06BAFBD6"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2342. Chemical condition of salt waters</w:t>
            </w:r>
          </w:p>
        </w:tc>
        <w:tc>
          <w:tcPr>
            <w:tcW w:w="370" w:type="pct"/>
            <w:vAlign w:val="center"/>
            <w:hideMark/>
          </w:tcPr>
          <w:p w14:paraId="4E5BEE73"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78" w:type="pct"/>
            <w:noWrap/>
            <w:vAlign w:val="center"/>
            <w:hideMark/>
          </w:tcPr>
          <w:p w14:paraId="37D78F7A"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40" w:type="pct"/>
            <w:vAlign w:val="center"/>
            <w:hideMark/>
          </w:tcPr>
          <w:p w14:paraId="63A8077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40" w:type="pct"/>
            <w:vAlign w:val="center"/>
            <w:hideMark/>
          </w:tcPr>
          <w:p w14:paraId="40328F3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51" w:type="pct"/>
            <w:vAlign w:val="center"/>
            <w:hideMark/>
          </w:tcPr>
          <w:p w14:paraId="6EADBD1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259" w:type="pct"/>
            <w:vAlign w:val="center"/>
            <w:hideMark/>
          </w:tcPr>
          <w:p w14:paraId="1A3B584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40" w:type="pct"/>
            <w:vAlign w:val="center"/>
            <w:hideMark/>
          </w:tcPr>
          <w:p w14:paraId="71B71FB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40" w:type="pct"/>
            <w:vAlign w:val="center"/>
            <w:hideMark/>
          </w:tcPr>
          <w:p w14:paraId="1948B3F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351" w:type="pct"/>
            <w:vAlign w:val="center"/>
            <w:hideMark/>
          </w:tcPr>
          <w:p w14:paraId="152C76E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253" w:type="pct"/>
            <w:vAlign w:val="center"/>
            <w:hideMark/>
          </w:tcPr>
          <w:p w14:paraId="65D9440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c>
          <w:tcPr>
            <w:tcW w:w="281" w:type="pct"/>
            <w:vAlign w:val="center"/>
            <w:hideMark/>
          </w:tcPr>
          <w:p w14:paraId="5B143D9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 </w:t>
            </w:r>
          </w:p>
        </w:tc>
      </w:tr>
      <w:tr w:rsidR="00DD0FF9" w:rsidRPr="00EC7B1A" w14:paraId="4CAB0C96" w14:textId="77777777" w:rsidTr="00DD0FF9">
        <w:trPr>
          <w:tblCellSpacing w:w="15" w:type="dxa"/>
        </w:trPr>
        <w:tc>
          <w:tcPr>
            <w:tcW w:w="1248" w:type="pct"/>
            <w:vAlign w:val="center"/>
            <w:hideMark/>
          </w:tcPr>
          <w:p w14:paraId="1D6203B0"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2351. Global climate regulation by reduction of greenhouse gas concentrations</w:t>
            </w:r>
          </w:p>
        </w:tc>
        <w:tc>
          <w:tcPr>
            <w:tcW w:w="370" w:type="pct"/>
            <w:vAlign w:val="center"/>
            <w:hideMark/>
          </w:tcPr>
          <w:p w14:paraId="5434292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378" w:type="pct"/>
            <w:vAlign w:val="center"/>
            <w:hideMark/>
          </w:tcPr>
          <w:p w14:paraId="701B186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5A8313F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1A18C3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5D8D47F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100E9FE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C1849B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AD0B63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63EA3EE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2C7D151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c>
          <w:tcPr>
            <w:tcW w:w="281" w:type="pct"/>
            <w:vAlign w:val="center"/>
            <w:hideMark/>
          </w:tcPr>
          <w:p w14:paraId="559EEB0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w:t>
            </w:r>
          </w:p>
        </w:tc>
      </w:tr>
      <w:tr w:rsidR="00DD0FF9" w:rsidRPr="00EC7B1A" w14:paraId="251F781C" w14:textId="77777777" w:rsidTr="00DD0FF9">
        <w:trPr>
          <w:tblCellSpacing w:w="15" w:type="dxa"/>
        </w:trPr>
        <w:tc>
          <w:tcPr>
            <w:tcW w:w="1248" w:type="pct"/>
            <w:vAlign w:val="center"/>
            <w:hideMark/>
          </w:tcPr>
          <w:p w14:paraId="590EB44D"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2352. Micro and regional climate regulation</w:t>
            </w:r>
          </w:p>
        </w:tc>
        <w:tc>
          <w:tcPr>
            <w:tcW w:w="370" w:type="pct"/>
            <w:vAlign w:val="center"/>
            <w:hideMark/>
          </w:tcPr>
          <w:p w14:paraId="2427D7B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78" w:type="pct"/>
            <w:vAlign w:val="center"/>
            <w:hideMark/>
          </w:tcPr>
          <w:p w14:paraId="278AACD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340" w:type="pct"/>
            <w:vAlign w:val="center"/>
            <w:hideMark/>
          </w:tcPr>
          <w:p w14:paraId="0E14B00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AB10DA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56579B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20FC18B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340" w:type="pct"/>
            <w:vAlign w:val="center"/>
            <w:hideMark/>
          </w:tcPr>
          <w:p w14:paraId="024DAC4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8D7F52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FE53B6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6823D10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c>
          <w:tcPr>
            <w:tcW w:w="281" w:type="pct"/>
            <w:vAlign w:val="center"/>
            <w:hideMark/>
          </w:tcPr>
          <w:p w14:paraId="4116DCC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4</w:t>
            </w:r>
          </w:p>
        </w:tc>
      </w:tr>
      <w:tr w:rsidR="00DD0FF9" w:rsidRPr="00EC7B1A" w14:paraId="17643F35" w14:textId="77777777" w:rsidTr="00DD0FF9">
        <w:trPr>
          <w:tblCellSpacing w:w="15" w:type="dxa"/>
        </w:trPr>
        <w:tc>
          <w:tcPr>
            <w:tcW w:w="1248" w:type="pct"/>
            <w:vAlign w:val="center"/>
            <w:hideMark/>
          </w:tcPr>
          <w:p w14:paraId="434F9327"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3111. Experiential use of plants, animals and land-/seascapes in different environmental settings</w:t>
            </w:r>
          </w:p>
        </w:tc>
        <w:tc>
          <w:tcPr>
            <w:tcW w:w="370" w:type="pct"/>
            <w:vAlign w:val="center"/>
            <w:hideMark/>
          </w:tcPr>
          <w:p w14:paraId="5ECD15D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78" w:type="pct"/>
            <w:vAlign w:val="center"/>
            <w:hideMark/>
          </w:tcPr>
          <w:p w14:paraId="7CCC78D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4B444A0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15D9203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45B511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9" w:type="pct"/>
            <w:vAlign w:val="center"/>
            <w:hideMark/>
          </w:tcPr>
          <w:p w14:paraId="4E7503A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7A1AE32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7489512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52FBBE2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3" w:type="pct"/>
            <w:vAlign w:val="center"/>
            <w:hideMark/>
          </w:tcPr>
          <w:p w14:paraId="1EBACEC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81" w:type="pct"/>
            <w:vAlign w:val="center"/>
            <w:hideMark/>
          </w:tcPr>
          <w:p w14:paraId="7F9BCF1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r>
      <w:tr w:rsidR="00DD0FF9" w:rsidRPr="00EC7B1A" w14:paraId="7B3A8449" w14:textId="77777777" w:rsidTr="00DD0FF9">
        <w:trPr>
          <w:tblCellSpacing w:w="15" w:type="dxa"/>
        </w:trPr>
        <w:tc>
          <w:tcPr>
            <w:tcW w:w="1248" w:type="pct"/>
            <w:vAlign w:val="center"/>
            <w:hideMark/>
          </w:tcPr>
          <w:p w14:paraId="7BD9A15A"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3112. Physical use of land-/seascapes in different environmental settings</w:t>
            </w:r>
          </w:p>
        </w:tc>
        <w:tc>
          <w:tcPr>
            <w:tcW w:w="370" w:type="pct"/>
            <w:vAlign w:val="center"/>
            <w:hideMark/>
          </w:tcPr>
          <w:p w14:paraId="670FF66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6A6BA44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E8B1F9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A48138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3A23532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7838EE5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B1C087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D7CE80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7BDE8D5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23E0336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6B21655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00A40AC1" w14:textId="77777777" w:rsidTr="00DD0FF9">
        <w:trPr>
          <w:tblCellSpacing w:w="15" w:type="dxa"/>
        </w:trPr>
        <w:tc>
          <w:tcPr>
            <w:tcW w:w="1248" w:type="pct"/>
            <w:vAlign w:val="center"/>
            <w:hideMark/>
          </w:tcPr>
          <w:p w14:paraId="0EF1ED1E"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3121. Scientific</w:t>
            </w:r>
          </w:p>
        </w:tc>
        <w:tc>
          <w:tcPr>
            <w:tcW w:w="370" w:type="pct"/>
            <w:vAlign w:val="center"/>
            <w:hideMark/>
          </w:tcPr>
          <w:p w14:paraId="7222507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975EAC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BBBBBF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C26C20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55ED80F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1378A2E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60F1DD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CF970D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686BB65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073FCCB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359DC53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50F02287" w14:textId="77777777" w:rsidTr="00DD0FF9">
        <w:trPr>
          <w:tblCellSpacing w:w="15" w:type="dxa"/>
        </w:trPr>
        <w:tc>
          <w:tcPr>
            <w:tcW w:w="1248" w:type="pct"/>
            <w:vAlign w:val="center"/>
            <w:hideMark/>
          </w:tcPr>
          <w:p w14:paraId="303D48EF"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3122. Educational</w:t>
            </w:r>
          </w:p>
        </w:tc>
        <w:tc>
          <w:tcPr>
            <w:tcW w:w="370" w:type="pct"/>
            <w:vAlign w:val="center"/>
            <w:hideMark/>
          </w:tcPr>
          <w:p w14:paraId="3A23C2D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08F71C3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B026B9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6E6FC4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16697A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6794FA5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955E41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F1BBDB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764AD9C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309139C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4E63423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1E0F326F" w14:textId="77777777" w:rsidTr="00DD0FF9">
        <w:trPr>
          <w:tblCellSpacing w:w="15" w:type="dxa"/>
        </w:trPr>
        <w:tc>
          <w:tcPr>
            <w:tcW w:w="1248" w:type="pct"/>
            <w:vAlign w:val="center"/>
            <w:hideMark/>
          </w:tcPr>
          <w:p w14:paraId="27697A20"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3123. Heritage, cultural</w:t>
            </w:r>
          </w:p>
        </w:tc>
        <w:tc>
          <w:tcPr>
            <w:tcW w:w="370" w:type="pct"/>
            <w:vAlign w:val="center"/>
            <w:hideMark/>
          </w:tcPr>
          <w:p w14:paraId="147ED261"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78" w:type="pct"/>
            <w:vAlign w:val="center"/>
            <w:hideMark/>
          </w:tcPr>
          <w:p w14:paraId="605981E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64D9F46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1882F48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72ECC83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9" w:type="pct"/>
            <w:vAlign w:val="center"/>
            <w:hideMark/>
          </w:tcPr>
          <w:p w14:paraId="00C9137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3CFD567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40" w:type="pct"/>
            <w:vAlign w:val="center"/>
            <w:hideMark/>
          </w:tcPr>
          <w:p w14:paraId="5DEBB61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351" w:type="pct"/>
            <w:vAlign w:val="center"/>
            <w:hideMark/>
          </w:tcPr>
          <w:p w14:paraId="36B5EDB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53" w:type="pct"/>
            <w:vAlign w:val="center"/>
            <w:hideMark/>
          </w:tcPr>
          <w:p w14:paraId="7C6C8ED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c>
          <w:tcPr>
            <w:tcW w:w="281" w:type="pct"/>
            <w:vAlign w:val="center"/>
            <w:hideMark/>
          </w:tcPr>
          <w:p w14:paraId="6BB1C63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w:t>
            </w:r>
          </w:p>
        </w:tc>
      </w:tr>
      <w:tr w:rsidR="00DD0FF9" w:rsidRPr="00EC7B1A" w14:paraId="51B85AAD" w14:textId="77777777" w:rsidTr="00DD0FF9">
        <w:trPr>
          <w:tblCellSpacing w:w="15" w:type="dxa"/>
        </w:trPr>
        <w:tc>
          <w:tcPr>
            <w:tcW w:w="1248" w:type="pct"/>
            <w:vAlign w:val="center"/>
            <w:hideMark/>
          </w:tcPr>
          <w:p w14:paraId="480E942E"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3124. Entertainment</w:t>
            </w:r>
          </w:p>
        </w:tc>
        <w:tc>
          <w:tcPr>
            <w:tcW w:w="370" w:type="pct"/>
            <w:vAlign w:val="center"/>
            <w:hideMark/>
          </w:tcPr>
          <w:p w14:paraId="725789F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354C01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55A19D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C9DD44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7DE6523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07ED8D8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F5C5E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5A6D20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7BD42F5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1628B31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326B195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7EFD553D" w14:textId="77777777" w:rsidTr="00DD0FF9">
        <w:trPr>
          <w:tblCellSpacing w:w="15" w:type="dxa"/>
        </w:trPr>
        <w:tc>
          <w:tcPr>
            <w:tcW w:w="1248" w:type="pct"/>
            <w:vAlign w:val="center"/>
            <w:hideMark/>
          </w:tcPr>
          <w:p w14:paraId="287B758B"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3125. Aesthetic</w:t>
            </w:r>
          </w:p>
        </w:tc>
        <w:tc>
          <w:tcPr>
            <w:tcW w:w="370" w:type="pct"/>
            <w:vAlign w:val="center"/>
            <w:hideMark/>
          </w:tcPr>
          <w:p w14:paraId="23590F0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2AA2DFA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56AEE8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24D50E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5B24F5D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33F94AF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DBD051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5778779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439136B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34ED20A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0809E75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28052A44" w14:textId="77777777" w:rsidTr="00DD0FF9">
        <w:trPr>
          <w:tblCellSpacing w:w="15" w:type="dxa"/>
        </w:trPr>
        <w:tc>
          <w:tcPr>
            <w:tcW w:w="1248" w:type="pct"/>
            <w:vAlign w:val="center"/>
            <w:hideMark/>
          </w:tcPr>
          <w:p w14:paraId="57BBF46D"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3211. Symbolic</w:t>
            </w:r>
          </w:p>
        </w:tc>
        <w:tc>
          <w:tcPr>
            <w:tcW w:w="370" w:type="pct"/>
            <w:vAlign w:val="center"/>
            <w:hideMark/>
          </w:tcPr>
          <w:p w14:paraId="609CEFC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7FA6D07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D989A7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26B498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08EFDE7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7537283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00EB8C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FD341E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5693D05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7FACBE3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210A6D05"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0DF13DCA" w14:textId="77777777" w:rsidTr="00DD0FF9">
        <w:trPr>
          <w:tblCellSpacing w:w="15" w:type="dxa"/>
        </w:trPr>
        <w:tc>
          <w:tcPr>
            <w:tcW w:w="1248" w:type="pct"/>
            <w:vAlign w:val="center"/>
            <w:hideMark/>
          </w:tcPr>
          <w:p w14:paraId="6933372F"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3212. Sacred and/or religious</w:t>
            </w:r>
          </w:p>
        </w:tc>
        <w:tc>
          <w:tcPr>
            <w:tcW w:w="370" w:type="pct"/>
            <w:vAlign w:val="center"/>
            <w:hideMark/>
          </w:tcPr>
          <w:p w14:paraId="6CD9070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5CEF622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696088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24D1F50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25B1695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9" w:type="pct"/>
            <w:vAlign w:val="center"/>
            <w:hideMark/>
          </w:tcPr>
          <w:p w14:paraId="222385C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7D0D6B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31CA5B7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3B23990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2</w:t>
            </w:r>
          </w:p>
        </w:tc>
        <w:tc>
          <w:tcPr>
            <w:tcW w:w="253" w:type="pct"/>
            <w:vAlign w:val="center"/>
            <w:hideMark/>
          </w:tcPr>
          <w:p w14:paraId="5FB38A1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05C5BD0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213CA607" w14:textId="77777777" w:rsidTr="00DD0FF9">
        <w:trPr>
          <w:tblCellSpacing w:w="15" w:type="dxa"/>
        </w:trPr>
        <w:tc>
          <w:tcPr>
            <w:tcW w:w="1248" w:type="pct"/>
            <w:vAlign w:val="center"/>
            <w:hideMark/>
          </w:tcPr>
          <w:p w14:paraId="7ADC211B"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lastRenderedPageBreak/>
              <w:t>3221. Existence</w:t>
            </w:r>
          </w:p>
        </w:tc>
        <w:tc>
          <w:tcPr>
            <w:tcW w:w="370" w:type="pct"/>
            <w:vAlign w:val="center"/>
            <w:hideMark/>
          </w:tcPr>
          <w:p w14:paraId="69EF07E2"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120E6BB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E46A2D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06E30D9F"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4F8E409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1F51953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17D5173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4E8B5CE"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4E938058"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0BAF8803"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68019EF9"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r w:rsidR="00DD0FF9" w:rsidRPr="00EC7B1A" w14:paraId="3074DAC5" w14:textId="77777777" w:rsidTr="00DD0FF9">
        <w:trPr>
          <w:tblCellSpacing w:w="15" w:type="dxa"/>
        </w:trPr>
        <w:tc>
          <w:tcPr>
            <w:tcW w:w="1248" w:type="pct"/>
            <w:vAlign w:val="center"/>
            <w:hideMark/>
          </w:tcPr>
          <w:p w14:paraId="2EBA1FC7" w14:textId="77777777" w:rsidR="00FD7064" w:rsidRPr="006172AE" w:rsidRDefault="00FD7064" w:rsidP="00030C66">
            <w:pPr>
              <w:spacing w:before="100" w:beforeAutospacing="1" w:after="100" w:afterAutospacing="1" w:line="240" w:lineRule="auto"/>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3222. Bequest</w:t>
            </w:r>
          </w:p>
        </w:tc>
        <w:tc>
          <w:tcPr>
            <w:tcW w:w="370" w:type="pct"/>
            <w:vAlign w:val="center"/>
            <w:hideMark/>
          </w:tcPr>
          <w:p w14:paraId="3561E8D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78" w:type="pct"/>
            <w:vAlign w:val="center"/>
            <w:hideMark/>
          </w:tcPr>
          <w:p w14:paraId="082E47E4"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288A9C0"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7FE5263A"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14F88C77"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9" w:type="pct"/>
            <w:vAlign w:val="center"/>
            <w:hideMark/>
          </w:tcPr>
          <w:p w14:paraId="1E315B6B"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668CD57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40" w:type="pct"/>
            <w:vAlign w:val="center"/>
            <w:hideMark/>
          </w:tcPr>
          <w:p w14:paraId="43E5F58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351" w:type="pct"/>
            <w:vAlign w:val="center"/>
            <w:hideMark/>
          </w:tcPr>
          <w:p w14:paraId="6809C1FD"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53" w:type="pct"/>
            <w:vAlign w:val="center"/>
            <w:hideMark/>
          </w:tcPr>
          <w:p w14:paraId="596407B6"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c>
          <w:tcPr>
            <w:tcW w:w="281" w:type="pct"/>
            <w:vAlign w:val="center"/>
            <w:hideMark/>
          </w:tcPr>
          <w:p w14:paraId="6D88B42C" w14:textId="77777777" w:rsidR="00FD7064" w:rsidRPr="006172AE" w:rsidRDefault="00FD7064" w:rsidP="00030C66">
            <w:pPr>
              <w:spacing w:before="100" w:beforeAutospacing="1" w:after="100" w:afterAutospacing="1" w:line="240" w:lineRule="auto"/>
              <w:jc w:val="center"/>
              <w:rPr>
                <w:rFonts w:ascii="Times New Roman" w:eastAsia="Times New Roman" w:hAnsi="Times New Roman" w:cs="Times New Roman"/>
                <w:sz w:val="20"/>
                <w:szCs w:val="20"/>
                <w:lang w:eastAsia="en-GB"/>
              </w:rPr>
            </w:pPr>
            <w:r w:rsidRPr="006172AE">
              <w:rPr>
                <w:rFonts w:ascii="Times New Roman" w:eastAsia="Times New Roman" w:hAnsi="Times New Roman" w:cs="Times New Roman"/>
                <w:sz w:val="20"/>
                <w:szCs w:val="20"/>
                <w:lang w:eastAsia="en-GB"/>
              </w:rPr>
              <w:t>5</w:t>
            </w:r>
          </w:p>
        </w:tc>
      </w:tr>
    </w:tbl>
    <w:p w14:paraId="751A2FA2" w14:textId="77777777" w:rsidR="00404799" w:rsidRDefault="00404799" w:rsidP="00404799">
      <w:pPr>
        <w:pStyle w:val="Caption"/>
        <w:jc w:val="both"/>
        <w:rPr>
          <w:rFonts w:ascii="Times New Roman" w:eastAsia="Calibri" w:hAnsi="Times New Roman" w:cs="Times New Roman"/>
          <w:bCs/>
          <w:iCs w:val="0"/>
          <w:color w:val="auto"/>
          <w:sz w:val="22"/>
          <w:szCs w:val="22"/>
          <w:lang w:eastAsia="bg-BG"/>
        </w:rPr>
      </w:pPr>
      <w:bookmarkStart w:id="38" w:name="_Toc71527470"/>
    </w:p>
    <w:bookmarkEnd w:id="38"/>
    <w:p w14:paraId="0DF988DE" w14:textId="77777777" w:rsidR="00FD7064" w:rsidRPr="00EC7B1A" w:rsidRDefault="00FD7064" w:rsidP="00FD7064">
      <w:pPr>
        <w:spacing w:before="120" w:after="120" w:line="264" w:lineRule="auto"/>
        <w:rPr>
          <w:rFonts w:ascii="Times New Roman" w:eastAsia="Times New Roman" w:hAnsi="Times New Roman" w:cs="Times New Roman"/>
          <w:b/>
          <w:bCs/>
          <w:lang w:eastAsia="en-GB"/>
        </w:rPr>
        <w:sectPr w:rsidR="00FD7064" w:rsidRPr="00EC7B1A" w:rsidSect="00030C66">
          <w:pgSz w:w="15840" w:h="12240" w:orient="landscape"/>
          <w:pgMar w:top="1440" w:right="1440" w:bottom="1440" w:left="1440" w:header="720" w:footer="720" w:gutter="0"/>
          <w:cols w:space="720"/>
          <w:docGrid w:linePitch="360"/>
        </w:sectPr>
      </w:pPr>
    </w:p>
    <w:p w14:paraId="39046332" w14:textId="77777777" w:rsidR="00FD7064" w:rsidRPr="002B5FE9" w:rsidRDefault="00FD7064" w:rsidP="00FD7064">
      <w:pPr>
        <w:spacing w:before="120" w:after="120" w:line="264" w:lineRule="auto"/>
        <w:rPr>
          <w:rFonts w:ascii="Times New Roman" w:eastAsia="Times New Roman" w:hAnsi="Times New Roman" w:cs="Times New Roman"/>
          <w:lang w:val="bg-BG" w:eastAsia="en-GB"/>
        </w:rPr>
      </w:pPr>
      <w:r w:rsidRPr="002B5FE9">
        <w:rPr>
          <w:rFonts w:ascii="Times New Roman" w:eastAsia="Times New Roman" w:hAnsi="Times New Roman" w:cs="Times New Roman"/>
          <w:b/>
          <w:bCs/>
          <w:lang w:val="bg-BG" w:eastAsia="en-GB"/>
        </w:rPr>
        <w:lastRenderedPageBreak/>
        <w:t>Морски екосистеми</w:t>
      </w:r>
    </w:p>
    <w:p w14:paraId="785E57FE" w14:textId="319FCC05" w:rsidR="00FD7064" w:rsidRPr="002B5FE9" w:rsidRDefault="00FD7064" w:rsidP="00FD7064">
      <w:pPr>
        <w:spacing w:before="120" w:after="120" w:line="264" w:lineRule="auto"/>
        <w:jc w:val="both"/>
        <w:rPr>
          <w:rFonts w:ascii="Times New Roman" w:eastAsia="Times New Roman" w:hAnsi="Times New Roman" w:cs="Times New Roman"/>
          <w:lang w:val="bg-BG" w:eastAsia="en-GB"/>
        </w:rPr>
      </w:pPr>
      <w:r w:rsidRPr="002B5FE9">
        <w:rPr>
          <w:rFonts w:ascii="Times New Roman" w:eastAsia="Times New Roman" w:hAnsi="Times New Roman" w:cs="Times New Roman"/>
          <w:lang w:val="bg-BG" w:eastAsia="en-GB"/>
        </w:rPr>
        <w:t>При избора на индикатори за оценка на състоянието на морските екосистеми е използвана</w:t>
      </w:r>
      <w:r w:rsidRPr="00A21E19">
        <w:rPr>
          <w:rFonts w:ascii="Times New Roman" w:eastAsia="Times New Roman" w:hAnsi="Times New Roman" w:cs="Times New Roman"/>
          <w:lang w:val="ru-RU" w:eastAsia="en-GB"/>
        </w:rPr>
        <w:t xml:space="preserve"> </w:t>
      </w:r>
      <w:r w:rsidRPr="002B5FE9">
        <w:rPr>
          <w:rFonts w:ascii="Times New Roman" w:eastAsia="Times New Roman" w:hAnsi="Times New Roman" w:cs="Times New Roman"/>
          <w:lang w:val="bg-BG" w:eastAsia="en-GB"/>
        </w:rPr>
        <w:t xml:space="preserve">разработената от MAES класификационна система. Избрани са индикатори от двата типа – „структура на екосистемата“ (14 индикатора) и „екосистемни процеси“ (2 индикатора). Така подбраните показатели оценяват състоянието чрез стойностите на </w:t>
      </w:r>
      <w:proofErr w:type="spellStart"/>
      <w:r w:rsidRPr="002B5FE9">
        <w:rPr>
          <w:rFonts w:ascii="Times New Roman" w:eastAsia="Times New Roman" w:hAnsi="Times New Roman" w:cs="Times New Roman"/>
          <w:lang w:val="bg-BG" w:eastAsia="en-GB"/>
        </w:rPr>
        <w:t>абиотични</w:t>
      </w:r>
      <w:proofErr w:type="spellEnd"/>
      <w:r w:rsidRPr="002B5FE9">
        <w:rPr>
          <w:rFonts w:ascii="Times New Roman" w:eastAsia="Times New Roman" w:hAnsi="Times New Roman" w:cs="Times New Roman"/>
          <w:lang w:val="bg-BG" w:eastAsia="en-GB"/>
        </w:rPr>
        <w:t xml:space="preserve"> и биотични компоненти на морските екосистеми и са разработени за целите на мониторинга на екологичното състояние на крайбрежните води (до 20 м дълбочина) по критериите на РДВ и на РДМС - за крайбрежни и </w:t>
      </w:r>
      <w:proofErr w:type="spellStart"/>
      <w:r w:rsidRPr="002B5FE9">
        <w:rPr>
          <w:rFonts w:ascii="Times New Roman" w:eastAsia="Times New Roman" w:hAnsi="Times New Roman" w:cs="Times New Roman"/>
          <w:lang w:val="bg-BG" w:eastAsia="en-GB"/>
        </w:rPr>
        <w:t>откритоморски</w:t>
      </w:r>
      <w:proofErr w:type="spellEnd"/>
      <w:r w:rsidRPr="002B5FE9">
        <w:rPr>
          <w:rFonts w:ascii="Times New Roman" w:eastAsia="Times New Roman" w:hAnsi="Times New Roman" w:cs="Times New Roman"/>
          <w:lang w:val="bg-BG" w:eastAsia="en-GB"/>
        </w:rPr>
        <w:t xml:space="preserve"> екосистеми. Голямата част от тези показатели са нормирани в Наредба Н-4/2013 за характеризиране на повърхностните води, вкл. и крайбрежните морски води, което съществено подпомогна процеса на оценяване. По-долу в обобщен вид са представени избрани индикатори - техните мерни единици и скали за оценка.</w:t>
      </w:r>
    </w:p>
    <w:p w14:paraId="56629B84"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Представени са два параметъра за оценка на екосистемните услуги при морските екосистеми. </w:t>
      </w:r>
    </w:p>
    <w:p w14:paraId="1FF4F4B1"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b/>
          <w:bCs/>
          <w:lang w:val="bg-BG" w:eastAsia="en-GB"/>
        </w:rPr>
        <w:t xml:space="preserve">Параметър </w:t>
      </w:r>
      <w:r w:rsidRPr="0060421F">
        <w:rPr>
          <w:rFonts w:ascii="Times New Roman" w:eastAsia="Times New Roman" w:hAnsi="Times New Roman" w:cs="Times New Roman"/>
          <w:b/>
          <w:bCs/>
          <w:i/>
          <w:iCs/>
          <w:lang w:val="bg-BG" w:eastAsia="en-GB"/>
        </w:rPr>
        <w:t>Макроводорасли и покритосеменни растения, Екологичен индекс (ЕИ)</w:t>
      </w:r>
      <w:r w:rsidRPr="0060421F">
        <w:rPr>
          <w:rFonts w:ascii="Times New Roman" w:eastAsia="Times New Roman" w:hAnsi="Times New Roman" w:cs="Times New Roman"/>
          <w:lang w:val="bg-BG" w:eastAsia="en-GB"/>
        </w:rPr>
        <w:t> </w:t>
      </w:r>
    </w:p>
    <w:p w14:paraId="135BE6B2"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Параметърът оценява екологичното състояние на крайбрежни морски води в Черно море, чрез съотношението на биомасите на чувствителни към натоварване с биогени (</w:t>
      </w:r>
      <w:proofErr w:type="spellStart"/>
      <w:r w:rsidRPr="0060421F">
        <w:rPr>
          <w:rFonts w:ascii="Times New Roman" w:eastAsia="Times New Roman" w:hAnsi="Times New Roman" w:cs="Times New Roman"/>
          <w:lang w:val="bg-BG" w:eastAsia="en-GB"/>
        </w:rPr>
        <w:t>еутрофикационно</w:t>
      </w:r>
      <w:proofErr w:type="spellEnd"/>
      <w:r w:rsidRPr="0060421F">
        <w:rPr>
          <w:rFonts w:ascii="Times New Roman" w:eastAsia="Times New Roman" w:hAnsi="Times New Roman" w:cs="Times New Roman"/>
          <w:lang w:val="bg-BG" w:eastAsia="en-GB"/>
        </w:rPr>
        <w:t xml:space="preserve"> въздействие) видове макроводорасли (напр. кафяви водорасли от род </w:t>
      </w:r>
      <w:proofErr w:type="spellStart"/>
      <w:r w:rsidRPr="0060421F">
        <w:rPr>
          <w:rFonts w:ascii="Times New Roman" w:eastAsia="Times New Roman" w:hAnsi="Times New Roman" w:cs="Times New Roman"/>
          <w:i/>
          <w:iCs/>
          <w:lang w:val="bg-BG" w:eastAsia="en-GB"/>
        </w:rPr>
        <w:t>Cystoseira</w:t>
      </w:r>
      <w:proofErr w:type="spellEnd"/>
      <w:r w:rsidRPr="0060421F">
        <w:rPr>
          <w:rFonts w:ascii="Times New Roman" w:eastAsia="Times New Roman" w:hAnsi="Times New Roman" w:cs="Times New Roman"/>
          <w:lang w:val="bg-BG" w:eastAsia="en-GB"/>
        </w:rPr>
        <w:t xml:space="preserve">) и устойчиви видове макроводорасли-опортюнисти (напр. зелени водорасли от род </w:t>
      </w:r>
      <w:proofErr w:type="spellStart"/>
      <w:r w:rsidRPr="0060421F">
        <w:rPr>
          <w:rFonts w:ascii="Times New Roman" w:eastAsia="Times New Roman" w:hAnsi="Times New Roman" w:cs="Times New Roman"/>
          <w:i/>
          <w:iCs/>
          <w:lang w:val="bg-BG" w:eastAsia="en-GB"/>
        </w:rPr>
        <w:t>Ulva</w:t>
      </w:r>
      <w:proofErr w:type="spellEnd"/>
      <w:r w:rsidRPr="0060421F">
        <w:rPr>
          <w:rFonts w:ascii="Times New Roman" w:eastAsia="Times New Roman" w:hAnsi="Times New Roman" w:cs="Times New Roman"/>
          <w:i/>
          <w:iCs/>
          <w:lang w:val="bg-BG" w:eastAsia="en-GB"/>
        </w:rPr>
        <w:t xml:space="preserve">, </w:t>
      </w:r>
      <w:proofErr w:type="spellStart"/>
      <w:r w:rsidRPr="0060421F">
        <w:rPr>
          <w:rFonts w:ascii="Times New Roman" w:eastAsia="Times New Roman" w:hAnsi="Times New Roman" w:cs="Times New Roman"/>
          <w:i/>
          <w:iCs/>
          <w:lang w:val="bg-BG" w:eastAsia="en-GB"/>
        </w:rPr>
        <w:t>Cladophora</w:t>
      </w:r>
      <w:proofErr w:type="spellEnd"/>
      <w:r w:rsidRPr="0060421F">
        <w:rPr>
          <w:rFonts w:ascii="Times New Roman" w:eastAsia="Times New Roman" w:hAnsi="Times New Roman" w:cs="Times New Roman"/>
          <w:lang w:val="bg-BG" w:eastAsia="en-GB"/>
        </w:rPr>
        <w:t>). Индексът е широко прилаган при мониторинг на екологичното състояние на крайбрежните морски водни тела в България и Румъния и дава релевантна оценка на дългогодишното изменение в състоянието на изследваните екосистеми. </w:t>
      </w:r>
    </w:p>
    <w:p w14:paraId="47ADFD93"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b/>
          <w:bCs/>
          <w:lang w:val="bg-BG" w:eastAsia="en-GB"/>
        </w:rPr>
        <w:t>Параметър 1114. Диви животни и предоставени от тях ползи</w:t>
      </w:r>
      <w:r w:rsidRPr="0060421F">
        <w:rPr>
          <w:rFonts w:ascii="Times New Roman" w:eastAsia="Times New Roman" w:hAnsi="Times New Roman" w:cs="Times New Roman"/>
          <w:lang w:val="bg-BG" w:eastAsia="en-GB"/>
        </w:rPr>
        <w:t> </w:t>
      </w:r>
    </w:p>
    <w:p w14:paraId="78E5D21B"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xml:space="preserve">Екосистемната услуга включва уловите от индустриалния риболов, както и тези, извършвани за прехрана от населението. За оценка на ЕСУ са използвани официални данни от риболовната статистика на ИАРА за българските улови с активни (тралове и др.) и пасивни риболовни уреди (мрежи, </w:t>
      </w:r>
      <w:proofErr w:type="spellStart"/>
      <w:r w:rsidRPr="0060421F">
        <w:rPr>
          <w:rFonts w:ascii="Times New Roman" w:eastAsia="Times New Roman" w:hAnsi="Times New Roman" w:cs="Times New Roman"/>
          <w:lang w:val="bg-BG" w:eastAsia="en-GB"/>
        </w:rPr>
        <w:t>даляни</w:t>
      </w:r>
      <w:proofErr w:type="spellEnd"/>
      <w:r w:rsidRPr="0060421F">
        <w:rPr>
          <w:rFonts w:ascii="Times New Roman" w:eastAsia="Times New Roman" w:hAnsi="Times New Roman" w:cs="Times New Roman"/>
          <w:lang w:val="bg-BG" w:eastAsia="en-GB"/>
        </w:rPr>
        <w:t xml:space="preserve"> и др.), реализирани в крайбрежната и </w:t>
      </w:r>
      <w:proofErr w:type="spellStart"/>
      <w:r w:rsidRPr="0060421F">
        <w:rPr>
          <w:rFonts w:ascii="Times New Roman" w:eastAsia="Times New Roman" w:hAnsi="Times New Roman" w:cs="Times New Roman"/>
          <w:lang w:val="bg-BG" w:eastAsia="en-GB"/>
        </w:rPr>
        <w:t>шелфовата</w:t>
      </w:r>
      <w:proofErr w:type="spellEnd"/>
      <w:r w:rsidRPr="0060421F">
        <w:rPr>
          <w:rFonts w:ascii="Times New Roman" w:eastAsia="Times New Roman" w:hAnsi="Times New Roman" w:cs="Times New Roman"/>
          <w:lang w:val="bg-BG" w:eastAsia="en-GB"/>
        </w:rPr>
        <w:t xml:space="preserve"> зона на нашето Черно море. За гео-рефериране на уловите са използвани данни от системата за наблюдение на риболовните кораби (VMS). Филтрирането на записите с предполагаемите </w:t>
      </w:r>
      <w:proofErr w:type="spellStart"/>
      <w:r w:rsidRPr="0060421F">
        <w:rPr>
          <w:rFonts w:ascii="Times New Roman" w:eastAsia="Times New Roman" w:hAnsi="Times New Roman" w:cs="Times New Roman"/>
          <w:lang w:val="bg-BG" w:eastAsia="en-GB"/>
        </w:rPr>
        <w:t>трални</w:t>
      </w:r>
      <w:proofErr w:type="spellEnd"/>
      <w:r w:rsidRPr="0060421F">
        <w:rPr>
          <w:rFonts w:ascii="Times New Roman" w:eastAsia="Times New Roman" w:hAnsi="Times New Roman" w:cs="Times New Roman"/>
          <w:lang w:val="bg-BG" w:eastAsia="en-GB"/>
        </w:rPr>
        <w:t xml:space="preserve"> маршрути от общия трафик на рибарските кораби е извършено въз основа на скоростта на риболовните съдове.</w:t>
      </w:r>
    </w:p>
    <w:p w14:paraId="23BA509E"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За оценка на ЕСУ е предложен индикаторът – общ улов на риба (в тона). Данните за общия улов на риба (</w:t>
      </w:r>
      <w:proofErr w:type="spellStart"/>
      <w:r w:rsidRPr="0060421F">
        <w:rPr>
          <w:rFonts w:ascii="Times New Roman" w:eastAsia="Times New Roman" w:hAnsi="Times New Roman" w:cs="Times New Roman"/>
          <w:lang w:val="bg-BG" w:eastAsia="en-GB"/>
        </w:rPr>
        <w:t>Landings</w:t>
      </w:r>
      <w:proofErr w:type="spellEnd"/>
      <w:r w:rsidRPr="0060421F">
        <w:rPr>
          <w:rFonts w:ascii="Times New Roman" w:eastAsia="Times New Roman" w:hAnsi="Times New Roman" w:cs="Times New Roman"/>
          <w:lang w:val="bg-BG" w:eastAsia="en-GB"/>
        </w:rPr>
        <w:t xml:space="preserve">) са сумирани в </w:t>
      </w:r>
      <w:proofErr w:type="spellStart"/>
      <w:r w:rsidRPr="0060421F">
        <w:rPr>
          <w:rFonts w:ascii="Times New Roman" w:eastAsia="Times New Roman" w:hAnsi="Times New Roman" w:cs="Times New Roman"/>
          <w:lang w:val="bg-BG" w:eastAsia="en-GB"/>
        </w:rPr>
        <w:t>грида</w:t>
      </w:r>
      <w:proofErr w:type="spellEnd"/>
      <w:r w:rsidRPr="0060421F">
        <w:rPr>
          <w:rFonts w:ascii="Times New Roman" w:eastAsia="Times New Roman" w:hAnsi="Times New Roman" w:cs="Times New Roman"/>
          <w:lang w:val="bg-BG" w:eastAsia="en-GB"/>
        </w:rPr>
        <w:t xml:space="preserve"> за оценка (10 km</w:t>
      </w:r>
      <w:r w:rsidRPr="0060421F">
        <w:rPr>
          <w:rFonts w:ascii="Times New Roman" w:eastAsia="Times New Roman" w:hAnsi="Times New Roman" w:cs="Times New Roman"/>
          <w:vertAlign w:val="superscript"/>
          <w:lang w:val="bg-BG" w:eastAsia="en-GB"/>
        </w:rPr>
        <w:t>2</w:t>
      </w:r>
      <w:r w:rsidRPr="0060421F">
        <w:rPr>
          <w:rFonts w:ascii="Times New Roman" w:eastAsia="Times New Roman" w:hAnsi="Times New Roman" w:cs="Times New Roman"/>
          <w:lang w:val="bg-BG" w:eastAsia="en-GB"/>
        </w:rPr>
        <w:t>). </w:t>
      </w:r>
    </w:p>
    <w:p w14:paraId="3DB38C26"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b/>
          <w:bCs/>
          <w:lang w:val="bg-BG" w:eastAsia="en-GB"/>
        </w:rPr>
        <w:t>Екосистеми на земи с рядка растителност</w:t>
      </w:r>
    </w:p>
    <w:p w14:paraId="2C1463F9"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xml:space="preserve">Преобладаващата част от териториите, заети от земи с рядка растителност са оценени с балове 2 и 3 по отношение на възможностите за предоставяне на услуги. Тези оценки отразяват реално капацитета на този тип екосистеми, предвид съвкупността от специфични характеристики по отношение на биотично разнообразие, </w:t>
      </w:r>
      <w:proofErr w:type="spellStart"/>
      <w:r w:rsidRPr="0060421F">
        <w:rPr>
          <w:rFonts w:ascii="Times New Roman" w:eastAsia="Times New Roman" w:hAnsi="Times New Roman" w:cs="Times New Roman"/>
          <w:lang w:val="bg-BG" w:eastAsia="en-GB"/>
        </w:rPr>
        <w:t>абиотични</w:t>
      </w:r>
      <w:proofErr w:type="spellEnd"/>
      <w:r w:rsidRPr="0060421F">
        <w:rPr>
          <w:rFonts w:ascii="Times New Roman" w:eastAsia="Times New Roman" w:hAnsi="Times New Roman" w:cs="Times New Roman"/>
          <w:lang w:val="bg-BG" w:eastAsia="en-GB"/>
        </w:rPr>
        <w:t xml:space="preserve"> фактори, разпространение в България, начин на ползване, потенциал за използване. Териториите на Черноморското крайбрежие са с по-голяма стойност и потенциал като места, предлагащи условия за туризъм в съчетание на места с достъп до обекти на културно-историческото и археологическото наследство. Предлагат възможност за обучение, научни изследвания, съхраняват специфично биоразнообразие. Скалните и </w:t>
      </w:r>
      <w:proofErr w:type="spellStart"/>
      <w:r w:rsidRPr="0060421F">
        <w:rPr>
          <w:rFonts w:ascii="Times New Roman" w:eastAsia="Times New Roman" w:hAnsi="Times New Roman" w:cs="Times New Roman"/>
          <w:lang w:val="bg-BG" w:eastAsia="en-GB"/>
        </w:rPr>
        <w:t>сипейните</w:t>
      </w:r>
      <w:proofErr w:type="spellEnd"/>
      <w:r w:rsidRPr="0060421F">
        <w:rPr>
          <w:rFonts w:ascii="Times New Roman" w:eastAsia="Times New Roman" w:hAnsi="Times New Roman" w:cs="Times New Roman"/>
          <w:lang w:val="bg-BG" w:eastAsia="en-GB"/>
        </w:rPr>
        <w:t xml:space="preserve"> </w:t>
      </w:r>
      <w:r w:rsidRPr="0060421F">
        <w:rPr>
          <w:rFonts w:ascii="Times New Roman" w:eastAsia="Times New Roman" w:hAnsi="Times New Roman" w:cs="Times New Roman"/>
          <w:lang w:val="bg-BG" w:eastAsia="en-GB"/>
        </w:rPr>
        <w:lastRenderedPageBreak/>
        <w:t xml:space="preserve">местообитания във вътрешността на страната досега са били основно използвани за научни проучвания в областта на биоразнообразието, но определено имат потенциал като </w:t>
      </w:r>
      <w:proofErr w:type="spellStart"/>
      <w:r w:rsidRPr="0060421F">
        <w:rPr>
          <w:rFonts w:ascii="Times New Roman" w:eastAsia="Times New Roman" w:hAnsi="Times New Roman" w:cs="Times New Roman"/>
          <w:lang w:val="bg-BG" w:eastAsia="en-GB"/>
        </w:rPr>
        <w:t>ландшафтни</w:t>
      </w:r>
      <w:proofErr w:type="spellEnd"/>
      <w:r w:rsidRPr="0060421F">
        <w:rPr>
          <w:rFonts w:ascii="Times New Roman" w:eastAsia="Times New Roman" w:hAnsi="Times New Roman" w:cs="Times New Roman"/>
          <w:lang w:val="bg-BG" w:eastAsia="en-GB"/>
        </w:rPr>
        <w:t xml:space="preserve"> обекти с естетическа стойност, особено по-достъпните от тях, намиращи се в близост до населени места, туристически обекти и маршрути.</w:t>
      </w:r>
    </w:p>
    <w:p w14:paraId="254C1CF4" w14:textId="29862360"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xml:space="preserve">По-долу (Таблица </w:t>
      </w:r>
      <w:r w:rsidR="0060421F" w:rsidRPr="00A21E19">
        <w:rPr>
          <w:rFonts w:ascii="Times New Roman" w:eastAsia="Times New Roman" w:hAnsi="Times New Roman" w:cs="Times New Roman"/>
          <w:lang w:val="ru-RU" w:eastAsia="en-GB"/>
        </w:rPr>
        <w:t>5</w:t>
      </w:r>
      <w:r w:rsidRPr="0060421F">
        <w:rPr>
          <w:rFonts w:ascii="Times New Roman" w:eastAsia="Times New Roman" w:hAnsi="Times New Roman" w:cs="Times New Roman"/>
          <w:lang w:val="bg-BG" w:eastAsia="en-GB"/>
        </w:rPr>
        <w:t>) са представени усреднените стойности за оценката на предоставяните екосистемни услуги по подтипове екосистеми с рядка растителност. </w:t>
      </w:r>
    </w:p>
    <w:p w14:paraId="73FF79C7" w14:textId="770F0D99" w:rsidR="00FD7064" w:rsidRPr="00404799" w:rsidRDefault="0052689A" w:rsidP="0052689A">
      <w:pPr>
        <w:pStyle w:val="Caption"/>
        <w:rPr>
          <w:rFonts w:ascii="Times New Roman" w:eastAsia="Times New Roman" w:hAnsi="Times New Roman" w:cs="Times New Roman"/>
          <w:iCs w:val="0"/>
          <w:color w:val="auto"/>
          <w:sz w:val="22"/>
          <w:szCs w:val="22"/>
          <w:lang w:eastAsia="en-GB"/>
        </w:rPr>
      </w:pPr>
      <w:bookmarkStart w:id="39" w:name="_Toc71527471"/>
      <w:bookmarkStart w:id="40" w:name="_Toc74181508"/>
      <w:r w:rsidRPr="0052689A">
        <w:rPr>
          <w:rFonts w:ascii="Times New Roman" w:eastAsia="Times New Roman" w:hAnsi="Times New Roman" w:cs="Times New Roman"/>
          <w:iCs w:val="0"/>
          <w:color w:val="auto"/>
          <w:sz w:val="22"/>
          <w:szCs w:val="22"/>
          <w:lang w:eastAsia="en-GB"/>
        </w:rPr>
        <w:t xml:space="preserve">Таблица  </w:t>
      </w:r>
      <w:r w:rsidRPr="0052689A">
        <w:rPr>
          <w:rFonts w:ascii="Times New Roman" w:eastAsia="Times New Roman" w:hAnsi="Times New Roman" w:cs="Times New Roman"/>
          <w:iCs w:val="0"/>
          <w:color w:val="auto"/>
          <w:sz w:val="22"/>
          <w:szCs w:val="22"/>
          <w:lang w:eastAsia="en-GB"/>
        </w:rPr>
        <w:fldChar w:fldCharType="begin"/>
      </w:r>
      <w:r w:rsidRPr="0052689A">
        <w:rPr>
          <w:rFonts w:ascii="Times New Roman" w:eastAsia="Times New Roman" w:hAnsi="Times New Roman" w:cs="Times New Roman"/>
          <w:iCs w:val="0"/>
          <w:color w:val="auto"/>
          <w:sz w:val="22"/>
          <w:szCs w:val="22"/>
          <w:lang w:eastAsia="en-GB"/>
        </w:rPr>
        <w:instrText xml:space="preserve"> SEQ Таблица_ \* ARABIC </w:instrText>
      </w:r>
      <w:r w:rsidRPr="0052689A">
        <w:rPr>
          <w:rFonts w:ascii="Times New Roman" w:eastAsia="Times New Roman" w:hAnsi="Times New Roman" w:cs="Times New Roman"/>
          <w:iCs w:val="0"/>
          <w:color w:val="auto"/>
          <w:sz w:val="22"/>
          <w:szCs w:val="22"/>
          <w:lang w:eastAsia="en-GB"/>
        </w:rPr>
        <w:fldChar w:fldCharType="separate"/>
      </w:r>
      <w:r w:rsidRPr="0052689A">
        <w:rPr>
          <w:rFonts w:ascii="Times New Roman" w:eastAsia="Times New Roman" w:hAnsi="Times New Roman" w:cs="Times New Roman"/>
          <w:iCs w:val="0"/>
          <w:color w:val="auto"/>
          <w:sz w:val="22"/>
          <w:szCs w:val="22"/>
          <w:lang w:eastAsia="en-GB"/>
        </w:rPr>
        <w:t>5</w:t>
      </w:r>
      <w:r w:rsidRPr="0052689A">
        <w:rPr>
          <w:rFonts w:ascii="Times New Roman" w:eastAsia="Times New Roman" w:hAnsi="Times New Roman" w:cs="Times New Roman"/>
          <w:iCs w:val="0"/>
          <w:color w:val="auto"/>
          <w:sz w:val="22"/>
          <w:szCs w:val="22"/>
          <w:lang w:eastAsia="en-GB"/>
        </w:rPr>
        <w:fldChar w:fldCharType="end"/>
      </w:r>
      <w:r w:rsidRPr="0052689A">
        <w:rPr>
          <w:rFonts w:ascii="Times New Roman" w:eastAsia="Times New Roman" w:hAnsi="Times New Roman" w:cs="Times New Roman"/>
          <w:iCs w:val="0"/>
          <w:color w:val="auto"/>
          <w:sz w:val="22"/>
          <w:szCs w:val="22"/>
          <w:lang w:eastAsia="en-GB"/>
        </w:rPr>
        <w:t xml:space="preserve"> </w:t>
      </w:r>
      <w:r w:rsidR="00FD7064" w:rsidRPr="00404799">
        <w:rPr>
          <w:rFonts w:ascii="Times New Roman" w:eastAsia="Times New Roman" w:hAnsi="Times New Roman" w:cs="Times New Roman"/>
          <w:iCs w:val="0"/>
          <w:color w:val="auto"/>
          <w:sz w:val="22"/>
          <w:szCs w:val="22"/>
          <w:lang w:eastAsia="en-GB"/>
        </w:rPr>
        <w:t>Средни стойности за оценката на предоставяните екосистемни услуги по подтипове екосистеми с рядка растителност</w:t>
      </w:r>
      <w:bookmarkEnd w:id="39"/>
      <w:bookmarkEnd w:id="40"/>
    </w:p>
    <w:tbl>
      <w:tblPr>
        <w:tblW w:w="9127"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72"/>
        <w:gridCol w:w="857"/>
        <w:gridCol w:w="1342"/>
        <w:gridCol w:w="1337"/>
        <w:gridCol w:w="1725"/>
        <w:gridCol w:w="821"/>
        <w:gridCol w:w="1673"/>
      </w:tblGrid>
      <w:tr w:rsidR="00FD7064" w:rsidRPr="00A21E19" w14:paraId="420DD9AE" w14:textId="77777777" w:rsidTr="00404799">
        <w:trPr>
          <w:tblHeader/>
          <w:tblCellSpacing w:w="15" w:type="dxa"/>
        </w:trPr>
        <w:tc>
          <w:tcPr>
            <w:tcW w:w="1352" w:type="dxa"/>
            <w:vAlign w:val="center"/>
            <w:hideMark/>
          </w:tcPr>
          <w:p w14:paraId="2AEFCFE4"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404799">
              <w:rPr>
                <w:rFonts w:ascii="Times New Roman" w:eastAsia="Times New Roman" w:hAnsi="Times New Roman" w:cs="Times New Roman"/>
                <w:b/>
                <w:bCs/>
                <w:lang w:eastAsia="en-GB"/>
              </w:rPr>
              <w:t> </w:t>
            </w:r>
          </w:p>
        </w:tc>
        <w:tc>
          <w:tcPr>
            <w:tcW w:w="841" w:type="dxa"/>
            <w:vAlign w:val="center"/>
            <w:hideMark/>
          </w:tcPr>
          <w:p w14:paraId="4D071666"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404799">
              <w:rPr>
                <w:rFonts w:ascii="Times New Roman" w:eastAsia="Times New Roman" w:hAnsi="Times New Roman" w:cs="Times New Roman"/>
                <w:b/>
                <w:bCs/>
                <w:lang w:eastAsia="en-GB"/>
              </w:rPr>
              <w:t> </w:t>
            </w:r>
          </w:p>
        </w:tc>
        <w:tc>
          <w:tcPr>
            <w:tcW w:w="6814" w:type="dxa"/>
            <w:gridSpan w:val="5"/>
            <w:vAlign w:val="center"/>
            <w:hideMark/>
          </w:tcPr>
          <w:p w14:paraId="23F32637" w14:textId="77777777" w:rsidR="00FD7064" w:rsidRPr="00A21E19" w:rsidRDefault="00FD7064" w:rsidP="00030C66">
            <w:pPr>
              <w:spacing w:before="120" w:after="120" w:line="264" w:lineRule="auto"/>
              <w:jc w:val="center"/>
              <w:rPr>
                <w:rFonts w:ascii="Times New Roman" w:eastAsia="Times New Roman" w:hAnsi="Times New Roman" w:cs="Times New Roman"/>
                <w:lang w:val="ru-RU" w:eastAsia="en-GB"/>
              </w:rPr>
            </w:pPr>
            <w:proofErr w:type="spellStart"/>
            <w:r w:rsidRPr="00A21E19">
              <w:rPr>
                <w:rFonts w:ascii="Times New Roman" w:eastAsia="Times New Roman" w:hAnsi="Times New Roman" w:cs="Times New Roman"/>
                <w:b/>
                <w:bCs/>
                <w:lang w:val="ru-RU" w:eastAsia="en-GB"/>
              </w:rPr>
              <w:t>Подтипове</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екосистеми</w:t>
            </w:r>
            <w:proofErr w:type="spellEnd"/>
            <w:r w:rsidRPr="00A21E19">
              <w:rPr>
                <w:rFonts w:ascii="Times New Roman" w:eastAsia="Times New Roman" w:hAnsi="Times New Roman" w:cs="Times New Roman"/>
                <w:b/>
                <w:bCs/>
                <w:lang w:val="ru-RU" w:eastAsia="en-GB"/>
              </w:rPr>
              <w:t xml:space="preserve"> с рядка </w:t>
            </w:r>
            <w:proofErr w:type="spellStart"/>
            <w:r w:rsidRPr="00A21E19">
              <w:rPr>
                <w:rFonts w:ascii="Times New Roman" w:eastAsia="Times New Roman" w:hAnsi="Times New Roman" w:cs="Times New Roman"/>
                <w:b/>
                <w:bCs/>
                <w:lang w:val="ru-RU" w:eastAsia="en-GB"/>
              </w:rPr>
              <w:t>растителност</w:t>
            </w:r>
            <w:proofErr w:type="spellEnd"/>
          </w:p>
        </w:tc>
      </w:tr>
      <w:tr w:rsidR="00FD7064" w:rsidRPr="00A21E19" w14:paraId="1BECF21F" w14:textId="77777777" w:rsidTr="00404799">
        <w:trPr>
          <w:tblHeader/>
          <w:tblCellSpacing w:w="15" w:type="dxa"/>
        </w:trPr>
        <w:tc>
          <w:tcPr>
            <w:tcW w:w="1352" w:type="dxa"/>
            <w:vAlign w:val="center"/>
            <w:hideMark/>
          </w:tcPr>
          <w:p w14:paraId="2864CFEA"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404799">
              <w:rPr>
                <w:rFonts w:ascii="Times New Roman" w:eastAsia="Times New Roman" w:hAnsi="Times New Roman" w:cs="Times New Roman"/>
                <w:b/>
                <w:bCs/>
                <w:lang w:eastAsia="en-GB"/>
              </w:rPr>
              <w:t> </w:t>
            </w:r>
          </w:p>
        </w:tc>
        <w:tc>
          <w:tcPr>
            <w:tcW w:w="841" w:type="dxa"/>
            <w:vAlign w:val="center"/>
            <w:hideMark/>
          </w:tcPr>
          <w:p w14:paraId="3E890678"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404799">
              <w:rPr>
                <w:rFonts w:ascii="Times New Roman" w:eastAsia="Times New Roman" w:hAnsi="Times New Roman" w:cs="Times New Roman"/>
                <w:b/>
                <w:bCs/>
                <w:lang w:eastAsia="en-GB"/>
              </w:rPr>
              <w:t> </w:t>
            </w:r>
          </w:p>
        </w:tc>
        <w:tc>
          <w:tcPr>
            <w:tcW w:w="1308" w:type="dxa"/>
            <w:vAlign w:val="center"/>
            <w:hideMark/>
          </w:tcPr>
          <w:p w14:paraId="29CA07DB"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A21E19">
              <w:rPr>
                <w:rFonts w:ascii="Times New Roman" w:eastAsia="Times New Roman" w:hAnsi="Times New Roman" w:cs="Times New Roman"/>
                <w:b/>
                <w:bCs/>
                <w:lang w:val="ru-RU" w:eastAsia="en-GB"/>
              </w:rPr>
              <w:t xml:space="preserve">В1 </w:t>
            </w:r>
            <w:proofErr w:type="spellStart"/>
            <w:r w:rsidRPr="00A21E19">
              <w:rPr>
                <w:rFonts w:ascii="Times New Roman" w:eastAsia="Times New Roman" w:hAnsi="Times New Roman" w:cs="Times New Roman"/>
                <w:b/>
                <w:bCs/>
                <w:lang w:val="ru-RU" w:eastAsia="en-GB"/>
              </w:rPr>
              <w:t>Крайбрежни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дюни</w:t>
            </w:r>
            <w:proofErr w:type="spellEnd"/>
            <w:r w:rsidRPr="00A21E19">
              <w:rPr>
                <w:rFonts w:ascii="Times New Roman" w:eastAsia="Times New Roman" w:hAnsi="Times New Roman" w:cs="Times New Roman"/>
                <w:b/>
                <w:bCs/>
                <w:lang w:val="ru-RU" w:eastAsia="en-GB"/>
              </w:rPr>
              <w:t xml:space="preserve"> и </w:t>
            </w:r>
            <w:proofErr w:type="spellStart"/>
            <w:r w:rsidRPr="00A21E19">
              <w:rPr>
                <w:rFonts w:ascii="Times New Roman" w:eastAsia="Times New Roman" w:hAnsi="Times New Roman" w:cs="Times New Roman"/>
                <w:b/>
                <w:bCs/>
                <w:lang w:val="ru-RU" w:eastAsia="en-GB"/>
              </w:rPr>
              <w:t>песъчливи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брегове</w:t>
            </w:r>
            <w:proofErr w:type="spellEnd"/>
          </w:p>
        </w:tc>
        <w:tc>
          <w:tcPr>
            <w:tcW w:w="1308" w:type="dxa"/>
            <w:vAlign w:val="center"/>
            <w:hideMark/>
          </w:tcPr>
          <w:p w14:paraId="469C235E"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b/>
                <w:bCs/>
                <w:lang w:eastAsia="en-GB"/>
              </w:rPr>
              <w:t xml:space="preserve">B2 </w:t>
            </w:r>
            <w:proofErr w:type="spellStart"/>
            <w:r w:rsidRPr="00404799">
              <w:rPr>
                <w:rFonts w:ascii="Times New Roman" w:eastAsia="Times New Roman" w:hAnsi="Times New Roman" w:cs="Times New Roman"/>
                <w:b/>
                <w:bCs/>
                <w:lang w:eastAsia="en-GB"/>
              </w:rPr>
              <w:t>Крайбрежен</w:t>
            </w:r>
            <w:proofErr w:type="spellEnd"/>
            <w:r w:rsidRPr="00404799">
              <w:rPr>
                <w:rFonts w:ascii="Times New Roman" w:eastAsia="Times New Roman" w:hAnsi="Times New Roman" w:cs="Times New Roman"/>
                <w:b/>
                <w:bCs/>
                <w:lang w:eastAsia="en-GB"/>
              </w:rPr>
              <w:t xml:space="preserve"> </w:t>
            </w:r>
            <w:proofErr w:type="spellStart"/>
            <w:r w:rsidRPr="00404799">
              <w:rPr>
                <w:rFonts w:ascii="Times New Roman" w:eastAsia="Times New Roman" w:hAnsi="Times New Roman" w:cs="Times New Roman"/>
                <w:b/>
                <w:bCs/>
                <w:lang w:eastAsia="en-GB"/>
              </w:rPr>
              <w:t>чакъл</w:t>
            </w:r>
            <w:proofErr w:type="spellEnd"/>
          </w:p>
        </w:tc>
        <w:tc>
          <w:tcPr>
            <w:tcW w:w="1675" w:type="dxa"/>
            <w:vAlign w:val="center"/>
            <w:hideMark/>
          </w:tcPr>
          <w:p w14:paraId="6F059993"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A21E19">
              <w:rPr>
                <w:rFonts w:ascii="Times New Roman" w:eastAsia="Times New Roman" w:hAnsi="Times New Roman" w:cs="Times New Roman"/>
                <w:b/>
                <w:bCs/>
                <w:lang w:val="ru-RU" w:eastAsia="en-GB"/>
              </w:rPr>
              <w:t xml:space="preserve">В3 </w:t>
            </w:r>
            <w:proofErr w:type="spellStart"/>
            <w:r w:rsidRPr="00A21E19">
              <w:rPr>
                <w:rFonts w:ascii="Times New Roman" w:eastAsia="Times New Roman" w:hAnsi="Times New Roman" w:cs="Times New Roman"/>
                <w:b/>
                <w:bCs/>
                <w:lang w:val="ru-RU" w:eastAsia="en-GB"/>
              </w:rPr>
              <w:t>Крайбрежни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скали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скални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тераси</w:t>
            </w:r>
            <w:proofErr w:type="spellEnd"/>
            <w:r w:rsidRPr="00A21E19">
              <w:rPr>
                <w:rFonts w:ascii="Times New Roman" w:eastAsia="Times New Roman" w:hAnsi="Times New Roman" w:cs="Times New Roman"/>
                <w:b/>
                <w:bCs/>
                <w:lang w:val="ru-RU" w:eastAsia="en-GB"/>
              </w:rPr>
              <w:t xml:space="preserve"> и </w:t>
            </w:r>
            <w:proofErr w:type="spellStart"/>
            <w:r w:rsidRPr="00A21E19">
              <w:rPr>
                <w:rFonts w:ascii="Times New Roman" w:eastAsia="Times New Roman" w:hAnsi="Times New Roman" w:cs="Times New Roman"/>
                <w:b/>
                <w:bCs/>
                <w:lang w:val="ru-RU" w:eastAsia="en-GB"/>
              </w:rPr>
              <w:t>брегове</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включително</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супралиторални</w:t>
            </w:r>
            <w:proofErr w:type="spellEnd"/>
          </w:p>
        </w:tc>
        <w:tc>
          <w:tcPr>
            <w:tcW w:w="795" w:type="dxa"/>
            <w:vAlign w:val="center"/>
            <w:hideMark/>
          </w:tcPr>
          <w:p w14:paraId="44E180BB"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b/>
                <w:bCs/>
                <w:lang w:eastAsia="en-GB"/>
              </w:rPr>
              <w:t xml:space="preserve">H2 </w:t>
            </w:r>
            <w:proofErr w:type="spellStart"/>
            <w:r w:rsidRPr="00404799">
              <w:rPr>
                <w:rFonts w:ascii="Times New Roman" w:eastAsia="Times New Roman" w:hAnsi="Times New Roman" w:cs="Times New Roman"/>
                <w:b/>
                <w:bCs/>
                <w:lang w:eastAsia="en-GB"/>
              </w:rPr>
              <w:t>Сипеи</w:t>
            </w:r>
            <w:proofErr w:type="spellEnd"/>
          </w:p>
        </w:tc>
        <w:tc>
          <w:tcPr>
            <w:tcW w:w="1608" w:type="dxa"/>
            <w:vAlign w:val="center"/>
            <w:hideMark/>
          </w:tcPr>
          <w:p w14:paraId="1A14682B"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404799">
              <w:rPr>
                <w:rFonts w:ascii="Times New Roman" w:eastAsia="Times New Roman" w:hAnsi="Times New Roman" w:cs="Times New Roman"/>
                <w:b/>
                <w:bCs/>
                <w:lang w:eastAsia="en-GB"/>
              </w:rPr>
              <w:t>H</w:t>
            </w:r>
            <w:r w:rsidRPr="00A21E19">
              <w:rPr>
                <w:rFonts w:ascii="Times New Roman" w:eastAsia="Times New Roman" w:hAnsi="Times New Roman" w:cs="Times New Roman"/>
                <w:b/>
                <w:bCs/>
                <w:lang w:val="ru-RU" w:eastAsia="en-GB"/>
              </w:rPr>
              <w:t xml:space="preserve">3 </w:t>
            </w:r>
            <w:proofErr w:type="spellStart"/>
            <w:r w:rsidRPr="00A21E19">
              <w:rPr>
                <w:rFonts w:ascii="Times New Roman" w:eastAsia="Times New Roman" w:hAnsi="Times New Roman" w:cs="Times New Roman"/>
                <w:b/>
                <w:bCs/>
                <w:lang w:val="ru-RU" w:eastAsia="en-GB"/>
              </w:rPr>
              <w:t>Континентални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скали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скални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плочи</w:t>
            </w:r>
            <w:proofErr w:type="spellEnd"/>
            <w:r w:rsidRPr="00A21E19">
              <w:rPr>
                <w:rFonts w:ascii="Times New Roman" w:eastAsia="Times New Roman" w:hAnsi="Times New Roman" w:cs="Times New Roman"/>
                <w:b/>
                <w:bCs/>
                <w:lang w:val="ru-RU" w:eastAsia="en-GB"/>
              </w:rPr>
              <w:t xml:space="preserve"> и </w:t>
            </w:r>
            <w:proofErr w:type="spellStart"/>
            <w:r w:rsidRPr="00A21E19">
              <w:rPr>
                <w:rFonts w:ascii="Times New Roman" w:eastAsia="Times New Roman" w:hAnsi="Times New Roman" w:cs="Times New Roman"/>
                <w:b/>
                <w:bCs/>
                <w:lang w:val="ru-RU" w:eastAsia="en-GB"/>
              </w:rPr>
              <w:t>оголени</w:t>
            </w:r>
            <w:proofErr w:type="spellEnd"/>
            <w:r w:rsidRPr="00A21E19">
              <w:rPr>
                <w:rFonts w:ascii="Times New Roman" w:eastAsia="Times New Roman" w:hAnsi="Times New Roman" w:cs="Times New Roman"/>
                <w:b/>
                <w:bCs/>
                <w:lang w:val="ru-RU" w:eastAsia="en-GB"/>
              </w:rPr>
              <w:t xml:space="preserve"> </w:t>
            </w:r>
            <w:proofErr w:type="spellStart"/>
            <w:r w:rsidRPr="00A21E19">
              <w:rPr>
                <w:rFonts w:ascii="Times New Roman" w:eastAsia="Times New Roman" w:hAnsi="Times New Roman" w:cs="Times New Roman"/>
                <w:b/>
                <w:bCs/>
                <w:lang w:val="ru-RU" w:eastAsia="en-GB"/>
              </w:rPr>
              <w:t>скали</w:t>
            </w:r>
            <w:proofErr w:type="spellEnd"/>
          </w:p>
        </w:tc>
      </w:tr>
      <w:tr w:rsidR="00FD7064" w:rsidRPr="00404799" w14:paraId="4507452C" w14:textId="77777777" w:rsidTr="00404799">
        <w:trPr>
          <w:tblCellSpacing w:w="15" w:type="dxa"/>
        </w:trPr>
        <w:tc>
          <w:tcPr>
            <w:tcW w:w="1352" w:type="dxa"/>
            <w:vMerge w:val="restart"/>
            <w:vAlign w:val="center"/>
            <w:hideMark/>
          </w:tcPr>
          <w:p w14:paraId="6C114116"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b/>
                <w:bCs/>
                <w:lang w:eastAsia="en-GB"/>
              </w:rPr>
              <w:t>ESs class codes CICES</w:t>
            </w:r>
          </w:p>
        </w:tc>
        <w:tc>
          <w:tcPr>
            <w:tcW w:w="841" w:type="dxa"/>
            <w:vAlign w:val="center"/>
            <w:hideMark/>
          </w:tcPr>
          <w:p w14:paraId="6CFAE12D"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1114</w:t>
            </w:r>
          </w:p>
        </w:tc>
        <w:tc>
          <w:tcPr>
            <w:tcW w:w="1308" w:type="dxa"/>
            <w:vAlign w:val="center"/>
            <w:hideMark/>
          </w:tcPr>
          <w:p w14:paraId="6F9D62A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308" w:type="dxa"/>
            <w:vAlign w:val="center"/>
            <w:hideMark/>
          </w:tcPr>
          <w:p w14:paraId="03DF4CE9"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75" w:type="dxa"/>
            <w:vAlign w:val="center"/>
            <w:hideMark/>
          </w:tcPr>
          <w:p w14:paraId="289633D4"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795" w:type="dxa"/>
            <w:vAlign w:val="center"/>
            <w:hideMark/>
          </w:tcPr>
          <w:p w14:paraId="254F13CD"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w:t>
            </w:r>
          </w:p>
        </w:tc>
        <w:tc>
          <w:tcPr>
            <w:tcW w:w="1608" w:type="dxa"/>
            <w:vAlign w:val="center"/>
            <w:hideMark/>
          </w:tcPr>
          <w:p w14:paraId="65B75365"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2.5</w:t>
            </w:r>
          </w:p>
        </w:tc>
      </w:tr>
      <w:tr w:rsidR="00FD7064" w:rsidRPr="00404799" w14:paraId="59005238" w14:textId="77777777" w:rsidTr="00404799">
        <w:trPr>
          <w:tblCellSpacing w:w="15" w:type="dxa"/>
        </w:trPr>
        <w:tc>
          <w:tcPr>
            <w:tcW w:w="1352" w:type="dxa"/>
            <w:vMerge/>
            <w:vAlign w:val="center"/>
            <w:hideMark/>
          </w:tcPr>
          <w:p w14:paraId="42F59003"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61A29390"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2311</w:t>
            </w:r>
          </w:p>
        </w:tc>
        <w:tc>
          <w:tcPr>
            <w:tcW w:w="1308" w:type="dxa"/>
            <w:vAlign w:val="center"/>
            <w:hideMark/>
          </w:tcPr>
          <w:p w14:paraId="3503D84D"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1</w:t>
            </w:r>
          </w:p>
        </w:tc>
        <w:tc>
          <w:tcPr>
            <w:tcW w:w="1308" w:type="dxa"/>
            <w:vAlign w:val="center"/>
            <w:hideMark/>
          </w:tcPr>
          <w:p w14:paraId="6F8DC568"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1</w:t>
            </w:r>
          </w:p>
        </w:tc>
        <w:tc>
          <w:tcPr>
            <w:tcW w:w="1675" w:type="dxa"/>
            <w:vAlign w:val="center"/>
            <w:hideMark/>
          </w:tcPr>
          <w:p w14:paraId="2CDB12E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1</w:t>
            </w:r>
          </w:p>
        </w:tc>
        <w:tc>
          <w:tcPr>
            <w:tcW w:w="795" w:type="dxa"/>
            <w:vAlign w:val="center"/>
            <w:hideMark/>
          </w:tcPr>
          <w:p w14:paraId="6B7105F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1.5</w:t>
            </w:r>
          </w:p>
        </w:tc>
        <w:tc>
          <w:tcPr>
            <w:tcW w:w="1608" w:type="dxa"/>
            <w:vAlign w:val="center"/>
            <w:hideMark/>
          </w:tcPr>
          <w:p w14:paraId="69FE39E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r>
      <w:tr w:rsidR="00FD7064" w:rsidRPr="00404799" w14:paraId="667A1A24" w14:textId="77777777" w:rsidTr="00404799">
        <w:trPr>
          <w:tblCellSpacing w:w="15" w:type="dxa"/>
        </w:trPr>
        <w:tc>
          <w:tcPr>
            <w:tcW w:w="1352" w:type="dxa"/>
            <w:vMerge/>
            <w:vAlign w:val="center"/>
            <w:hideMark/>
          </w:tcPr>
          <w:p w14:paraId="7C5F1F7B"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6847BC86"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2312</w:t>
            </w:r>
          </w:p>
        </w:tc>
        <w:tc>
          <w:tcPr>
            <w:tcW w:w="1308" w:type="dxa"/>
            <w:vAlign w:val="center"/>
            <w:hideMark/>
          </w:tcPr>
          <w:p w14:paraId="231850D9"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1308" w:type="dxa"/>
            <w:vAlign w:val="center"/>
            <w:hideMark/>
          </w:tcPr>
          <w:p w14:paraId="76E26B7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1675" w:type="dxa"/>
            <w:vAlign w:val="center"/>
            <w:hideMark/>
          </w:tcPr>
          <w:p w14:paraId="6740F3B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795" w:type="dxa"/>
            <w:vAlign w:val="center"/>
            <w:hideMark/>
          </w:tcPr>
          <w:p w14:paraId="41D2A4B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1608" w:type="dxa"/>
            <w:vAlign w:val="center"/>
            <w:hideMark/>
          </w:tcPr>
          <w:p w14:paraId="49052C1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r>
      <w:tr w:rsidR="00FD7064" w:rsidRPr="00404799" w14:paraId="3C181E0E" w14:textId="77777777" w:rsidTr="00404799">
        <w:trPr>
          <w:tblCellSpacing w:w="15" w:type="dxa"/>
        </w:trPr>
        <w:tc>
          <w:tcPr>
            <w:tcW w:w="1352" w:type="dxa"/>
            <w:vMerge/>
            <w:vAlign w:val="center"/>
            <w:hideMark/>
          </w:tcPr>
          <w:p w14:paraId="7549CD76"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2B5C27C5"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3112</w:t>
            </w:r>
          </w:p>
        </w:tc>
        <w:tc>
          <w:tcPr>
            <w:tcW w:w="1308" w:type="dxa"/>
            <w:vAlign w:val="center"/>
            <w:hideMark/>
          </w:tcPr>
          <w:p w14:paraId="096E8CCF"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1308" w:type="dxa"/>
            <w:vAlign w:val="center"/>
            <w:hideMark/>
          </w:tcPr>
          <w:p w14:paraId="711C8550"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1675" w:type="dxa"/>
            <w:vAlign w:val="center"/>
            <w:hideMark/>
          </w:tcPr>
          <w:p w14:paraId="6E333D0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795" w:type="dxa"/>
            <w:vAlign w:val="center"/>
            <w:hideMark/>
          </w:tcPr>
          <w:p w14:paraId="3EB9363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2.5</w:t>
            </w:r>
          </w:p>
        </w:tc>
        <w:tc>
          <w:tcPr>
            <w:tcW w:w="1608" w:type="dxa"/>
            <w:vAlign w:val="center"/>
            <w:hideMark/>
          </w:tcPr>
          <w:p w14:paraId="6260F15B"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r>
      <w:tr w:rsidR="00FD7064" w:rsidRPr="00404799" w14:paraId="661685B0" w14:textId="77777777" w:rsidTr="00404799">
        <w:trPr>
          <w:tblCellSpacing w:w="15" w:type="dxa"/>
        </w:trPr>
        <w:tc>
          <w:tcPr>
            <w:tcW w:w="1352" w:type="dxa"/>
            <w:vMerge/>
            <w:vAlign w:val="center"/>
            <w:hideMark/>
          </w:tcPr>
          <w:p w14:paraId="0445CB71"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049A650D"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3121</w:t>
            </w:r>
          </w:p>
        </w:tc>
        <w:tc>
          <w:tcPr>
            <w:tcW w:w="1308" w:type="dxa"/>
            <w:vAlign w:val="center"/>
            <w:hideMark/>
          </w:tcPr>
          <w:p w14:paraId="322363A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 </w:t>
            </w:r>
          </w:p>
        </w:tc>
        <w:tc>
          <w:tcPr>
            <w:tcW w:w="1308" w:type="dxa"/>
            <w:vAlign w:val="center"/>
            <w:hideMark/>
          </w:tcPr>
          <w:p w14:paraId="12B23BB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 </w:t>
            </w:r>
          </w:p>
        </w:tc>
        <w:tc>
          <w:tcPr>
            <w:tcW w:w="1675" w:type="dxa"/>
            <w:vAlign w:val="center"/>
            <w:hideMark/>
          </w:tcPr>
          <w:p w14:paraId="5AAA54C4"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5</w:t>
            </w:r>
          </w:p>
        </w:tc>
        <w:tc>
          <w:tcPr>
            <w:tcW w:w="795" w:type="dxa"/>
            <w:vAlign w:val="center"/>
            <w:hideMark/>
          </w:tcPr>
          <w:p w14:paraId="5382C941"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5</w:t>
            </w:r>
          </w:p>
        </w:tc>
        <w:tc>
          <w:tcPr>
            <w:tcW w:w="1608" w:type="dxa"/>
            <w:vAlign w:val="center"/>
            <w:hideMark/>
          </w:tcPr>
          <w:p w14:paraId="5B6FAB96"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r>
      <w:tr w:rsidR="00FD7064" w:rsidRPr="00404799" w14:paraId="47EDF159" w14:textId="77777777" w:rsidTr="00404799">
        <w:trPr>
          <w:tblCellSpacing w:w="15" w:type="dxa"/>
        </w:trPr>
        <w:tc>
          <w:tcPr>
            <w:tcW w:w="1352" w:type="dxa"/>
            <w:vMerge/>
            <w:vAlign w:val="center"/>
            <w:hideMark/>
          </w:tcPr>
          <w:p w14:paraId="091395DF"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4F6932D3"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3122</w:t>
            </w:r>
          </w:p>
        </w:tc>
        <w:tc>
          <w:tcPr>
            <w:tcW w:w="1308" w:type="dxa"/>
            <w:vAlign w:val="center"/>
            <w:hideMark/>
          </w:tcPr>
          <w:p w14:paraId="11CFA5F1"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1308" w:type="dxa"/>
            <w:vAlign w:val="center"/>
            <w:hideMark/>
          </w:tcPr>
          <w:p w14:paraId="661DC77F"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1675" w:type="dxa"/>
            <w:vAlign w:val="center"/>
            <w:hideMark/>
          </w:tcPr>
          <w:p w14:paraId="1F7B2EC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795" w:type="dxa"/>
            <w:vAlign w:val="center"/>
            <w:hideMark/>
          </w:tcPr>
          <w:p w14:paraId="53BE416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2.5</w:t>
            </w:r>
          </w:p>
        </w:tc>
        <w:tc>
          <w:tcPr>
            <w:tcW w:w="1608" w:type="dxa"/>
            <w:vAlign w:val="center"/>
            <w:hideMark/>
          </w:tcPr>
          <w:p w14:paraId="44DF5C8A"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r>
      <w:tr w:rsidR="00FD7064" w:rsidRPr="00404799" w14:paraId="17DB5966" w14:textId="77777777" w:rsidTr="00404799">
        <w:trPr>
          <w:tblCellSpacing w:w="15" w:type="dxa"/>
        </w:trPr>
        <w:tc>
          <w:tcPr>
            <w:tcW w:w="1352" w:type="dxa"/>
            <w:vMerge/>
            <w:vAlign w:val="center"/>
            <w:hideMark/>
          </w:tcPr>
          <w:p w14:paraId="0E50CDA9"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4CEE7634"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3123</w:t>
            </w:r>
          </w:p>
        </w:tc>
        <w:tc>
          <w:tcPr>
            <w:tcW w:w="1308" w:type="dxa"/>
            <w:vAlign w:val="center"/>
            <w:hideMark/>
          </w:tcPr>
          <w:p w14:paraId="7339905D"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0.5</w:t>
            </w:r>
          </w:p>
        </w:tc>
        <w:tc>
          <w:tcPr>
            <w:tcW w:w="1308" w:type="dxa"/>
            <w:vAlign w:val="center"/>
            <w:hideMark/>
          </w:tcPr>
          <w:p w14:paraId="02643A1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75" w:type="dxa"/>
            <w:vAlign w:val="center"/>
            <w:hideMark/>
          </w:tcPr>
          <w:p w14:paraId="5A1488C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795" w:type="dxa"/>
            <w:vAlign w:val="center"/>
            <w:hideMark/>
          </w:tcPr>
          <w:p w14:paraId="60D0E628"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08" w:type="dxa"/>
            <w:vAlign w:val="center"/>
            <w:hideMark/>
          </w:tcPr>
          <w:p w14:paraId="491A7A8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0.5</w:t>
            </w:r>
          </w:p>
        </w:tc>
      </w:tr>
      <w:tr w:rsidR="00FD7064" w:rsidRPr="00404799" w14:paraId="0F1874D2" w14:textId="77777777" w:rsidTr="00404799">
        <w:trPr>
          <w:tblCellSpacing w:w="15" w:type="dxa"/>
        </w:trPr>
        <w:tc>
          <w:tcPr>
            <w:tcW w:w="1352" w:type="dxa"/>
            <w:vMerge/>
            <w:vAlign w:val="center"/>
            <w:hideMark/>
          </w:tcPr>
          <w:p w14:paraId="5501550D"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2F28BA00"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3124</w:t>
            </w:r>
          </w:p>
        </w:tc>
        <w:tc>
          <w:tcPr>
            <w:tcW w:w="1308" w:type="dxa"/>
            <w:vAlign w:val="center"/>
            <w:hideMark/>
          </w:tcPr>
          <w:p w14:paraId="48746984"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308" w:type="dxa"/>
            <w:vAlign w:val="center"/>
            <w:hideMark/>
          </w:tcPr>
          <w:p w14:paraId="3500CCCA"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75" w:type="dxa"/>
            <w:vAlign w:val="center"/>
            <w:hideMark/>
          </w:tcPr>
          <w:p w14:paraId="7ABD211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795" w:type="dxa"/>
            <w:vAlign w:val="center"/>
            <w:hideMark/>
          </w:tcPr>
          <w:p w14:paraId="44AA988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08" w:type="dxa"/>
            <w:vAlign w:val="center"/>
            <w:hideMark/>
          </w:tcPr>
          <w:p w14:paraId="5FA9C5D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r>
      <w:tr w:rsidR="00FD7064" w:rsidRPr="00404799" w14:paraId="6C07B210" w14:textId="77777777" w:rsidTr="00404799">
        <w:trPr>
          <w:tblCellSpacing w:w="15" w:type="dxa"/>
        </w:trPr>
        <w:tc>
          <w:tcPr>
            <w:tcW w:w="1352" w:type="dxa"/>
            <w:vMerge/>
            <w:vAlign w:val="center"/>
            <w:hideMark/>
          </w:tcPr>
          <w:p w14:paraId="38466558"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7FAABEA0"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3125</w:t>
            </w:r>
          </w:p>
        </w:tc>
        <w:tc>
          <w:tcPr>
            <w:tcW w:w="1308" w:type="dxa"/>
            <w:vAlign w:val="center"/>
            <w:hideMark/>
          </w:tcPr>
          <w:p w14:paraId="54600246"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5</w:t>
            </w:r>
          </w:p>
        </w:tc>
        <w:tc>
          <w:tcPr>
            <w:tcW w:w="1308" w:type="dxa"/>
            <w:vAlign w:val="center"/>
            <w:hideMark/>
          </w:tcPr>
          <w:p w14:paraId="024424E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4</w:t>
            </w:r>
          </w:p>
        </w:tc>
        <w:tc>
          <w:tcPr>
            <w:tcW w:w="1675" w:type="dxa"/>
            <w:vAlign w:val="center"/>
            <w:hideMark/>
          </w:tcPr>
          <w:p w14:paraId="0B4873D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5</w:t>
            </w:r>
          </w:p>
        </w:tc>
        <w:tc>
          <w:tcPr>
            <w:tcW w:w="795" w:type="dxa"/>
            <w:vAlign w:val="center"/>
            <w:hideMark/>
          </w:tcPr>
          <w:p w14:paraId="75916C6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w:t>
            </w:r>
          </w:p>
        </w:tc>
        <w:tc>
          <w:tcPr>
            <w:tcW w:w="1608" w:type="dxa"/>
            <w:vAlign w:val="center"/>
            <w:hideMark/>
          </w:tcPr>
          <w:p w14:paraId="66F8A610"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r>
      <w:tr w:rsidR="00FD7064" w:rsidRPr="00404799" w14:paraId="3F21471A" w14:textId="77777777" w:rsidTr="00404799">
        <w:trPr>
          <w:tblCellSpacing w:w="15" w:type="dxa"/>
        </w:trPr>
        <w:tc>
          <w:tcPr>
            <w:tcW w:w="1352" w:type="dxa"/>
            <w:vMerge/>
            <w:vAlign w:val="center"/>
            <w:hideMark/>
          </w:tcPr>
          <w:p w14:paraId="7E47127C"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079D16DC"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3211</w:t>
            </w:r>
          </w:p>
        </w:tc>
        <w:tc>
          <w:tcPr>
            <w:tcW w:w="1308" w:type="dxa"/>
            <w:vAlign w:val="center"/>
            <w:hideMark/>
          </w:tcPr>
          <w:p w14:paraId="3082BA7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2.5</w:t>
            </w:r>
          </w:p>
        </w:tc>
        <w:tc>
          <w:tcPr>
            <w:tcW w:w="1308" w:type="dxa"/>
            <w:vAlign w:val="center"/>
            <w:hideMark/>
          </w:tcPr>
          <w:p w14:paraId="2238E23E"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w:t>
            </w:r>
          </w:p>
        </w:tc>
        <w:tc>
          <w:tcPr>
            <w:tcW w:w="1675" w:type="dxa"/>
            <w:vAlign w:val="center"/>
            <w:hideMark/>
          </w:tcPr>
          <w:p w14:paraId="7B4C2B07"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3.5</w:t>
            </w:r>
          </w:p>
        </w:tc>
        <w:tc>
          <w:tcPr>
            <w:tcW w:w="795" w:type="dxa"/>
            <w:vAlign w:val="center"/>
            <w:hideMark/>
          </w:tcPr>
          <w:p w14:paraId="341BA8D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w:t>
            </w:r>
          </w:p>
        </w:tc>
        <w:tc>
          <w:tcPr>
            <w:tcW w:w="1608" w:type="dxa"/>
            <w:vAlign w:val="center"/>
            <w:hideMark/>
          </w:tcPr>
          <w:p w14:paraId="2428751B"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2</w:t>
            </w:r>
          </w:p>
        </w:tc>
      </w:tr>
      <w:tr w:rsidR="00FD7064" w:rsidRPr="00404799" w14:paraId="77DEE3D3" w14:textId="77777777" w:rsidTr="00404799">
        <w:trPr>
          <w:tblCellSpacing w:w="15" w:type="dxa"/>
        </w:trPr>
        <w:tc>
          <w:tcPr>
            <w:tcW w:w="1352" w:type="dxa"/>
            <w:vMerge/>
            <w:vAlign w:val="center"/>
            <w:hideMark/>
          </w:tcPr>
          <w:p w14:paraId="7AB1966B"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09E48F3F"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3212</w:t>
            </w:r>
          </w:p>
        </w:tc>
        <w:tc>
          <w:tcPr>
            <w:tcW w:w="1308" w:type="dxa"/>
            <w:vAlign w:val="center"/>
            <w:hideMark/>
          </w:tcPr>
          <w:p w14:paraId="2058077B"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0.5</w:t>
            </w:r>
          </w:p>
        </w:tc>
        <w:tc>
          <w:tcPr>
            <w:tcW w:w="1308" w:type="dxa"/>
            <w:vAlign w:val="center"/>
            <w:hideMark/>
          </w:tcPr>
          <w:p w14:paraId="6C23B7DF"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75" w:type="dxa"/>
            <w:vAlign w:val="center"/>
            <w:hideMark/>
          </w:tcPr>
          <w:p w14:paraId="3151DD13"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795" w:type="dxa"/>
            <w:vAlign w:val="center"/>
            <w:hideMark/>
          </w:tcPr>
          <w:p w14:paraId="2C9AED8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0.5</w:t>
            </w:r>
          </w:p>
        </w:tc>
        <w:tc>
          <w:tcPr>
            <w:tcW w:w="1608" w:type="dxa"/>
            <w:vAlign w:val="center"/>
            <w:hideMark/>
          </w:tcPr>
          <w:p w14:paraId="4E965244"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0.5</w:t>
            </w:r>
          </w:p>
        </w:tc>
      </w:tr>
      <w:tr w:rsidR="00FD7064" w:rsidRPr="00404799" w14:paraId="6E0A36C7" w14:textId="77777777" w:rsidTr="00404799">
        <w:trPr>
          <w:tblCellSpacing w:w="15" w:type="dxa"/>
        </w:trPr>
        <w:tc>
          <w:tcPr>
            <w:tcW w:w="1352" w:type="dxa"/>
            <w:vMerge/>
            <w:vAlign w:val="center"/>
            <w:hideMark/>
          </w:tcPr>
          <w:p w14:paraId="3CD70FC9" w14:textId="77777777" w:rsidR="00FD7064" w:rsidRPr="00404799" w:rsidRDefault="00FD7064" w:rsidP="00030C66">
            <w:pPr>
              <w:spacing w:before="120" w:after="120" w:line="264" w:lineRule="auto"/>
              <w:rPr>
                <w:rFonts w:ascii="Times New Roman" w:eastAsia="Times New Roman" w:hAnsi="Times New Roman" w:cs="Times New Roman"/>
                <w:lang w:eastAsia="en-GB"/>
              </w:rPr>
            </w:pPr>
          </w:p>
        </w:tc>
        <w:tc>
          <w:tcPr>
            <w:tcW w:w="841" w:type="dxa"/>
            <w:vAlign w:val="center"/>
            <w:hideMark/>
          </w:tcPr>
          <w:p w14:paraId="21856EDC" w14:textId="77777777" w:rsidR="00FD7064" w:rsidRPr="00404799" w:rsidRDefault="00FD7064" w:rsidP="00030C66">
            <w:pPr>
              <w:spacing w:before="120" w:after="120" w:line="264" w:lineRule="auto"/>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3221</w:t>
            </w:r>
          </w:p>
        </w:tc>
        <w:tc>
          <w:tcPr>
            <w:tcW w:w="1308" w:type="dxa"/>
            <w:vAlign w:val="center"/>
            <w:hideMark/>
          </w:tcPr>
          <w:p w14:paraId="16FAA36C"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308" w:type="dxa"/>
            <w:vAlign w:val="center"/>
            <w:hideMark/>
          </w:tcPr>
          <w:p w14:paraId="285C343D"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75" w:type="dxa"/>
            <w:vAlign w:val="center"/>
            <w:hideMark/>
          </w:tcPr>
          <w:p w14:paraId="744CBF01"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795" w:type="dxa"/>
            <w:vAlign w:val="center"/>
            <w:hideMark/>
          </w:tcPr>
          <w:p w14:paraId="3F488811"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c>
          <w:tcPr>
            <w:tcW w:w="1608" w:type="dxa"/>
            <w:vAlign w:val="center"/>
            <w:hideMark/>
          </w:tcPr>
          <w:p w14:paraId="5C98D402" w14:textId="77777777" w:rsidR="00FD7064" w:rsidRPr="00404799" w:rsidRDefault="00FD7064" w:rsidP="00030C66">
            <w:pPr>
              <w:spacing w:before="120" w:after="120" w:line="264" w:lineRule="auto"/>
              <w:jc w:val="center"/>
              <w:rPr>
                <w:rFonts w:ascii="Times New Roman" w:eastAsia="Times New Roman" w:hAnsi="Times New Roman" w:cs="Times New Roman"/>
                <w:lang w:eastAsia="en-GB"/>
              </w:rPr>
            </w:pPr>
            <w:r w:rsidRPr="00404799">
              <w:rPr>
                <w:rFonts w:ascii="Times New Roman" w:eastAsia="Times New Roman" w:hAnsi="Times New Roman" w:cs="Times New Roman"/>
                <w:lang w:eastAsia="en-GB"/>
              </w:rPr>
              <w:t>0</w:t>
            </w:r>
          </w:p>
        </w:tc>
      </w:tr>
    </w:tbl>
    <w:p w14:paraId="18E45945" w14:textId="77777777" w:rsidR="00FD7064" w:rsidRPr="00A21E19" w:rsidRDefault="00FD7064" w:rsidP="00FD7064">
      <w:pPr>
        <w:spacing w:before="120" w:after="120" w:line="264" w:lineRule="auto"/>
        <w:jc w:val="both"/>
        <w:rPr>
          <w:rFonts w:ascii="Times New Roman" w:eastAsia="Times New Roman" w:hAnsi="Times New Roman" w:cs="Times New Roman"/>
          <w:lang w:val="ru-RU" w:eastAsia="en-GB"/>
        </w:rPr>
      </w:pPr>
      <w:r w:rsidRPr="00A21E19">
        <w:rPr>
          <w:rFonts w:ascii="Times New Roman" w:eastAsia="Times New Roman" w:hAnsi="Times New Roman" w:cs="Times New Roman"/>
          <w:lang w:val="ru-RU" w:eastAsia="en-GB"/>
        </w:rPr>
        <w:t xml:space="preserve">За </w:t>
      </w:r>
      <w:proofErr w:type="spellStart"/>
      <w:r w:rsidRPr="00A21E19">
        <w:rPr>
          <w:rFonts w:ascii="Times New Roman" w:eastAsia="Times New Roman" w:hAnsi="Times New Roman" w:cs="Times New Roman"/>
          <w:lang w:val="ru-RU" w:eastAsia="en-GB"/>
        </w:rPr>
        <w:t>всеки</w:t>
      </w:r>
      <w:proofErr w:type="spellEnd"/>
      <w:r w:rsidRPr="00A21E19">
        <w:rPr>
          <w:rFonts w:ascii="Times New Roman" w:eastAsia="Times New Roman" w:hAnsi="Times New Roman" w:cs="Times New Roman"/>
          <w:lang w:val="ru-RU" w:eastAsia="en-GB"/>
        </w:rPr>
        <w:t xml:space="preserve"> полигон е получена </w:t>
      </w:r>
      <w:proofErr w:type="spellStart"/>
      <w:r w:rsidRPr="00A21E19">
        <w:rPr>
          <w:rFonts w:ascii="Times New Roman" w:eastAsia="Times New Roman" w:hAnsi="Times New Roman" w:cs="Times New Roman"/>
          <w:lang w:val="ru-RU" w:eastAsia="en-GB"/>
        </w:rPr>
        <w:t>стойност</w:t>
      </w:r>
      <w:proofErr w:type="spellEnd"/>
      <w:r w:rsidRPr="00A21E19">
        <w:rPr>
          <w:rFonts w:ascii="Times New Roman" w:eastAsia="Times New Roman" w:hAnsi="Times New Roman" w:cs="Times New Roman"/>
          <w:lang w:val="ru-RU" w:eastAsia="en-GB"/>
        </w:rPr>
        <w:t xml:space="preserve"> и оценка за </w:t>
      </w:r>
      <w:proofErr w:type="spellStart"/>
      <w:r w:rsidRPr="00A21E19">
        <w:rPr>
          <w:rFonts w:ascii="Times New Roman" w:eastAsia="Times New Roman" w:hAnsi="Times New Roman" w:cs="Times New Roman"/>
          <w:lang w:val="ru-RU" w:eastAsia="en-GB"/>
        </w:rPr>
        <w:t>общия</w:t>
      </w:r>
      <w:proofErr w:type="spellEnd"/>
      <w:r w:rsidRPr="00A21E19">
        <w:rPr>
          <w:rFonts w:ascii="Times New Roman" w:eastAsia="Times New Roman" w:hAnsi="Times New Roman" w:cs="Times New Roman"/>
          <w:lang w:val="ru-RU" w:eastAsia="en-GB"/>
        </w:rPr>
        <w:t xml:space="preserve"> </w:t>
      </w:r>
      <w:proofErr w:type="spellStart"/>
      <w:r w:rsidRPr="00A21E19">
        <w:rPr>
          <w:rFonts w:ascii="Times New Roman" w:eastAsia="Times New Roman" w:hAnsi="Times New Roman" w:cs="Times New Roman"/>
          <w:lang w:val="ru-RU" w:eastAsia="en-GB"/>
        </w:rPr>
        <w:t>реализиран</w:t>
      </w:r>
      <w:proofErr w:type="spellEnd"/>
      <w:r w:rsidRPr="00A21E19">
        <w:rPr>
          <w:rFonts w:ascii="Times New Roman" w:eastAsia="Times New Roman" w:hAnsi="Times New Roman" w:cs="Times New Roman"/>
          <w:lang w:val="ru-RU" w:eastAsia="en-GB"/>
        </w:rPr>
        <w:t xml:space="preserve"> </w:t>
      </w:r>
      <w:proofErr w:type="spellStart"/>
      <w:r w:rsidRPr="00A21E19">
        <w:rPr>
          <w:rFonts w:ascii="Times New Roman" w:eastAsia="Times New Roman" w:hAnsi="Times New Roman" w:cs="Times New Roman"/>
          <w:lang w:val="ru-RU" w:eastAsia="en-GB"/>
        </w:rPr>
        <w:t>капацитет</w:t>
      </w:r>
      <w:proofErr w:type="spellEnd"/>
      <w:r w:rsidRPr="00A21E19">
        <w:rPr>
          <w:rFonts w:ascii="Times New Roman" w:eastAsia="Times New Roman" w:hAnsi="Times New Roman" w:cs="Times New Roman"/>
          <w:lang w:val="ru-RU" w:eastAsia="en-GB"/>
        </w:rPr>
        <w:t xml:space="preserve"> на </w:t>
      </w:r>
      <w:proofErr w:type="spellStart"/>
      <w:r w:rsidRPr="00A21E19">
        <w:rPr>
          <w:rFonts w:ascii="Times New Roman" w:eastAsia="Times New Roman" w:hAnsi="Times New Roman" w:cs="Times New Roman"/>
          <w:lang w:val="ru-RU" w:eastAsia="en-GB"/>
        </w:rPr>
        <w:t>предоставяните</w:t>
      </w:r>
      <w:proofErr w:type="spellEnd"/>
      <w:r w:rsidRPr="00A21E19">
        <w:rPr>
          <w:rFonts w:ascii="Times New Roman" w:eastAsia="Times New Roman" w:hAnsi="Times New Roman" w:cs="Times New Roman"/>
          <w:lang w:val="ru-RU" w:eastAsia="en-GB"/>
        </w:rPr>
        <w:t xml:space="preserve"> </w:t>
      </w:r>
      <w:proofErr w:type="spellStart"/>
      <w:r w:rsidRPr="00A21E19">
        <w:rPr>
          <w:rFonts w:ascii="Times New Roman" w:eastAsia="Times New Roman" w:hAnsi="Times New Roman" w:cs="Times New Roman"/>
          <w:lang w:val="ru-RU" w:eastAsia="en-GB"/>
        </w:rPr>
        <w:t>екосистемни</w:t>
      </w:r>
      <w:proofErr w:type="spellEnd"/>
      <w:r w:rsidRPr="00A21E19">
        <w:rPr>
          <w:rFonts w:ascii="Times New Roman" w:eastAsia="Times New Roman" w:hAnsi="Times New Roman" w:cs="Times New Roman"/>
          <w:lang w:val="ru-RU" w:eastAsia="en-GB"/>
        </w:rPr>
        <w:t xml:space="preserve"> услуги – по сбора от </w:t>
      </w:r>
      <w:proofErr w:type="spellStart"/>
      <w:r w:rsidRPr="00A21E19">
        <w:rPr>
          <w:rFonts w:ascii="Times New Roman" w:eastAsia="Times New Roman" w:hAnsi="Times New Roman" w:cs="Times New Roman"/>
          <w:lang w:val="ru-RU" w:eastAsia="en-GB"/>
        </w:rPr>
        <w:t>оценките</w:t>
      </w:r>
      <w:proofErr w:type="spellEnd"/>
      <w:r w:rsidRPr="00A21E19">
        <w:rPr>
          <w:rFonts w:ascii="Times New Roman" w:eastAsia="Times New Roman" w:hAnsi="Times New Roman" w:cs="Times New Roman"/>
          <w:lang w:val="ru-RU" w:eastAsia="en-GB"/>
        </w:rPr>
        <w:t xml:space="preserve"> за всяка </w:t>
      </w:r>
      <w:proofErr w:type="spellStart"/>
      <w:r w:rsidRPr="00A21E19">
        <w:rPr>
          <w:rFonts w:ascii="Times New Roman" w:eastAsia="Times New Roman" w:hAnsi="Times New Roman" w:cs="Times New Roman"/>
          <w:lang w:val="ru-RU" w:eastAsia="en-GB"/>
        </w:rPr>
        <w:t>група</w:t>
      </w:r>
      <w:proofErr w:type="spellEnd"/>
      <w:r w:rsidRPr="00A21E19">
        <w:rPr>
          <w:rFonts w:ascii="Times New Roman" w:eastAsia="Times New Roman" w:hAnsi="Times New Roman" w:cs="Times New Roman"/>
          <w:lang w:val="ru-RU" w:eastAsia="en-GB"/>
        </w:rPr>
        <w:t xml:space="preserve"> </w:t>
      </w:r>
      <w:proofErr w:type="spellStart"/>
      <w:r w:rsidRPr="00A21E19">
        <w:rPr>
          <w:rFonts w:ascii="Times New Roman" w:eastAsia="Times New Roman" w:hAnsi="Times New Roman" w:cs="Times New Roman"/>
          <w:lang w:val="ru-RU" w:eastAsia="en-GB"/>
        </w:rPr>
        <w:t>екосистемни</w:t>
      </w:r>
      <w:proofErr w:type="spellEnd"/>
      <w:r w:rsidRPr="00A21E19">
        <w:rPr>
          <w:rFonts w:ascii="Times New Roman" w:eastAsia="Times New Roman" w:hAnsi="Times New Roman" w:cs="Times New Roman"/>
          <w:lang w:val="ru-RU" w:eastAsia="en-GB"/>
        </w:rPr>
        <w:t xml:space="preserve"> услуги (12 </w:t>
      </w:r>
      <w:proofErr w:type="spellStart"/>
      <w:r w:rsidRPr="00A21E19">
        <w:rPr>
          <w:rFonts w:ascii="Times New Roman" w:eastAsia="Times New Roman" w:hAnsi="Times New Roman" w:cs="Times New Roman"/>
          <w:lang w:val="ru-RU" w:eastAsia="en-GB"/>
        </w:rPr>
        <w:t>групи</w:t>
      </w:r>
      <w:proofErr w:type="spellEnd"/>
      <w:r w:rsidRPr="00A21E19">
        <w:rPr>
          <w:rFonts w:ascii="Times New Roman" w:eastAsia="Times New Roman" w:hAnsi="Times New Roman" w:cs="Times New Roman"/>
          <w:lang w:val="ru-RU" w:eastAsia="en-GB"/>
        </w:rPr>
        <w:t xml:space="preserve">, </w:t>
      </w:r>
      <w:proofErr w:type="spellStart"/>
      <w:r w:rsidRPr="00A21E19">
        <w:rPr>
          <w:rFonts w:ascii="Times New Roman" w:eastAsia="Times New Roman" w:hAnsi="Times New Roman" w:cs="Times New Roman"/>
          <w:lang w:val="ru-RU" w:eastAsia="en-GB"/>
        </w:rPr>
        <w:t>стойности</w:t>
      </w:r>
      <w:proofErr w:type="spellEnd"/>
      <w:r w:rsidRPr="00A21E19">
        <w:rPr>
          <w:rFonts w:ascii="Times New Roman" w:eastAsia="Times New Roman" w:hAnsi="Times New Roman" w:cs="Times New Roman"/>
          <w:lang w:val="ru-RU" w:eastAsia="en-GB"/>
        </w:rPr>
        <w:t xml:space="preserve"> 0-60):</w:t>
      </w:r>
      <w:r w:rsidRPr="0083359A">
        <w:rPr>
          <w:rFonts w:ascii="Times New Roman" w:eastAsia="Times New Roman" w:hAnsi="Times New Roman" w:cs="Times New Roman"/>
          <w:b/>
          <w:bCs/>
          <w:lang w:eastAsia="en-GB"/>
        </w:rPr>
        <w:t> </w:t>
      </w:r>
    </w:p>
    <w:tbl>
      <w:tblPr>
        <w:tblW w:w="6619"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902"/>
        <w:gridCol w:w="1796"/>
        <w:gridCol w:w="2921"/>
      </w:tblGrid>
      <w:tr w:rsidR="00FD7064" w:rsidRPr="0083359A" w14:paraId="3B9330F4" w14:textId="77777777" w:rsidTr="00030C66">
        <w:trPr>
          <w:tblCellSpacing w:w="15" w:type="dxa"/>
        </w:trPr>
        <w:tc>
          <w:tcPr>
            <w:tcW w:w="1837" w:type="dxa"/>
            <w:noWrap/>
            <w:vAlign w:val="center"/>
            <w:hideMark/>
          </w:tcPr>
          <w:p w14:paraId="0B4171FA" w14:textId="77777777" w:rsidR="00FD7064" w:rsidRPr="00A21E19" w:rsidRDefault="00FD7064" w:rsidP="00030C66">
            <w:pPr>
              <w:spacing w:before="120" w:after="120" w:line="264" w:lineRule="auto"/>
              <w:rPr>
                <w:rFonts w:ascii="Times New Roman" w:eastAsia="Times New Roman" w:hAnsi="Times New Roman" w:cs="Times New Roman"/>
                <w:lang w:val="ru-RU" w:eastAsia="en-GB"/>
              </w:rPr>
            </w:pPr>
            <w:r w:rsidRPr="00A21E19">
              <w:rPr>
                <w:rFonts w:ascii="Times New Roman" w:eastAsia="Times New Roman" w:hAnsi="Times New Roman" w:cs="Times New Roman"/>
                <w:b/>
                <w:bCs/>
                <w:lang w:val="ru-RU" w:eastAsia="en-GB"/>
              </w:rPr>
              <w:br w:type="textWrapping" w:clear="all"/>
            </w:r>
          </w:p>
          <w:p w14:paraId="68BE495A" w14:textId="77777777" w:rsidR="00FD7064" w:rsidRPr="0083359A" w:rsidRDefault="00FD7064" w:rsidP="00030C66">
            <w:pPr>
              <w:spacing w:before="120" w:after="120" w:line="264" w:lineRule="auto"/>
              <w:jc w:val="center"/>
              <w:rPr>
                <w:rFonts w:ascii="Times New Roman" w:eastAsia="Times New Roman" w:hAnsi="Times New Roman" w:cs="Times New Roman"/>
                <w:lang w:eastAsia="en-GB"/>
              </w:rPr>
            </w:pPr>
            <w:proofErr w:type="spellStart"/>
            <w:r w:rsidRPr="0083359A">
              <w:rPr>
                <w:rFonts w:ascii="Times New Roman" w:eastAsia="Times New Roman" w:hAnsi="Times New Roman" w:cs="Times New Roman"/>
                <w:b/>
                <w:bCs/>
                <w:lang w:eastAsia="en-GB"/>
              </w:rPr>
              <w:t>Сбор</w:t>
            </w:r>
            <w:proofErr w:type="spellEnd"/>
          </w:p>
        </w:tc>
        <w:tc>
          <w:tcPr>
            <w:tcW w:w="1774" w:type="dxa"/>
            <w:vAlign w:val="center"/>
            <w:hideMark/>
          </w:tcPr>
          <w:p w14:paraId="6710F11D" w14:textId="77777777" w:rsidR="00FD7064" w:rsidRPr="0083359A" w:rsidRDefault="00FD7064" w:rsidP="00030C66">
            <w:pPr>
              <w:spacing w:before="120" w:after="120" w:line="264" w:lineRule="auto"/>
              <w:jc w:val="center"/>
              <w:rPr>
                <w:rFonts w:ascii="Times New Roman" w:eastAsia="Times New Roman" w:hAnsi="Times New Roman" w:cs="Times New Roman"/>
                <w:lang w:eastAsia="en-GB"/>
              </w:rPr>
            </w:pPr>
            <w:proofErr w:type="spellStart"/>
            <w:r w:rsidRPr="0083359A">
              <w:rPr>
                <w:rFonts w:ascii="Times New Roman" w:eastAsia="Times New Roman" w:hAnsi="Times New Roman" w:cs="Times New Roman"/>
                <w:b/>
                <w:bCs/>
                <w:lang w:eastAsia="en-GB"/>
              </w:rPr>
              <w:t>Брой</w:t>
            </w:r>
            <w:proofErr w:type="spellEnd"/>
          </w:p>
        </w:tc>
        <w:tc>
          <w:tcPr>
            <w:tcW w:w="2888" w:type="dxa"/>
            <w:vAlign w:val="center"/>
            <w:hideMark/>
          </w:tcPr>
          <w:p w14:paraId="0FFEC333" w14:textId="77777777" w:rsidR="00FD7064" w:rsidRPr="0083359A" w:rsidRDefault="00FD7064" w:rsidP="00030C66">
            <w:pPr>
              <w:spacing w:before="120" w:after="120" w:line="264" w:lineRule="auto"/>
              <w:jc w:val="center"/>
              <w:rPr>
                <w:rFonts w:ascii="Times New Roman" w:eastAsia="Times New Roman" w:hAnsi="Times New Roman" w:cs="Times New Roman"/>
                <w:lang w:eastAsia="en-GB"/>
              </w:rPr>
            </w:pPr>
            <w:proofErr w:type="spellStart"/>
            <w:r w:rsidRPr="0083359A">
              <w:rPr>
                <w:rFonts w:ascii="Times New Roman" w:eastAsia="Times New Roman" w:hAnsi="Times New Roman" w:cs="Times New Roman"/>
                <w:b/>
                <w:bCs/>
                <w:lang w:eastAsia="en-GB"/>
              </w:rPr>
              <w:t>Оценка</w:t>
            </w:r>
            <w:proofErr w:type="spellEnd"/>
            <w:r w:rsidRPr="0083359A">
              <w:rPr>
                <w:rFonts w:ascii="Times New Roman" w:eastAsia="Times New Roman" w:hAnsi="Times New Roman" w:cs="Times New Roman"/>
                <w:b/>
                <w:bCs/>
                <w:lang w:eastAsia="en-GB"/>
              </w:rPr>
              <w:t xml:space="preserve"> </w:t>
            </w:r>
            <w:proofErr w:type="spellStart"/>
            <w:r w:rsidRPr="0083359A">
              <w:rPr>
                <w:rFonts w:ascii="Times New Roman" w:eastAsia="Times New Roman" w:hAnsi="Times New Roman" w:cs="Times New Roman"/>
                <w:b/>
                <w:bCs/>
                <w:lang w:eastAsia="en-GB"/>
              </w:rPr>
              <w:t>общ</w:t>
            </w:r>
            <w:proofErr w:type="spellEnd"/>
            <w:r w:rsidRPr="0083359A">
              <w:rPr>
                <w:rFonts w:ascii="Times New Roman" w:eastAsia="Times New Roman" w:hAnsi="Times New Roman" w:cs="Times New Roman"/>
                <w:b/>
                <w:bCs/>
                <w:lang w:eastAsia="en-GB"/>
              </w:rPr>
              <w:t xml:space="preserve"> </w:t>
            </w:r>
            <w:proofErr w:type="spellStart"/>
            <w:r w:rsidRPr="0083359A">
              <w:rPr>
                <w:rFonts w:ascii="Times New Roman" w:eastAsia="Times New Roman" w:hAnsi="Times New Roman" w:cs="Times New Roman"/>
                <w:b/>
                <w:bCs/>
                <w:lang w:eastAsia="en-GB"/>
              </w:rPr>
              <w:t>реализиран</w:t>
            </w:r>
            <w:proofErr w:type="spellEnd"/>
            <w:r w:rsidRPr="0083359A">
              <w:rPr>
                <w:rFonts w:ascii="Times New Roman" w:eastAsia="Times New Roman" w:hAnsi="Times New Roman" w:cs="Times New Roman"/>
                <w:b/>
                <w:bCs/>
                <w:lang w:eastAsia="en-GB"/>
              </w:rPr>
              <w:t xml:space="preserve"> </w:t>
            </w:r>
            <w:proofErr w:type="spellStart"/>
            <w:r w:rsidRPr="0083359A">
              <w:rPr>
                <w:rFonts w:ascii="Times New Roman" w:eastAsia="Times New Roman" w:hAnsi="Times New Roman" w:cs="Times New Roman"/>
                <w:b/>
                <w:bCs/>
                <w:lang w:eastAsia="en-GB"/>
              </w:rPr>
              <w:t>капацитет</w:t>
            </w:r>
            <w:proofErr w:type="spellEnd"/>
          </w:p>
        </w:tc>
      </w:tr>
      <w:tr w:rsidR="00FD7064" w:rsidRPr="0083359A" w14:paraId="205CF51C" w14:textId="77777777" w:rsidTr="00030C66">
        <w:trPr>
          <w:tblCellSpacing w:w="15" w:type="dxa"/>
        </w:trPr>
        <w:tc>
          <w:tcPr>
            <w:tcW w:w="1837" w:type="dxa"/>
            <w:noWrap/>
            <w:vAlign w:val="center"/>
            <w:hideMark/>
          </w:tcPr>
          <w:p w14:paraId="18C9C7AD"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0-12</w:t>
            </w:r>
          </w:p>
        </w:tc>
        <w:tc>
          <w:tcPr>
            <w:tcW w:w="1774" w:type="dxa"/>
            <w:vAlign w:val="center"/>
            <w:hideMark/>
          </w:tcPr>
          <w:p w14:paraId="0FFDF2D2"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0</w:t>
            </w:r>
          </w:p>
        </w:tc>
        <w:tc>
          <w:tcPr>
            <w:tcW w:w="2888" w:type="dxa"/>
            <w:vAlign w:val="center"/>
            <w:hideMark/>
          </w:tcPr>
          <w:p w14:paraId="1C5913E5"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1</w:t>
            </w:r>
          </w:p>
        </w:tc>
      </w:tr>
      <w:tr w:rsidR="00FD7064" w:rsidRPr="0083359A" w14:paraId="050C82CD" w14:textId="77777777" w:rsidTr="00030C66">
        <w:trPr>
          <w:tblCellSpacing w:w="15" w:type="dxa"/>
        </w:trPr>
        <w:tc>
          <w:tcPr>
            <w:tcW w:w="1837" w:type="dxa"/>
            <w:noWrap/>
            <w:vAlign w:val="center"/>
            <w:hideMark/>
          </w:tcPr>
          <w:p w14:paraId="29340080"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12-24</w:t>
            </w:r>
          </w:p>
        </w:tc>
        <w:tc>
          <w:tcPr>
            <w:tcW w:w="1774" w:type="dxa"/>
            <w:vAlign w:val="center"/>
            <w:hideMark/>
          </w:tcPr>
          <w:p w14:paraId="4B03F35C"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2154</w:t>
            </w:r>
          </w:p>
        </w:tc>
        <w:tc>
          <w:tcPr>
            <w:tcW w:w="2888" w:type="dxa"/>
            <w:vAlign w:val="center"/>
            <w:hideMark/>
          </w:tcPr>
          <w:p w14:paraId="719BE77C"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2</w:t>
            </w:r>
          </w:p>
        </w:tc>
      </w:tr>
      <w:tr w:rsidR="00FD7064" w:rsidRPr="0083359A" w14:paraId="53CBADB2" w14:textId="77777777" w:rsidTr="00030C66">
        <w:trPr>
          <w:tblCellSpacing w:w="15" w:type="dxa"/>
        </w:trPr>
        <w:tc>
          <w:tcPr>
            <w:tcW w:w="1837" w:type="dxa"/>
            <w:noWrap/>
            <w:vAlign w:val="center"/>
            <w:hideMark/>
          </w:tcPr>
          <w:p w14:paraId="4C02A499"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24-36</w:t>
            </w:r>
          </w:p>
        </w:tc>
        <w:tc>
          <w:tcPr>
            <w:tcW w:w="1774" w:type="dxa"/>
            <w:vAlign w:val="center"/>
            <w:hideMark/>
          </w:tcPr>
          <w:p w14:paraId="1C716F48"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2487</w:t>
            </w:r>
          </w:p>
        </w:tc>
        <w:tc>
          <w:tcPr>
            <w:tcW w:w="2888" w:type="dxa"/>
            <w:vAlign w:val="center"/>
            <w:hideMark/>
          </w:tcPr>
          <w:p w14:paraId="46C6CDA3"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3</w:t>
            </w:r>
          </w:p>
        </w:tc>
      </w:tr>
      <w:tr w:rsidR="00FD7064" w:rsidRPr="0083359A" w14:paraId="04C39EBA" w14:textId="77777777" w:rsidTr="00030C66">
        <w:trPr>
          <w:tblCellSpacing w:w="15" w:type="dxa"/>
        </w:trPr>
        <w:tc>
          <w:tcPr>
            <w:tcW w:w="1837" w:type="dxa"/>
            <w:noWrap/>
            <w:vAlign w:val="center"/>
            <w:hideMark/>
          </w:tcPr>
          <w:p w14:paraId="47D36A71"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36-48</w:t>
            </w:r>
          </w:p>
        </w:tc>
        <w:tc>
          <w:tcPr>
            <w:tcW w:w="1774" w:type="dxa"/>
            <w:vAlign w:val="center"/>
            <w:hideMark/>
          </w:tcPr>
          <w:p w14:paraId="14A756A8"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32</w:t>
            </w:r>
          </w:p>
        </w:tc>
        <w:tc>
          <w:tcPr>
            <w:tcW w:w="2888" w:type="dxa"/>
            <w:vAlign w:val="center"/>
            <w:hideMark/>
          </w:tcPr>
          <w:p w14:paraId="72B42A31"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4</w:t>
            </w:r>
          </w:p>
        </w:tc>
      </w:tr>
      <w:tr w:rsidR="00FD7064" w:rsidRPr="0083359A" w14:paraId="37C9112B" w14:textId="77777777" w:rsidTr="00030C66">
        <w:trPr>
          <w:tblCellSpacing w:w="15" w:type="dxa"/>
        </w:trPr>
        <w:tc>
          <w:tcPr>
            <w:tcW w:w="1837" w:type="dxa"/>
            <w:noWrap/>
            <w:vAlign w:val="center"/>
            <w:hideMark/>
          </w:tcPr>
          <w:p w14:paraId="5FAD0209"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48-60</w:t>
            </w:r>
          </w:p>
        </w:tc>
        <w:tc>
          <w:tcPr>
            <w:tcW w:w="1774" w:type="dxa"/>
            <w:vAlign w:val="center"/>
            <w:hideMark/>
          </w:tcPr>
          <w:p w14:paraId="0B340384"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0</w:t>
            </w:r>
          </w:p>
        </w:tc>
        <w:tc>
          <w:tcPr>
            <w:tcW w:w="2888" w:type="dxa"/>
            <w:vAlign w:val="center"/>
            <w:hideMark/>
          </w:tcPr>
          <w:p w14:paraId="6577962C" w14:textId="77777777" w:rsidR="00FD7064" w:rsidRPr="0083359A" w:rsidRDefault="00FD7064" w:rsidP="00030C66">
            <w:pPr>
              <w:spacing w:before="120" w:after="120" w:line="264" w:lineRule="auto"/>
              <w:jc w:val="right"/>
              <w:rPr>
                <w:rFonts w:ascii="Times New Roman" w:eastAsia="Times New Roman" w:hAnsi="Times New Roman" w:cs="Times New Roman"/>
                <w:lang w:eastAsia="en-GB"/>
              </w:rPr>
            </w:pPr>
            <w:r w:rsidRPr="0083359A">
              <w:rPr>
                <w:rFonts w:ascii="Times New Roman" w:eastAsia="Times New Roman" w:hAnsi="Times New Roman" w:cs="Times New Roman"/>
                <w:lang w:eastAsia="en-GB"/>
              </w:rPr>
              <w:t>5</w:t>
            </w:r>
          </w:p>
        </w:tc>
      </w:tr>
    </w:tbl>
    <w:p w14:paraId="37A469C6" w14:textId="77777777" w:rsidR="00FD7064" w:rsidRPr="0083359A" w:rsidRDefault="00FD7064" w:rsidP="00FD7064">
      <w:pPr>
        <w:spacing w:before="120" w:after="120" w:line="264" w:lineRule="auto"/>
        <w:rPr>
          <w:rFonts w:ascii="Times New Roman" w:eastAsia="Times New Roman" w:hAnsi="Times New Roman" w:cs="Times New Roman"/>
          <w:lang w:eastAsia="en-GB"/>
        </w:rPr>
      </w:pPr>
      <w:r w:rsidRPr="0083359A">
        <w:rPr>
          <w:rFonts w:ascii="Times New Roman" w:eastAsia="Times New Roman" w:hAnsi="Times New Roman" w:cs="Times New Roman"/>
          <w:b/>
          <w:bCs/>
          <w:lang w:eastAsia="en-GB"/>
        </w:rPr>
        <w:t> </w:t>
      </w:r>
    </w:p>
    <w:p w14:paraId="397AB1E3"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b/>
          <w:bCs/>
          <w:lang w:val="bg-BG" w:eastAsia="en-GB"/>
        </w:rPr>
        <w:t>Тревни екосистеми</w:t>
      </w:r>
    </w:p>
    <w:p w14:paraId="33072CF4"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b/>
          <w:bCs/>
          <w:i/>
          <w:iCs/>
          <w:lang w:val="bg-BG" w:eastAsia="en-GB"/>
        </w:rPr>
        <w:t>Предоставянето на суровина</w:t>
      </w:r>
      <w:r w:rsidRPr="0060421F">
        <w:rPr>
          <w:rFonts w:ascii="Times New Roman" w:eastAsia="Times New Roman" w:hAnsi="Times New Roman" w:cs="Times New Roman"/>
          <w:b/>
          <w:bCs/>
          <w:lang w:val="bg-BG" w:eastAsia="en-GB"/>
        </w:rPr>
        <w:t xml:space="preserve"> (свежа тревна маса и сено) за отглеждане на селскостопански животни и съответно за получаване на редица продукти от тях (месо, мляко, вълна и др.)</w:t>
      </w:r>
      <w:r w:rsidRPr="0060421F">
        <w:rPr>
          <w:rFonts w:ascii="Times New Roman" w:eastAsia="Times New Roman" w:hAnsi="Times New Roman" w:cs="Times New Roman"/>
          <w:lang w:val="bg-BG" w:eastAsia="en-GB"/>
        </w:rPr>
        <w:t xml:space="preserve"> е една от основните преки, продоволствени услуги, предоставяни от тревните екосистеми (ливади и пасища). Предоставянето на тази екосистемна услуга може да бъде оценявано както с капацитета на даден полигон на тревна екосистема да изхранва определен брой селскостопански животни, така и с количеството на получените животински продукти. За целите на настоящата оценка на екосистемни услуги е избран индикатор </w:t>
      </w:r>
      <w:r w:rsidRPr="0060421F">
        <w:rPr>
          <w:rFonts w:ascii="Times New Roman" w:eastAsia="Times New Roman" w:hAnsi="Times New Roman" w:cs="Times New Roman"/>
          <w:b/>
          <w:bCs/>
          <w:i/>
          <w:iCs/>
          <w:lang w:val="bg-BG" w:eastAsia="en-GB"/>
        </w:rPr>
        <w:t>Отглеждани животни</w:t>
      </w:r>
      <w:r w:rsidRPr="0060421F">
        <w:rPr>
          <w:rFonts w:ascii="Times New Roman" w:eastAsia="Times New Roman" w:hAnsi="Times New Roman" w:cs="Times New Roman"/>
          <w:lang w:val="bg-BG" w:eastAsia="en-GB"/>
        </w:rPr>
        <w:t xml:space="preserve">, като най-подходящ да отрази капацитета на всеки конкретен полигон на тревна екосистема за предоставяне на тази услуга. Това </w:t>
      </w:r>
      <w:r w:rsidRPr="0060421F">
        <w:rPr>
          <w:rFonts w:ascii="Times New Roman" w:eastAsia="Times New Roman" w:hAnsi="Times New Roman" w:cs="Times New Roman"/>
          <w:lang w:val="bg-BG" w:eastAsia="en-GB"/>
        </w:rPr>
        <w:lastRenderedPageBreak/>
        <w:t xml:space="preserve">изчисляване, обаче, изисква съобразяване с категорията на земята (плодородността на почвата), продуктивността на растителното съобщество, неговия ботанически състав, хранителната стойност на суровината (в кръмни единици), както и вида и възрастта на животното, и не на последно място предназначението за неговото отглеждане (за месо или за мляко). Този подход изисква много време, ресурси и специфични изследвания, както и експертен потенциал. След преглед на редица справочни източници (виж Детайлен протокол за картиране на екосистемните услуги), за изчисляване на капацитета на тревните екосистеми да предоставят възможност за отглеждане на животни сме използвали тяхната продуктивност (биомаса). Прави впечатление, че в района на </w:t>
      </w:r>
      <w:proofErr w:type="spellStart"/>
      <w:r w:rsidRPr="0060421F">
        <w:rPr>
          <w:rFonts w:ascii="Times New Roman" w:eastAsia="Times New Roman" w:hAnsi="Times New Roman" w:cs="Times New Roman"/>
          <w:lang w:val="bg-BG" w:eastAsia="en-GB"/>
        </w:rPr>
        <w:t>Предбалкана</w:t>
      </w:r>
      <w:proofErr w:type="spellEnd"/>
      <w:r w:rsidRPr="0060421F">
        <w:rPr>
          <w:rFonts w:ascii="Times New Roman" w:eastAsia="Times New Roman" w:hAnsi="Times New Roman" w:cs="Times New Roman"/>
          <w:lang w:val="bg-BG" w:eastAsia="en-GB"/>
        </w:rPr>
        <w:t xml:space="preserve"> са концентрирани тревни екосистеми с много висок потенциал.</w:t>
      </w:r>
    </w:p>
    <w:p w14:paraId="35545E2A"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xml:space="preserve">Една много важна екосистемна услуга е </w:t>
      </w:r>
      <w:r w:rsidRPr="0060421F">
        <w:rPr>
          <w:rFonts w:ascii="Times New Roman" w:eastAsia="Times New Roman" w:hAnsi="Times New Roman" w:cs="Times New Roman"/>
          <w:b/>
          <w:bCs/>
          <w:i/>
          <w:iCs/>
          <w:lang w:val="bg-BG" w:eastAsia="en-GB"/>
        </w:rPr>
        <w:t xml:space="preserve">поддържане на популациите на </w:t>
      </w:r>
      <w:proofErr w:type="spellStart"/>
      <w:r w:rsidRPr="0060421F">
        <w:rPr>
          <w:rFonts w:ascii="Times New Roman" w:eastAsia="Times New Roman" w:hAnsi="Times New Roman" w:cs="Times New Roman"/>
          <w:b/>
          <w:bCs/>
          <w:i/>
          <w:iCs/>
          <w:lang w:val="bg-BG" w:eastAsia="en-GB"/>
        </w:rPr>
        <w:t>опрашители</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полинатори</w:t>
      </w:r>
      <w:proofErr w:type="spellEnd"/>
      <w:r w:rsidRPr="0060421F">
        <w:rPr>
          <w:rFonts w:ascii="Times New Roman" w:eastAsia="Times New Roman" w:hAnsi="Times New Roman" w:cs="Times New Roman"/>
          <w:lang w:val="bg-BG" w:eastAsia="en-GB"/>
        </w:rPr>
        <w:t xml:space="preserve">), тъй като много култури, между които овощни и зеленчукови градини зависят от наличието на насекоми, които осигуряват формиране на продуктите използвани за храна от хората. Данни за територията на страната по отношение на </w:t>
      </w:r>
      <w:proofErr w:type="spellStart"/>
      <w:r w:rsidRPr="0060421F">
        <w:rPr>
          <w:rFonts w:ascii="Times New Roman" w:eastAsia="Times New Roman" w:hAnsi="Times New Roman" w:cs="Times New Roman"/>
          <w:lang w:val="bg-BG" w:eastAsia="en-GB"/>
        </w:rPr>
        <w:t>полинатори</w:t>
      </w:r>
      <w:proofErr w:type="spellEnd"/>
      <w:r w:rsidRPr="0060421F">
        <w:rPr>
          <w:rFonts w:ascii="Times New Roman" w:eastAsia="Times New Roman" w:hAnsi="Times New Roman" w:cs="Times New Roman"/>
          <w:lang w:val="bg-BG" w:eastAsia="en-GB"/>
        </w:rPr>
        <w:t xml:space="preserve"> има ограничено. На европейско ниво има разработен модел за оценка на </w:t>
      </w:r>
      <w:proofErr w:type="spellStart"/>
      <w:r w:rsidRPr="0060421F">
        <w:rPr>
          <w:rFonts w:ascii="Times New Roman" w:eastAsia="Times New Roman" w:hAnsi="Times New Roman" w:cs="Times New Roman"/>
          <w:lang w:val="bg-BG" w:eastAsia="en-GB"/>
        </w:rPr>
        <w:t>опрашителния</w:t>
      </w:r>
      <w:proofErr w:type="spellEnd"/>
      <w:r w:rsidRPr="0060421F">
        <w:rPr>
          <w:rFonts w:ascii="Times New Roman" w:eastAsia="Times New Roman" w:hAnsi="Times New Roman" w:cs="Times New Roman"/>
          <w:lang w:val="bg-BG" w:eastAsia="en-GB"/>
        </w:rPr>
        <w:t xml:space="preserve"> потенциал на екосистемите с отчитане на броя </w:t>
      </w:r>
      <w:proofErr w:type="spellStart"/>
      <w:r w:rsidRPr="0060421F">
        <w:rPr>
          <w:rFonts w:ascii="Times New Roman" w:eastAsia="Times New Roman" w:hAnsi="Times New Roman" w:cs="Times New Roman"/>
          <w:lang w:val="bg-BG" w:eastAsia="en-GB"/>
        </w:rPr>
        <w:t>опрашители</w:t>
      </w:r>
      <w:proofErr w:type="spellEnd"/>
      <w:r w:rsidRPr="0060421F">
        <w:rPr>
          <w:rFonts w:ascii="Times New Roman" w:eastAsia="Times New Roman" w:hAnsi="Times New Roman" w:cs="Times New Roman"/>
          <w:lang w:val="bg-BG" w:eastAsia="en-GB"/>
        </w:rPr>
        <w:t xml:space="preserve"> и наличието на растения, които им служат за храна.. Установява се, че капацитета на екосистемите да предоставят услуга </w:t>
      </w:r>
      <w:proofErr w:type="spellStart"/>
      <w:r w:rsidRPr="0060421F">
        <w:rPr>
          <w:rFonts w:ascii="Times New Roman" w:eastAsia="Times New Roman" w:hAnsi="Times New Roman" w:cs="Times New Roman"/>
          <w:lang w:val="bg-BG" w:eastAsia="en-GB"/>
        </w:rPr>
        <w:t>опрашителен</w:t>
      </w:r>
      <w:proofErr w:type="spellEnd"/>
      <w:r w:rsidRPr="0060421F">
        <w:rPr>
          <w:rFonts w:ascii="Times New Roman" w:eastAsia="Times New Roman" w:hAnsi="Times New Roman" w:cs="Times New Roman"/>
          <w:lang w:val="bg-BG" w:eastAsia="en-GB"/>
        </w:rPr>
        <w:t xml:space="preserve"> потенциал е по-слаба в планинските райони.</w:t>
      </w:r>
    </w:p>
    <w:p w14:paraId="00AD3CB7" w14:textId="334BBBC4"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xml:space="preserve">Извън мрежата </w:t>
      </w:r>
      <w:r w:rsidR="00B724DB">
        <w:rPr>
          <w:rFonts w:ascii="Times New Roman" w:eastAsia="Times New Roman" w:hAnsi="Times New Roman" w:cs="Times New Roman"/>
          <w:lang w:val="bg-BG" w:eastAsia="en-GB"/>
        </w:rPr>
        <w:t>НАТУРА</w:t>
      </w:r>
      <w:r w:rsidRPr="0060421F">
        <w:rPr>
          <w:rFonts w:ascii="Times New Roman" w:eastAsia="Times New Roman" w:hAnsi="Times New Roman" w:cs="Times New Roman"/>
          <w:lang w:val="bg-BG" w:eastAsia="en-GB"/>
        </w:rPr>
        <w:t xml:space="preserve"> 2000, тревните екосистеми в България предоставят по-слаби възможности за </w:t>
      </w:r>
      <w:r w:rsidRPr="0060421F">
        <w:rPr>
          <w:rFonts w:ascii="Times New Roman" w:eastAsia="Times New Roman" w:hAnsi="Times New Roman" w:cs="Times New Roman"/>
          <w:b/>
          <w:bCs/>
          <w:i/>
          <w:iCs/>
          <w:lang w:val="bg-BG" w:eastAsia="en-GB"/>
        </w:rPr>
        <w:t>познавателен туризъм</w:t>
      </w:r>
      <w:r w:rsidRPr="0060421F">
        <w:rPr>
          <w:rFonts w:ascii="Times New Roman" w:eastAsia="Times New Roman" w:hAnsi="Times New Roman" w:cs="Times New Roman"/>
          <w:lang w:val="bg-BG" w:eastAsia="en-GB"/>
        </w:rPr>
        <w:t xml:space="preserve">. Това се обяснява с факта, че основната инфраструктура за познавателен туризъм сред природата (еко пътеки, центрове за наблюдение на диви животни и други) както и повечето интересни за наблюдение редки растения и животни са в планинските райони. Концентрация на полигони с добър капацитет за познавателен туризъм се установяват в </w:t>
      </w:r>
      <w:proofErr w:type="spellStart"/>
      <w:r w:rsidRPr="0060421F">
        <w:rPr>
          <w:rFonts w:ascii="Times New Roman" w:eastAsia="Times New Roman" w:hAnsi="Times New Roman" w:cs="Times New Roman"/>
          <w:lang w:val="bg-BG" w:eastAsia="en-GB"/>
        </w:rPr>
        <w:t>предпланинието</w:t>
      </w:r>
      <w:proofErr w:type="spellEnd"/>
      <w:r w:rsidRPr="0060421F">
        <w:rPr>
          <w:rFonts w:ascii="Times New Roman" w:eastAsia="Times New Roman" w:hAnsi="Times New Roman" w:cs="Times New Roman"/>
          <w:lang w:val="bg-BG" w:eastAsia="en-GB"/>
        </w:rPr>
        <w:t xml:space="preserve"> на Рила, Източни Родопи и Сакар. За изчисляване на капацитета на тревните екосистеми за </w:t>
      </w:r>
      <w:r w:rsidRPr="0060421F">
        <w:rPr>
          <w:rFonts w:ascii="Times New Roman" w:eastAsia="Times New Roman" w:hAnsi="Times New Roman" w:cs="Times New Roman"/>
          <w:b/>
          <w:bCs/>
          <w:i/>
          <w:iCs/>
          <w:lang w:val="bg-BG" w:eastAsia="en-GB"/>
        </w:rPr>
        <w:t>физическо ползване на средата (за туризъм и забавления)</w:t>
      </w:r>
      <w:r w:rsidRPr="0060421F">
        <w:rPr>
          <w:rFonts w:ascii="Times New Roman" w:eastAsia="Times New Roman" w:hAnsi="Times New Roman" w:cs="Times New Roman"/>
          <w:lang w:val="bg-BG" w:eastAsia="en-GB"/>
        </w:rPr>
        <w:t xml:space="preserve"> сме вземали под внимание наличието на язовири за риболов, пешеходни, </w:t>
      </w:r>
      <w:proofErr w:type="spellStart"/>
      <w:r w:rsidRPr="0060421F">
        <w:rPr>
          <w:rFonts w:ascii="Times New Roman" w:eastAsia="Times New Roman" w:hAnsi="Times New Roman" w:cs="Times New Roman"/>
          <w:lang w:val="bg-BG" w:eastAsia="en-GB"/>
        </w:rPr>
        <w:t>вело</w:t>
      </w:r>
      <w:proofErr w:type="spellEnd"/>
      <w:r w:rsidRPr="0060421F">
        <w:rPr>
          <w:rFonts w:ascii="Times New Roman" w:eastAsia="Times New Roman" w:hAnsi="Times New Roman" w:cs="Times New Roman"/>
          <w:lang w:val="bg-BG" w:eastAsia="en-GB"/>
        </w:rPr>
        <w:t xml:space="preserve">- и конни маршрути в природата, както и наличие на природни дадености, като пещери или на ловни видове, които биха провокирали интереса на хората. Установихме, че за разлика от капацитета за познавателен туризъм, в този случай, извън мрежата </w:t>
      </w:r>
      <w:r w:rsidR="00B724DB">
        <w:rPr>
          <w:rFonts w:ascii="Times New Roman" w:eastAsia="Times New Roman" w:hAnsi="Times New Roman" w:cs="Times New Roman"/>
          <w:lang w:val="bg-BG" w:eastAsia="en-GB"/>
        </w:rPr>
        <w:t>НАТУРА</w:t>
      </w:r>
      <w:r w:rsidRPr="0060421F">
        <w:rPr>
          <w:rFonts w:ascii="Times New Roman" w:eastAsia="Times New Roman" w:hAnsi="Times New Roman" w:cs="Times New Roman"/>
          <w:lang w:val="bg-BG" w:eastAsia="en-GB"/>
        </w:rPr>
        <w:t xml:space="preserve"> 2000, тревните екосистеми имат сравнително висок капацитет и в </w:t>
      </w:r>
      <w:proofErr w:type="spellStart"/>
      <w:r w:rsidRPr="0060421F">
        <w:rPr>
          <w:rFonts w:ascii="Times New Roman" w:eastAsia="Times New Roman" w:hAnsi="Times New Roman" w:cs="Times New Roman"/>
          <w:lang w:val="bg-BG" w:eastAsia="en-GB"/>
        </w:rPr>
        <w:t>низинните</w:t>
      </w:r>
      <w:proofErr w:type="spellEnd"/>
      <w:r w:rsidRPr="0060421F">
        <w:rPr>
          <w:rFonts w:ascii="Times New Roman" w:eastAsia="Times New Roman" w:hAnsi="Times New Roman" w:cs="Times New Roman"/>
          <w:lang w:val="bg-BG" w:eastAsia="en-GB"/>
        </w:rPr>
        <w:t xml:space="preserve"> райони на страната. Това се дължи на факта, че в тези територии се срещат редица видове животни обект на лов. </w:t>
      </w:r>
    </w:p>
    <w:p w14:paraId="10FEE896"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b/>
          <w:bCs/>
          <w:lang w:val="bg-BG" w:eastAsia="en-GB"/>
        </w:rPr>
        <w:t>Земеделски земи</w:t>
      </w:r>
    </w:p>
    <w:p w14:paraId="1E2D8D80"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Като основен извод за земеделските земи може да се обобщи, че по отношение на състоянието им, те са предимно в добро или много добро състояние.</w:t>
      </w:r>
    </w:p>
    <w:p w14:paraId="549A1FA8" w14:textId="77777777" w:rsidR="00FD7064" w:rsidRPr="0060421F" w:rsidRDefault="00FD7064" w:rsidP="00FD7064">
      <w:pPr>
        <w:spacing w:before="120" w:after="120" w:line="264" w:lineRule="auto"/>
        <w:jc w:val="both"/>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Капацитетът на земеделските земи за предоставяне на екосистемни услуги е изчислен като:</w:t>
      </w:r>
    </w:p>
    <w:p w14:paraId="37BD6269"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Осигуряване на биомаса (храни и материали) и енергия – висок капацитет;</w:t>
      </w:r>
    </w:p>
    <w:p w14:paraId="7775275D"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Регулиращи и поддържащи услуги (</w:t>
      </w:r>
      <w:proofErr w:type="spellStart"/>
      <w:r w:rsidRPr="0060421F">
        <w:rPr>
          <w:rFonts w:ascii="Times New Roman" w:eastAsia="Times New Roman" w:hAnsi="Times New Roman" w:cs="Times New Roman"/>
          <w:lang w:val="bg-BG" w:eastAsia="en-GB"/>
        </w:rPr>
        <w:t>mediation</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of</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flows</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mediation</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of</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waste</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maintenance</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of</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physical</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chemical</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and</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biological</w:t>
      </w:r>
      <w:proofErr w:type="spellEnd"/>
      <w:r w:rsidRPr="0060421F">
        <w:rPr>
          <w:rFonts w:ascii="Times New Roman" w:eastAsia="Times New Roman" w:hAnsi="Times New Roman" w:cs="Times New Roman"/>
          <w:lang w:val="bg-BG" w:eastAsia="en-GB"/>
        </w:rPr>
        <w:t xml:space="preserve"> </w:t>
      </w:r>
      <w:proofErr w:type="spellStart"/>
      <w:r w:rsidRPr="0060421F">
        <w:rPr>
          <w:rFonts w:ascii="Times New Roman" w:eastAsia="Times New Roman" w:hAnsi="Times New Roman" w:cs="Times New Roman"/>
          <w:lang w:val="bg-BG" w:eastAsia="en-GB"/>
        </w:rPr>
        <w:t>conditions</w:t>
      </w:r>
      <w:proofErr w:type="spellEnd"/>
      <w:r w:rsidRPr="0060421F">
        <w:rPr>
          <w:rFonts w:ascii="Times New Roman" w:eastAsia="Times New Roman" w:hAnsi="Times New Roman" w:cs="Times New Roman"/>
          <w:lang w:val="bg-BG" w:eastAsia="en-GB"/>
        </w:rPr>
        <w:t>) - от среден до висок капацитет</w:t>
      </w:r>
    </w:p>
    <w:p w14:paraId="64741717" w14:textId="77777777" w:rsidR="00FD7064" w:rsidRPr="0060421F" w:rsidRDefault="00FD7064" w:rsidP="00FD7064">
      <w:pPr>
        <w:spacing w:before="120" w:after="120" w:line="264" w:lineRule="auto"/>
        <w:rPr>
          <w:rFonts w:ascii="Times New Roman" w:eastAsia="Times New Roman" w:hAnsi="Times New Roman" w:cs="Times New Roman"/>
          <w:lang w:val="bg-BG" w:eastAsia="en-GB"/>
        </w:rPr>
      </w:pPr>
      <w:r w:rsidRPr="0060421F">
        <w:rPr>
          <w:rFonts w:ascii="Times New Roman" w:eastAsia="Times New Roman" w:hAnsi="Times New Roman" w:cs="Times New Roman"/>
          <w:lang w:val="bg-BG" w:eastAsia="en-GB"/>
        </w:rPr>
        <w:t>- Културни услуги (взаимодействия с биотата и екосистемите) - от нисък до релевантен капацитет.</w:t>
      </w:r>
    </w:p>
    <w:p w14:paraId="54A6B462" w14:textId="712C6D81" w:rsidR="00FD7064" w:rsidRPr="00E942E3" w:rsidRDefault="00FD7064" w:rsidP="00FD7064">
      <w:pPr>
        <w:autoSpaceDE w:val="0"/>
        <w:autoSpaceDN w:val="0"/>
        <w:adjustRightInd w:val="0"/>
        <w:spacing w:before="120" w:after="120" w:line="264" w:lineRule="auto"/>
        <w:jc w:val="both"/>
        <w:rPr>
          <w:rFonts w:ascii="Times New Roman" w:hAnsi="Times New Roman" w:cs="Times New Roman"/>
          <w:lang w:val="bg-BG"/>
        </w:rPr>
      </w:pPr>
      <w:r w:rsidRPr="00E942E3">
        <w:rPr>
          <w:rFonts w:ascii="Times New Roman" w:hAnsi="Times New Roman" w:cs="Times New Roman"/>
          <w:lang w:val="bg-BG"/>
        </w:rPr>
        <w:t xml:space="preserve">През 2019 г. </w:t>
      </w:r>
      <w:r w:rsidR="00E942E3" w:rsidRPr="00E942E3">
        <w:rPr>
          <w:rFonts w:ascii="Times New Roman" w:hAnsi="Times New Roman" w:cs="Times New Roman"/>
          <w:lang w:val="bg-BG"/>
        </w:rPr>
        <w:t>е</w:t>
      </w:r>
      <w:r w:rsidRPr="00E942E3">
        <w:rPr>
          <w:rFonts w:ascii="Times New Roman" w:hAnsi="Times New Roman" w:cs="Times New Roman"/>
          <w:lang w:val="bg-BG"/>
        </w:rPr>
        <w:t xml:space="preserve"> въведена методика за парична оценка на екосистемните услуги, като се очаква тя да бъде включена като следваща стъпка в националните сметки. В българската информационна </w:t>
      </w:r>
      <w:r w:rsidRPr="00E942E3">
        <w:rPr>
          <w:rFonts w:ascii="Times New Roman" w:hAnsi="Times New Roman" w:cs="Times New Roman"/>
          <w:lang w:val="bg-BG"/>
        </w:rPr>
        <w:lastRenderedPageBreak/>
        <w:t>система за биологичното разнообразие са включени визуални карти на всички оценки, проекти за картографиране и оценка, както и някои други проекти, които могат да осигурят информация за мониторинга на екосистемите (например Източната и Южната европейска мрежа за инвазивни чужди видове) като инструмент за подпомагане на управлението на чуждите видове в България, граждански научни и политически проекти за биологично разнообразие извън „</w:t>
      </w:r>
      <w:r w:rsidR="00B724DB">
        <w:rPr>
          <w:rFonts w:ascii="Times New Roman" w:hAnsi="Times New Roman" w:cs="Times New Roman"/>
          <w:lang w:val="bg-BG"/>
        </w:rPr>
        <w:t>НАТУРА</w:t>
      </w:r>
      <w:r w:rsidRPr="00E942E3">
        <w:rPr>
          <w:rFonts w:ascii="Times New Roman" w:hAnsi="Times New Roman" w:cs="Times New Roman"/>
          <w:lang w:val="bg-BG"/>
        </w:rPr>
        <w:t xml:space="preserve"> 2000“.</w:t>
      </w:r>
    </w:p>
    <w:p w14:paraId="1A62E414" w14:textId="77777777" w:rsidR="00FD7064" w:rsidRPr="00E942E3" w:rsidRDefault="00FD7064" w:rsidP="00FD7064">
      <w:pPr>
        <w:autoSpaceDE w:val="0"/>
        <w:autoSpaceDN w:val="0"/>
        <w:adjustRightInd w:val="0"/>
        <w:spacing w:before="120" w:after="120" w:line="264" w:lineRule="auto"/>
        <w:jc w:val="both"/>
        <w:rPr>
          <w:rFonts w:ascii="Times New Roman" w:hAnsi="Times New Roman" w:cs="Times New Roman"/>
          <w:lang w:val="bg-BG"/>
        </w:rPr>
      </w:pPr>
      <w:r w:rsidRPr="00E942E3">
        <w:rPr>
          <w:rFonts w:ascii="Times New Roman" w:hAnsi="Times New Roman" w:cs="Times New Roman"/>
          <w:lang w:val="bg-BG"/>
        </w:rPr>
        <w:t>На срещата на работната група на MAES, проведена в Брюксел през септември 2018 г., беше показано, че България е постигнала значителен напредък от януари 2016 г. в изпълнението на тази инициатива. Оценката е изготвена по линия на проекта ESMERALDA</w:t>
      </w:r>
      <w:r w:rsidRPr="00E942E3">
        <w:rPr>
          <w:rStyle w:val="FootnoteReference"/>
          <w:rFonts w:ascii="Times New Roman" w:hAnsi="Times New Roman" w:cs="Times New Roman"/>
          <w:lang w:val="bg-BG"/>
        </w:rPr>
        <w:footnoteReference w:id="58"/>
      </w:r>
      <w:r w:rsidRPr="00E942E3">
        <w:rPr>
          <w:rFonts w:ascii="Times New Roman" w:hAnsi="Times New Roman" w:cs="Times New Roman"/>
          <w:lang w:val="bg-BG"/>
        </w:rPr>
        <w:t xml:space="preserve"> и въз основа на 27 въпроса за изпълнението. Тя се актуализира на всеки шест месеца.</w:t>
      </w:r>
    </w:p>
    <w:p w14:paraId="5F122B9F" w14:textId="77777777" w:rsidR="002E6B0A" w:rsidRPr="00202F92" w:rsidRDefault="002E6B0A" w:rsidP="001576F0">
      <w:pPr>
        <w:pStyle w:val="Heading2"/>
      </w:pPr>
      <w:bookmarkStart w:id="41" w:name="_Toc74181481"/>
      <w:r w:rsidRPr="00202F92">
        <w:t>Движещи сили и фактори на натиск</w:t>
      </w:r>
      <w:bookmarkEnd w:id="41"/>
      <w:r w:rsidRPr="00202F92">
        <w:t xml:space="preserve"> </w:t>
      </w:r>
    </w:p>
    <w:p w14:paraId="57206660" w14:textId="77777777" w:rsidR="002E6B0A" w:rsidRPr="00202F92" w:rsidRDefault="002E6B0A" w:rsidP="002E6B0A">
      <w:pPr>
        <w:spacing w:after="0" w:line="256" w:lineRule="auto"/>
        <w:ind w:left="720"/>
        <w:rPr>
          <w:rFonts w:ascii="Times New Roman" w:eastAsia="Times New Roman" w:hAnsi="Times New Roman" w:cs="Times New Roman"/>
          <w:sz w:val="14"/>
          <w:szCs w:val="14"/>
          <w:lang w:val="bg-BG"/>
        </w:rPr>
      </w:pPr>
    </w:p>
    <w:p w14:paraId="11045522" w14:textId="542685EB" w:rsidR="002E6B0A" w:rsidRPr="00A81A96" w:rsidRDefault="002E6B0A" w:rsidP="002E6B0A">
      <w:pPr>
        <w:spacing w:before="120" w:after="120" w:line="264" w:lineRule="auto"/>
        <w:jc w:val="both"/>
        <w:rPr>
          <w:rFonts w:ascii="Times New Roman" w:hAnsi="Times New Roman" w:cs="Times New Roman"/>
          <w:lang w:val="bg-BG"/>
        </w:rPr>
      </w:pPr>
      <w:r w:rsidRPr="00A81A96">
        <w:rPr>
          <w:rFonts w:ascii="Times New Roman" w:hAnsi="Times New Roman" w:cs="Times New Roman"/>
          <w:lang w:val="bg-BG"/>
        </w:rPr>
        <w:t>В литературата се разграничават две нива на движещи сили (</w:t>
      </w:r>
      <w:proofErr w:type="spellStart"/>
      <w:r w:rsidRPr="00A81A96">
        <w:rPr>
          <w:rFonts w:ascii="Times New Roman" w:hAnsi="Times New Roman" w:cs="Times New Roman"/>
          <w:lang w:val="bg-BG"/>
        </w:rPr>
        <w:t>Gabrielsen</w:t>
      </w:r>
      <w:proofErr w:type="spellEnd"/>
      <w:r w:rsidRPr="00A81A96">
        <w:rPr>
          <w:rFonts w:ascii="Times New Roman" w:hAnsi="Times New Roman" w:cs="Times New Roman"/>
          <w:lang w:val="bg-BG"/>
        </w:rPr>
        <w:t xml:space="preserve"> </w:t>
      </w:r>
      <w:proofErr w:type="spellStart"/>
      <w:r w:rsidRPr="00A81A96">
        <w:rPr>
          <w:rFonts w:ascii="Times New Roman" w:hAnsi="Times New Roman" w:cs="Times New Roman"/>
          <w:lang w:val="bg-BG"/>
        </w:rPr>
        <w:t>and</w:t>
      </w:r>
      <w:proofErr w:type="spellEnd"/>
      <w:r w:rsidRPr="00A81A96">
        <w:rPr>
          <w:rFonts w:ascii="Times New Roman" w:hAnsi="Times New Roman" w:cs="Times New Roman"/>
          <w:lang w:val="bg-BG"/>
        </w:rPr>
        <w:t xml:space="preserve"> Bosch, 2003; </w:t>
      </w:r>
      <w:proofErr w:type="spellStart"/>
      <w:r w:rsidRPr="00A81A96">
        <w:rPr>
          <w:rFonts w:ascii="Times New Roman" w:hAnsi="Times New Roman" w:cs="Times New Roman"/>
          <w:lang w:val="bg-BG"/>
        </w:rPr>
        <w:t>Mysiak</w:t>
      </w:r>
      <w:proofErr w:type="spellEnd"/>
      <w:r w:rsidRPr="00A81A96">
        <w:rPr>
          <w:rFonts w:ascii="Times New Roman" w:hAnsi="Times New Roman" w:cs="Times New Roman"/>
          <w:lang w:val="bg-BG"/>
        </w:rPr>
        <w:t xml:space="preserve"> </w:t>
      </w:r>
      <w:proofErr w:type="spellStart"/>
      <w:r w:rsidRPr="00A81A96">
        <w:rPr>
          <w:rFonts w:ascii="Times New Roman" w:hAnsi="Times New Roman" w:cs="Times New Roman"/>
          <w:lang w:val="bg-BG"/>
        </w:rPr>
        <w:t>et</w:t>
      </w:r>
      <w:proofErr w:type="spellEnd"/>
      <w:r w:rsidRPr="00A81A96">
        <w:rPr>
          <w:rFonts w:ascii="Times New Roman" w:hAnsi="Times New Roman" w:cs="Times New Roman"/>
          <w:lang w:val="bg-BG"/>
        </w:rPr>
        <w:t xml:space="preserve"> </w:t>
      </w:r>
      <w:proofErr w:type="spellStart"/>
      <w:r w:rsidRPr="00A81A96">
        <w:rPr>
          <w:rFonts w:ascii="Times New Roman" w:hAnsi="Times New Roman" w:cs="Times New Roman"/>
          <w:lang w:val="bg-BG"/>
        </w:rPr>
        <w:t>al</w:t>
      </w:r>
      <w:proofErr w:type="spellEnd"/>
      <w:r w:rsidRPr="00A81A96">
        <w:rPr>
          <w:rFonts w:ascii="Times New Roman" w:hAnsi="Times New Roman" w:cs="Times New Roman"/>
          <w:lang w:val="bg-BG"/>
        </w:rPr>
        <w:t xml:space="preserve">., 2005; IAEA </w:t>
      </w:r>
      <w:proofErr w:type="spellStart"/>
      <w:r w:rsidRPr="00A81A96">
        <w:rPr>
          <w:rFonts w:ascii="Times New Roman" w:hAnsi="Times New Roman" w:cs="Times New Roman"/>
          <w:lang w:val="bg-BG"/>
        </w:rPr>
        <w:t>and</w:t>
      </w:r>
      <w:proofErr w:type="spellEnd"/>
      <w:r w:rsidRPr="00A81A96">
        <w:rPr>
          <w:rFonts w:ascii="Times New Roman" w:hAnsi="Times New Roman" w:cs="Times New Roman"/>
          <w:lang w:val="bg-BG"/>
        </w:rPr>
        <w:t xml:space="preserve"> IEA, 2001). Първото ниво са технологични и обществени движещи сили, които мотивират обществената дейност (увеличение на населението, обществени структури, култура, индивидуални нужди). Това ниво предизвиква развитие при вторичните движещи сили, които са човешките дейности, които създават натиск и въздействие (промени в </w:t>
      </w:r>
      <w:proofErr w:type="spellStart"/>
      <w:r w:rsidRPr="00A81A96">
        <w:rPr>
          <w:rFonts w:ascii="Times New Roman" w:hAnsi="Times New Roman" w:cs="Times New Roman"/>
          <w:lang w:val="bg-BG"/>
        </w:rPr>
        <w:t>земеползването</w:t>
      </w:r>
      <w:proofErr w:type="spellEnd"/>
      <w:r w:rsidRPr="00A81A96">
        <w:rPr>
          <w:rFonts w:ascii="Times New Roman" w:hAnsi="Times New Roman" w:cs="Times New Roman"/>
          <w:lang w:val="bg-BG"/>
        </w:rPr>
        <w:t>, урбанизация, развитие на промишлеността и селското стопанство).</w:t>
      </w:r>
      <w:r w:rsidR="00530199">
        <w:rPr>
          <w:rFonts w:ascii="Times New Roman" w:hAnsi="Times New Roman" w:cs="Times New Roman"/>
          <w:lang w:val="bg-BG"/>
        </w:rPr>
        <w:t xml:space="preserve"> Второто ниво на движещи сили са естествените процеси.</w:t>
      </w:r>
    </w:p>
    <w:p w14:paraId="6E42AE2C" w14:textId="74C6AD2C" w:rsidR="002E6B0A" w:rsidRPr="00A21E19" w:rsidRDefault="002E6B0A" w:rsidP="00AF5B6A">
      <w:pPr>
        <w:autoSpaceDE w:val="0"/>
        <w:autoSpaceDN w:val="0"/>
        <w:adjustRightInd w:val="0"/>
        <w:spacing w:after="0" w:line="240" w:lineRule="auto"/>
        <w:jc w:val="both"/>
        <w:rPr>
          <w:rFonts w:ascii="Times New Roman" w:eastAsia="Times New Roman" w:hAnsi="Times New Roman" w:cs="Times New Roman"/>
          <w:noProof/>
          <w:lang w:val="ru-RU" w:eastAsia="en-GB"/>
        </w:rPr>
      </w:pPr>
      <w:r w:rsidRPr="00A21E19">
        <w:rPr>
          <w:rFonts w:ascii="Times New Roman" w:eastAsia="Times New Roman" w:hAnsi="Times New Roman" w:cs="Times New Roman"/>
          <w:noProof/>
          <w:lang w:val="ru-RU" w:eastAsia="en-GB"/>
        </w:rPr>
        <w:t xml:space="preserve">Замърсяването е основен фактор за загубата на биологично разнообразие и оказва вредно въздействие върху здравето на хората и околната среда. Въпреки че ЕС разполага със </w:t>
      </w:r>
      <w:r w:rsidR="006E5540">
        <w:rPr>
          <w:rFonts w:ascii="Times New Roman" w:eastAsia="Times New Roman" w:hAnsi="Times New Roman" w:cs="Times New Roman"/>
          <w:noProof/>
          <w:lang w:val="bg-BG" w:eastAsia="en-GB"/>
        </w:rPr>
        <w:t xml:space="preserve">сериозна </w:t>
      </w:r>
      <w:r w:rsidRPr="00A21E19">
        <w:rPr>
          <w:rFonts w:ascii="Times New Roman" w:eastAsia="Times New Roman" w:hAnsi="Times New Roman" w:cs="Times New Roman"/>
          <w:noProof/>
          <w:lang w:val="ru-RU" w:eastAsia="en-GB"/>
        </w:rPr>
        <w:t xml:space="preserve">правна </w:t>
      </w:r>
      <w:r w:rsidR="006E5540">
        <w:rPr>
          <w:rFonts w:ascii="Times New Roman" w:eastAsia="Times New Roman" w:hAnsi="Times New Roman" w:cs="Times New Roman"/>
          <w:noProof/>
          <w:lang w:val="bg-BG" w:eastAsia="en-GB"/>
        </w:rPr>
        <w:t xml:space="preserve">уредба, целяща </w:t>
      </w:r>
      <w:r w:rsidRPr="00A21E19">
        <w:rPr>
          <w:rFonts w:ascii="Times New Roman" w:eastAsia="Times New Roman" w:hAnsi="Times New Roman" w:cs="Times New Roman"/>
          <w:noProof/>
          <w:lang w:val="ru-RU" w:eastAsia="en-GB"/>
        </w:rPr>
        <w:t xml:space="preserve">намаляване на замърсяването, все още са необходими повече усилия в тази насока. Биологичното разнообразие е засегнато от изхвърлянето на хранителни вещества, химически пестициди, лекарствени продукти, опасни химикали, градски и промишлени отпадъчни води, а също и други отпадъци, в това число смет и пластмаса. Необходимо е този натиск върху биологичното разнообразие да бъде намален. </w:t>
      </w:r>
    </w:p>
    <w:p w14:paraId="0F20D05D" w14:textId="77777777" w:rsidR="002E6B0A" w:rsidRPr="00A21E19" w:rsidRDefault="002E6B0A" w:rsidP="002E6B0A">
      <w:pPr>
        <w:spacing w:before="120" w:after="120" w:line="264" w:lineRule="auto"/>
        <w:jc w:val="both"/>
        <w:rPr>
          <w:rFonts w:ascii="Times New Roman" w:hAnsi="Times New Roman" w:cs="Times New Roman"/>
          <w:noProof/>
          <w:lang w:val="ru-RU"/>
        </w:rPr>
      </w:pPr>
      <w:r w:rsidRPr="00A21E19">
        <w:rPr>
          <w:rFonts w:ascii="Times New Roman" w:hAnsi="Times New Roman"/>
          <w:noProof/>
          <w:lang w:val="ru-RU"/>
        </w:rPr>
        <w:t>Европа е един от най-гъсто населените райони в света. В продължение на векове човешката дейност е оформяла нейния ландшафт и до голяма степен е допринесла за нейното биологично разнообразие, но също и до влошаване и намаляване на голям брой местни видове и типове местообитания — особено (и много по-бързо) през последните 100</w:t>
      </w:r>
      <w:r w:rsidRPr="00EC7B1A">
        <w:rPr>
          <w:rFonts w:ascii="Times New Roman" w:hAnsi="Times New Roman"/>
          <w:noProof/>
        </w:rPr>
        <w:t> </w:t>
      </w:r>
      <w:r w:rsidRPr="00A21E19">
        <w:rPr>
          <w:rFonts w:ascii="Times New Roman" w:hAnsi="Times New Roman"/>
          <w:noProof/>
          <w:lang w:val="ru-RU"/>
        </w:rPr>
        <w:t xml:space="preserve">години. </w:t>
      </w:r>
    </w:p>
    <w:p w14:paraId="78E6355B" w14:textId="77777777" w:rsidR="002E6B0A" w:rsidRPr="006E5540" w:rsidRDefault="002E6B0A" w:rsidP="002E6B0A">
      <w:pPr>
        <w:spacing w:before="120" w:after="120" w:line="264" w:lineRule="auto"/>
        <w:rPr>
          <w:rFonts w:ascii="Times New Roman" w:hAnsi="Times New Roman" w:cs="Times New Roman"/>
          <w:b/>
          <w:bCs/>
          <w:i/>
          <w:iCs/>
          <w:lang w:val="bg-BG"/>
        </w:rPr>
      </w:pPr>
      <w:r w:rsidRPr="006E5540">
        <w:rPr>
          <w:rFonts w:ascii="Times New Roman" w:hAnsi="Times New Roman" w:cs="Times New Roman"/>
          <w:b/>
          <w:bCs/>
          <w:i/>
          <w:iCs/>
          <w:lang w:val="bg-BG"/>
        </w:rPr>
        <w:t xml:space="preserve">Антропогенни фактори </w:t>
      </w:r>
    </w:p>
    <w:p w14:paraId="3299DF64" w14:textId="77777777" w:rsidR="002E6B0A" w:rsidRPr="006E5540" w:rsidRDefault="002E6B0A" w:rsidP="002E6B0A">
      <w:pPr>
        <w:autoSpaceDE w:val="0"/>
        <w:autoSpaceDN w:val="0"/>
        <w:adjustRightInd w:val="0"/>
        <w:spacing w:before="120" w:after="120" w:line="264" w:lineRule="auto"/>
        <w:jc w:val="both"/>
        <w:rPr>
          <w:rFonts w:ascii="Times New Roman" w:hAnsi="Times New Roman" w:cs="Times New Roman"/>
          <w:lang w:val="bg-BG"/>
        </w:rPr>
      </w:pPr>
      <w:r w:rsidRPr="006E5540">
        <w:rPr>
          <w:rFonts w:ascii="Times New Roman" w:hAnsi="Times New Roman" w:cs="Times New Roman"/>
          <w:lang w:val="bg-BG"/>
        </w:rPr>
        <w:t>Биологично разнообразие в България е изправено пред широк спектър антропогенни заплахи.</w:t>
      </w:r>
    </w:p>
    <w:p w14:paraId="541BD891" w14:textId="5D15FAEB" w:rsidR="002E6B0A" w:rsidRPr="006E5540" w:rsidRDefault="002E6B0A" w:rsidP="002E6B0A">
      <w:pPr>
        <w:autoSpaceDE w:val="0"/>
        <w:autoSpaceDN w:val="0"/>
        <w:adjustRightInd w:val="0"/>
        <w:spacing w:before="120" w:after="120" w:line="264" w:lineRule="auto"/>
        <w:jc w:val="both"/>
        <w:rPr>
          <w:rFonts w:ascii="Times New Roman" w:hAnsi="Times New Roman" w:cs="Times New Roman"/>
          <w:lang w:val="bg-BG"/>
        </w:rPr>
      </w:pPr>
      <w:r w:rsidRPr="006E5540">
        <w:rPr>
          <w:rFonts w:ascii="Times New Roman" w:hAnsi="Times New Roman" w:cs="Times New Roman"/>
          <w:lang w:val="bg-BG"/>
        </w:rPr>
        <w:t xml:space="preserve">Разнообразните по характер заплахи засягат различните </w:t>
      </w:r>
      <w:proofErr w:type="spellStart"/>
      <w:r w:rsidRPr="006E5540">
        <w:rPr>
          <w:rFonts w:ascii="Times New Roman" w:hAnsi="Times New Roman" w:cs="Times New Roman"/>
          <w:lang w:val="bg-BG"/>
        </w:rPr>
        <w:t>таксони</w:t>
      </w:r>
      <w:proofErr w:type="spellEnd"/>
      <w:r w:rsidRPr="006E5540">
        <w:rPr>
          <w:rFonts w:ascii="Times New Roman" w:hAnsi="Times New Roman" w:cs="Times New Roman"/>
          <w:lang w:val="bg-BG"/>
        </w:rPr>
        <w:t xml:space="preserve"> и райони в различна степен. В някои случаи - например, увреждането на местата за </w:t>
      </w:r>
      <w:r w:rsidR="00033356" w:rsidRPr="006E5540">
        <w:rPr>
          <w:rFonts w:ascii="Times New Roman" w:hAnsi="Times New Roman" w:cs="Times New Roman"/>
          <w:lang w:val="bg-BG"/>
        </w:rPr>
        <w:t>размножаване</w:t>
      </w:r>
      <w:r w:rsidRPr="006E5540">
        <w:rPr>
          <w:rFonts w:ascii="Times New Roman" w:hAnsi="Times New Roman" w:cs="Times New Roman"/>
          <w:lang w:val="bg-BG"/>
        </w:rPr>
        <w:t xml:space="preserve"> на промишлените видове риба в </w:t>
      </w:r>
      <w:proofErr w:type="spellStart"/>
      <w:r w:rsidRPr="006E5540">
        <w:rPr>
          <w:rFonts w:ascii="Times New Roman" w:hAnsi="Times New Roman" w:cs="Times New Roman"/>
          <w:lang w:val="bg-BG"/>
        </w:rPr>
        <w:t>литоралната</w:t>
      </w:r>
      <w:proofErr w:type="spellEnd"/>
      <w:r w:rsidRPr="006E5540">
        <w:rPr>
          <w:rFonts w:ascii="Times New Roman" w:hAnsi="Times New Roman" w:cs="Times New Roman"/>
          <w:lang w:val="bg-BG"/>
        </w:rPr>
        <w:t xml:space="preserve"> зона на Черно море в резултат от </w:t>
      </w:r>
      <w:proofErr w:type="spellStart"/>
      <w:r w:rsidRPr="006E5540">
        <w:rPr>
          <w:rFonts w:ascii="Times New Roman" w:hAnsi="Times New Roman" w:cs="Times New Roman"/>
          <w:lang w:val="bg-BG"/>
        </w:rPr>
        <w:t>траленето</w:t>
      </w:r>
      <w:proofErr w:type="spellEnd"/>
      <w:r w:rsidRPr="006E5540">
        <w:rPr>
          <w:rFonts w:ascii="Times New Roman" w:hAnsi="Times New Roman" w:cs="Times New Roman"/>
          <w:lang w:val="bg-BG"/>
        </w:rPr>
        <w:t xml:space="preserve"> - заплахите са обособени, лесно различими и с краткосрочни икономически последици. Във всяка определена екосистема, обаче, обикновено действа съчетание от няколко взаимосвързани заплахи, които влияят върху общото състояние и здраве на системата по различни, често трудно уловими начини. Лошото стопанисване на пасищата и прекомерната паша в хълмистите райони със средна надморска височина в България, например, е </w:t>
      </w:r>
      <w:r w:rsidRPr="006E5540">
        <w:rPr>
          <w:rFonts w:ascii="Times New Roman" w:hAnsi="Times New Roman" w:cs="Times New Roman"/>
          <w:lang w:val="bg-BG"/>
        </w:rPr>
        <w:lastRenderedPageBreak/>
        <w:t xml:space="preserve">довело не само до загуба на </w:t>
      </w:r>
      <w:proofErr w:type="spellStart"/>
      <w:r w:rsidRPr="006E5540">
        <w:rPr>
          <w:rFonts w:ascii="Times New Roman" w:hAnsi="Times New Roman" w:cs="Times New Roman"/>
          <w:lang w:val="bg-BG"/>
        </w:rPr>
        <w:t>флористично</w:t>
      </w:r>
      <w:proofErr w:type="spellEnd"/>
      <w:r w:rsidRPr="006E5540">
        <w:rPr>
          <w:rFonts w:ascii="Times New Roman" w:hAnsi="Times New Roman" w:cs="Times New Roman"/>
          <w:lang w:val="bg-BG"/>
        </w:rPr>
        <w:t xml:space="preserve"> и почвено разнообразие на биотата на самите пасища, но и до ерозия на почвата, затлачване с наноси и </w:t>
      </w:r>
      <w:proofErr w:type="spellStart"/>
      <w:r w:rsidRPr="006E5540">
        <w:rPr>
          <w:rFonts w:ascii="Times New Roman" w:hAnsi="Times New Roman" w:cs="Times New Roman"/>
          <w:lang w:val="bg-BG"/>
        </w:rPr>
        <w:t>еутрофикация</w:t>
      </w:r>
      <w:proofErr w:type="spellEnd"/>
      <w:r w:rsidRPr="006E5540">
        <w:rPr>
          <w:rFonts w:ascii="Times New Roman" w:hAnsi="Times New Roman" w:cs="Times New Roman"/>
          <w:lang w:val="bg-BG"/>
        </w:rPr>
        <w:t xml:space="preserve"> на водите по долните поречия на реките и във влажните зони.</w:t>
      </w:r>
    </w:p>
    <w:p w14:paraId="4B501954" w14:textId="77777777" w:rsidR="002E6B0A" w:rsidRPr="00EC7B1A" w:rsidRDefault="002E6B0A" w:rsidP="002E6B0A">
      <w:pPr>
        <w:pStyle w:val="Pa23"/>
        <w:spacing w:before="120" w:after="120" w:line="264" w:lineRule="auto"/>
        <w:ind w:left="560" w:hanging="560"/>
        <w:jc w:val="both"/>
        <w:rPr>
          <w:rFonts w:ascii="Times New Roman" w:hAnsi="Times New Roman" w:cs="Times New Roman"/>
          <w:b/>
          <w:bCs/>
          <w:i/>
          <w:iCs/>
          <w:color w:val="000000"/>
          <w:sz w:val="22"/>
          <w:szCs w:val="22"/>
          <w:lang w:val="bg-BG"/>
        </w:rPr>
      </w:pPr>
      <w:r w:rsidRPr="00EC7B1A">
        <w:rPr>
          <w:rFonts w:ascii="Times New Roman" w:hAnsi="Times New Roman" w:cs="Times New Roman"/>
          <w:b/>
          <w:bCs/>
          <w:i/>
          <w:iCs/>
          <w:color w:val="000000"/>
          <w:sz w:val="22"/>
          <w:szCs w:val="22"/>
          <w:lang w:val="bg-BG"/>
        </w:rPr>
        <w:t>Селско стопанство</w:t>
      </w:r>
    </w:p>
    <w:p w14:paraId="5AE87F82" w14:textId="63CCFCD0" w:rsidR="002E6B0A" w:rsidRPr="00A21E19" w:rsidRDefault="002E6B0A" w:rsidP="002E6B0A">
      <w:pPr>
        <w:spacing w:before="120" w:after="120" w:line="264" w:lineRule="auto"/>
        <w:jc w:val="both"/>
        <w:rPr>
          <w:rFonts w:ascii="Times New Roman" w:hAnsi="Times New Roman"/>
          <w:noProof/>
          <w:lang w:val="ru-RU"/>
        </w:rPr>
      </w:pPr>
      <w:bookmarkStart w:id="42" w:name="_Hlk73341565"/>
      <w:r w:rsidRPr="00A21E19">
        <w:rPr>
          <w:rFonts w:ascii="Times New Roman" w:hAnsi="Times New Roman"/>
          <w:iCs/>
          <w:noProof/>
          <w:lang w:val="ru-RU"/>
        </w:rPr>
        <w:t xml:space="preserve">Най-често докладваният натиск както за местообитанията, така и за видовете произтича от селското стопанство, което отразява относителния мащаб на земеползването за земеделски цели и промените в земеделските практики </w:t>
      </w:r>
      <w:bookmarkEnd w:id="42"/>
      <w:r w:rsidRPr="00A21E19">
        <w:rPr>
          <w:rFonts w:ascii="Times New Roman" w:hAnsi="Times New Roman"/>
          <w:iCs/>
          <w:noProof/>
          <w:lang w:val="ru-RU"/>
        </w:rPr>
        <w:t>(интензификация и изоставяне на екстензивното земеделие). Управлението на екстензивното земеделие създава и запазва полуестествени местообитания с разнообразна фауна и флора. От 1950</w:t>
      </w:r>
      <w:r w:rsidRPr="00EC7B1A">
        <w:rPr>
          <w:rFonts w:ascii="Times New Roman" w:hAnsi="Times New Roman"/>
          <w:iCs/>
          <w:noProof/>
        </w:rPr>
        <w:t> </w:t>
      </w:r>
      <w:r w:rsidRPr="00A21E19">
        <w:rPr>
          <w:rFonts w:ascii="Times New Roman" w:hAnsi="Times New Roman"/>
          <w:iCs/>
          <w:noProof/>
          <w:lang w:val="ru-RU"/>
        </w:rPr>
        <w:t xml:space="preserve">г. насам обаче по-интензивното и специализирано земеделие допринася все повече за продължаващата загуба на биологично разнообразие. </w:t>
      </w:r>
      <w:r w:rsidRPr="00A21E19">
        <w:rPr>
          <w:rFonts w:ascii="Times New Roman" w:hAnsi="Times New Roman"/>
          <w:noProof/>
          <w:lang w:val="ru-RU"/>
        </w:rPr>
        <w:t>Най-силно засегнати са тревните съобщества, сладководните местообитания, ерикоидните съобщества и храсталаците, както и тресавищата, калищата и мочурищата. Особено застрашени са полуестествените местообитания, които зависят от селското стопанство</w:t>
      </w:r>
      <w:r w:rsidRPr="00EC7B1A">
        <w:rPr>
          <w:rStyle w:val="FootnoteReference"/>
          <w:rFonts w:ascii="Times New Roman" w:hAnsi="Times New Roman" w:cs="Times New Roman"/>
          <w:noProof/>
        </w:rPr>
        <w:footnoteReference w:id="59"/>
      </w:r>
      <w:r w:rsidRPr="00A21E19">
        <w:rPr>
          <w:rFonts w:ascii="Times New Roman" w:hAnsi="Times New Roman"/>
          <w:noProof/>
          <w:lang w:val="ru-RU"/>
        </w:rPr>
        <w:t>, като тревните съобщества, и техният природозащитен статус е значително по-лош спрямо другите типове местообитания, които не зависят от земеделието (45% са получили оценка</w:t>
      </w:r>
      <w:r w:rsidR="00A81A96">
        <w:rPr>
          <w:rFonts w:ascii="Times New Roman" w:hAnsi="Times New Roman"/>
          <w:noProof/>
          <w:lang w:val="bg-BG"/>
        </w:rPr>
        <w:t xml:space="preserve"> „неблагоприятно – лошо състояние“</w:t>
      </w:r>
      <w:r w:rsidRPr="00A21E19">
        <w:rPr>
          <w:rFonts w:ascii="Times New Roman" w:hAnsi="Times New Roman"/>
          <w:noProof/>
          <w:lang w:val="ru-RU"/>
        </w:rPr>
        <w:t>спрямо 31% за другите местообитания). В сравнение с 2015</w:t>
      </w:r>
      <w:r w:rsidRPr="00EC7B1A">
        <w:rPr>
          <w:rFonts w:ascii="Times New Roman" w:hAnsi="Times New Roman"/>
          <w:noProof/>
        </w:rPr>
        <w:t> </w:t>
      </w:r>
      <w:r w:rsidRPr="00A21E19">
        <w:rPr>
          <w:rFonts w:ascii="Times New Roman" w:hAnsi="Times New Roman"/>
          <w:noProof/>
          <w:lang w:val="ru-RU"/>
        </w:rPr>
        <w:t xml:space="preserve">г. оценките на земеделските местообитания показват цялостно влошаване на природозащитния статус: добрият статус е намалял от 14% на 12%, а лошият статус се е увеличил от 39% на 45%. Само 8% от земеделските местообитания имат тенденция към подобряване, докато 45% клонят към влошаване. Засегнати са и много видове птици, влечуги, мекотели, земноводни, членестоноги и </w:t>
      </w:r>
      <w:r w:rsidR="00D43893">
        <w:rPr>
          <w:rFonts w:ascii="Times New Roman" w:hAnsi="Times New Roman"/>
          <w:noProof/>
          <w:lang w:val="bg-BG"/>
        </w:rPr>
        <w:t>висши</w:t>
      </w:r>
      <w:r w:rsidRPr="00A21E19">
        <w:rPr>
          <w:rFonts w:ascii="Times New Roman" w:hAnsi="Times New Roman"/>
          <w:noProof/>
          <w:lang w:val="ru-RU"/>
        </w:rPr>
        <w:t xml:space="preserve"> растения и биологичното разнообразие в земеделските земи непрекъснато намалява.</w:t>
      </w:r>
    </w:p>
    <w:p w14:paraId="24708FD2" w14:textId="77777777" w:rsidR="002E6B0A" w:rsidRPr="00F80DCB" w:rsidRDefault="002E6B0A" w:rsidP="002E6B0A">
      <w:pPr>
        <w:spacing w:before="120" w:after="120" w:line="264" w:lineRule="auto"/>
        <w:jc w:val="both"/>
        <w:rPr>
          <w:rFonts w:ascii="Times New Roman" w:hAnsi="Times New Roman" w:cs="Times New Roman"/>
          <w:lang w:val="bg-BG"/>
        </w:rPr>
      </w:pPr>
      <w:r w:rsidRPr="00F80DCB">
        <w:rPr>
          <w:rStyle w:val="jlqj4b"/>
          <w:rFonts w:ascii="Times New Roman" w:hAnsi="Times New Roman" w:cs="Times New Roman"/>
          <w:lang w:val="bg-BG"/>
        </w:rPr>
        <w:t>Торовете и употребата на продукти за растителна защита оказват значително въздействие върху много местообитания и видове. Това важи особено за химикалите за растителна защита и тяхното въздействие върху земноводни, насекоми, бозайници - главно прилепи, но също и дребни бозайници като европейския лалугер (</w:t>
      </w:r>
      <w:proofErr w:type="spellStart"/>
      <w:r w:rsidRPr="00F80DCB">
        <w:rPr>
          <w:rStyle w:val="jlqj4b"/>
          <w:rFonts w:ascii="Times New Roman" w:hAnsi="Times New Roman" w:cs="Times New Roman"/>
          <w:lang w:val="bg-BG"/>
        </w:rPr>
        <w:t>Spermophilus</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citellus</w:t>
      </w:r>
      <w:proofErr w:type="spellEnd"/>
      <w:r w:rsidRPr="00F80DCB">
        <w:rPr>
          <w:rStyle w:val="jlqj4b"/>
          <w:rFonts w:ascii="Times New Roman" w:hAnsi="Times New Roman" w:cs="Times New Roman"/>
          <w:lang w:val="bg-BG"/>
        </w:rPr>
        <w:t xml:space="preserve">) или обикновения </w:t>
      </w:r>
      <w:proofErr w:type="spellStart"/>
      <w:r w:rsidRPr="00F80DCB">
        <w:rPr>
          <w:rStyle w:val="jlqj4b"/>
          <w:rFonts w:ascii="Times New Roman" w:hAnsi="Times New Roman" w:cs="Times New Roman"/>
          <w:lang w:val="bg-BG"/>
        </w:rPr>
        <w:t>хомяк</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Cricetus</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cricetus</w:t>
      </w:r>
      <w:proofErr w:type="spellEnd"/>
      <w:r w:rsidRPr="00F80DCB">
        <w:rPr>
          <w:rStyle w:val="jlqj4b"/>
          <w:rFonts w:ascii="Times New Roman" w:hAnsi="Times New Roman" w:cs="Times New Roman"/>
          <w:lang w:val="bg-BG"/>
        </w:rPr>
        <w:t>). Доклад за 576 вида пеперуди в Европа, например, установява, че торовете и пестицидите засягат отрицателно 80% от (често сега застрашените) видове (</w:t>
      </w:r>
      <w:proofErr w:type="spellStart"/>
      <w:r w:rsidRPr="00F80DCB">
        <w:rPr>
          <w:rStyle w:val="jlqj4b"/>
          <w:rFonts w:ascii="Times New Roman" w:hAnsi="Times New Roman" w:cs="Times New Roman"/>
          <w:lang w:val="bg-BG"/>
        </w:rPr>
        <w:t>Sánchez-Bayo</w:t>
      </w:r>
      <w:proofErr w:type="spellEnd"/>
      <w:r w:rsidRPr="00F80DCB">
        <w:rPr>
          <w:rStyle w:val="jlqj4b"/>
          <w:rFonts w:ascii="Times New Roman" w:hAnsi="Times New Roman" w:cs="Times New Roman"/>
          <w:lang w:val="bg-BG"/>
        </w:rPr>
        <w:t xml:space="preserve"> и </w:t>
      </w:r>
      <w:proofErr w:type="spellStart"/>
      <w:r w:rsidRPr="00F80DCB">
        <w:rPr>
          <w:rStyle w:val="jlqj4b"/>
          <w:rFonts w:ascii="Times New Roman" w:hAnsi="Times New Roman" w:cs="Times New Roman"/>
          <w:lang w:val="bg-BG"/>
        </w:rPr>
        <w:t>Wyckhuys</w:t>
      </w:r>
      <w:proofErr w:type="spellEnd"/>
      <w:r w:rsidRPr="00F80DCB">
        <w:rPr>
          <w:rStyle w:val="jlqj4b"/>
          <w:rFonts w:ascii="Times New Roman" w:hAnsi="Times New Roman" w:cs="Times New Roman"/>
          <w:lang w:val="bg-BG"/>
        </w:rPr>
        <w:t xml:space="preserve">, 2019). Това също косвено засяга птици, които ядат насекоми, като черния </w:t>
      </w:r>
      <w:proofErr w:type="spellStart"/>
      <w:r w:rsidRPr="00F80DCB">
        <w:rPr>
          <w:rStyle w:val="jlqj4b"/>
          <w:rFonts w:ascii="Times New Roman" w:hAnsi="Times New Roman" w:cs="Times New Roman"/>
          <w:lang w:val="bg-BG"/>
        </w:rPr>
        <w:t>бързолет</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Apus</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apus</w:t>
      </w:r>
      <w:proofErr w:type="spellEnd"/>
      <w:r w:rsidRPr="00F80DCB">
        <w:rPr>
          <w:rStyle w:val="jlqj4b"/>
          <w:rFonts w:ascii="Times New Roman" w:hAnsi="Times New Roman" w:cs="Times New Roman"/>
          <w:lang w:val="bg-BG"/>
        </w:rPr>
        <w:t>), някога често срещан и широко разпространен мигрант на дълги разстояния, който претърпява голям спад на популацията в повечето държави-членки. Последните анализи посочват широкото използване на пестициди като основен фактор, отговорен за намаляването на птиците в земеделските земи (</w:t>
      </w:r>
      <w:proofErr w:type="spellStart"/>
      <w:r w:rsidRPr="00F80DCB">
        <w:rPr>
          <w:rStyle w:val="jlqj4b"/>
          <w:rFonts w:ascii="Times New Roman" w:hAnsi="Times New Roman" w:cs="Times New Roman"/>
          <w:lang w:val="bg-BG"/>
        </w:rPr>
        <w:t>Mineau</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and</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Whiteside</w:t>
      </w:r>
      <w:proofErr w:type="spellEnd"/>
      <w:r w:rsidRPr="00F80DCB">
        <w:rPr>
          <w:rStyle w:val="jlqj4b"/>
          <w:rFonts w:ascii="Times New Roman" w:hAnsi="Times New Roman" w:cs="Times New Roman"/>
          <w:lang w:val="bg-BG"/>
        </w:rPr>
        <w:t xml:space="preserve">, 2013). Освен това земеделското замърсяване на повърхностните или подпочвените води има значително въздействие върху реките, езерата и морските местообитания, както и върху техните видове. Въпреки въвеждането на разпоредби за по-устойчиво управление на природните ресурси и действия в областта на климата при последните реформи на общата селскостопанска политика (ОСП), те не са намалили значително негативните ефекти на земеделието върху биологичното разнообразие и не са допринесли съществено за опазване и възстановяване на видове и ландшафти. Това се признава както в Стратегията на ЕС за биологичното разнообразие за 2030 г., така и в стратегията </w:t>
      </w:r>
      <w:proofErr w:type="spellStart"/>
      <w:r w:rsidRPr="00F80DCB">
        <w:rPr>
          <w:rStyle w:val="jlqj4b"/>
          <w:rFonts w:ascii="Times New Roman" w:hAnsi="Times New Roman" w:cs="Times New Roman"/>
          <w:lang w:val="bg-BG"/>
        </w:rPr>
        <w:t>Farm</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to</w:t>
      </w:r>
      <w:proofErr w:type="spellEnd"/>
      <w:r w:rsidRPr="00F80DCB">
        <w:rPr>
          <w:rStyle w:val="jlqj4b"/>
          <w:rFonts w:ascii="Times New Roman" w:hAnsi="Times New Roman" w:cs="Times New Roman"/>
          <w:lang w:val="bg-BG"/>
        </w:rPr>
        <w:t xml:space="preserve"> </w:t>
      </w:r>
      <w:proofErr w:type="spellStart"/>
      <w:r w:rsidRPr="00F80DCB">
        <w:rPr>
          <w:rStyle w:val="jlqj4b"/>
          <w:rFonts w:ascii="Times New Roman" w:hAnsi="Times New Roman" w:cs="Times New Roman"/>
          <w:lang w:val="bg-BG"/>
        </w:rPr>
        <w:t>Fork</w:t>
      </w:r>
      <w:proofErr w:type="spellEnd"/>
      <w:r w:rsidRPr="00F80DCB">
        <w:rPr>
          <w:rStyle w:val="jlqj4b"/>
          <w:rFonts w:ascii="Times New Roman" w:hAnsi="Times New Roman" w:cs="Times New Roman"/>
          <w:lang w:val="bg-BG"/>
        </w:rPr>
        <w:t xml:space="preserve"> (EC, 2020b, 2020c).</w:t>
      </w:r>
    </w:p>
    <w:p w14:paraId="0D4A2CDB" w14:textId="77777777" w:rsidR="002E6B0A" w:rsidRPr="00EC7B1A" w:rsidRDefault="002E6B0A" w:rsidP="00A21E19">
      <w:pPr>
        <w:pStyle w:val="Pa23"/>
        <w:spacing w:before="80" w:after="160"/>
        <w:jc w:val="both"/>
        <w:rPr>
          <w:rFonts w:ascii="Times New Roman" w:hAnsi="Times New Roman" w:cs="Times New Roman"/>
          <w:color w:val="000000"/>
          <w:sz w:val="22"/>
          <w:szCs w:val="22"/>
          <w:lang w:val="bg-BG"/>
        </w:rPr>
      </w:pPr>
      <w:r w:rsidRPr="00EC7B1A">
        <w:rPr>
          <w:rFonts w:ascii="Times New Roman" w:hAnsi="Times New Roman" w:cs="Times New Roman"/>
          <w:b/>
          <w:bCs/>
          <w:i/>
          <w:iCs/>
          <w:color w:val="000000"/>
          <w:sz w:val="22"/>
          <w:szCs w:val="22"/>
          <w:lang w:val="bg-BG"/>
        </w:rPr>
        <w:lastRenderedPageBreak/>
        <w:t>Урбанизация</w:t>
      </w:r>
    </w:p>
    <w:p w14:paraId="71A77E8F" w14:textId="13CBDADB" w:rsidR="002E6B0A" w:rsidRPr="00AF5B6A" w:rsidRDefault="002E6B0A" w:rsidP="002E6B0A">
      <w:pPr>
        <w:jc w:val="both"/>
        <w:rPr>
          <w:rStyle w:val="jlqj4b"/>
          <w:rFonts w:ascii="Times New Roman" w:hAnsi="Times New Roman" w:cs="Times New Roman"/>
          <w:lang w:val="bg-BG"/>
        </w:rPr>
      </w:pPr>
      <w:r w:rsidRPr="00AF5B6A">
        <w:rPr>
          <w:rStyle w:val="jlqj4b"/>
          <w:rFonts w:ascii="Times New Roman" w:hAnsi="Times New Roman" w:cs="Times New Roman"/>
          <w:lang w:val="bg-BG"/>
        </w:rPr>
        <w:t xml:space="preserve">Урбанизацията включва развитие, но също така </w:t>
      </w:r>
      <w:bookmarkStart w:id="43" w:name="_Hlk73341631"/>
      <w:r w:rsidRPr="00AF5B6A">
        <w:rPr>
          <w:rStyle w:val="jlqj4b"/>
          <w:rFonts w:ascii="Times New Roman" w:hAnsi="Times New Roman" w:cs="Times New Roman"/>
          <w:lang w:val="bg-BG"/>
        </w:rPr>
        <w:t>използване на жилищни, търговски, индустриални и развлекателни зони и дейности. Това е един от ключовите фактори, засягащи местообитанията и видовете</w:t>
      </w:r>
      <w:bookmarkEnd w:id="43"/>
      <w:r w:rsidRPr="00AF5B6A">
        <w:rPr>
          <w:rStyle w:val="jlqj4b"/>
          <w:rFonts w:ascii="Times New Roman" w:hAnsi="Times New Roman" w:cs="Times New Roman"/>
          <w:lang w:val="bg-BG"/>
        </w:rPr>
        <w:t xml:space="preserve">. Според докладите на държавите-членки основният натиск, предизвикан от човека от тази широка група, са спорт, туризъм и развлекателни дейности. </w:t>
      </w:r>
    </w:p>
    <w:p w14:paraId="41AF2C36" w14:textId="77777777" w:rsidR="002E6B0A" w:rsidRPr="00AF5B6A" w:rsidRDefault="002E6B0A" w:rsidP="002E6B0A">
      <w:pPr>
        <w:pStyle w:val="Pa9"/>
        <w:spacing w:before="120" w:after="120" w:line="264" w:lineRule="auto"/>
        <w:jc w:val="both"/>
        <w:rPr>
          <w:rStyle w:val="jlqj4b"/>
          <w:rFonts w:ascii="Times New Roman" w:hAnsi="Times New Roman" w:cs="Times New Roman"/>
          <w:sz w:val="22"/>
          <w:szCs w:val="22"/>
          <w:lang w:val="bg-BG"/>
        </w:rPr>
      </w:pPr>
      <w:r w:rsidRPr="00AF5B6A">
        <w:rPr>
          <w:rFonts w:ascii="Times New Roman" w:hAnsi="Times New Roman" w:cs="Times New Roman"/>
          <w:color w:val="000000"/>
          <w:sz w:val="22"/>
          <w:szCs w:val="22"/>
          <w:lang w:val="bg-BG"/>
        </w:rPr>
        <w:t>Данните за натиск</w:t>
      </w:r>
      <w:r w:rsidRPr="00AF5B6A">
        <w:rPr>
          <w:rStyle w:val="FootnoteReference"/>
          <w:rFonts w:ascii="Times New Roman" w:hAnsi="Times New Roman" w:cs="Times New Roman"/>
          <w:color w:val="000000"/>
          <w:sz w:val="22"/>
          <w:szCs w:val="22"/>
          <w:lang w:val="bg-BG"/>
        </w:rPr>
        <w:footnoteReference w:id="60"/>
      </w:r>
      <w:r w:rsidRPr="00AF5B6A">
        <w:rPr>
          <w:rFonts w:ascii="Times New Roman" w:hAnsi="Times New Roman" w:cs="Times New Roman"/>
          <w:color w:val="000000"/>
          <w:sz w:val="22"/>
          <w:szCs w:val="22"/>
          <w:lang w:val="bg-BG"/>
        </w:rPr>
        <w:t xml:space="preserve"> се основават на Доклад на Европейската комисия от 2020 г. (с данни за 2018)</w:t>
      </w:r>
      <w:r w:rsidRPr="00AF5B6A">
        <w:rPr>
          <w:rStyle w:val="FootnoteReference"/>
          <w:rFonts w:ascii="Times New Roman" w:hAnsi="Times New Roman" w:cs="Times New Roman"/>
          <w:color w:val="000000"/>
          <w:sz w:val="22"/>
          <w:szCs w:val="22"/>
          <w:lang w:val="bg-BG"/>
        </w:rPr>
        <w:footnoteReference w:id="61"/>
      </w:r>
      <w:r w:rsidRPr="00AF5B6A">
        <w:rPr>
          <w:rFonts w:ascii="Times New Roman" w:hAnsi="Times New Roman" w:cs="Times New Roman"/>
          <w:color w:val="000000"/>
          <w:sz w:val="22"/>
          <w:szCs w:val="22"/>
          <w:lang w:val="bg-BG"/>
        </w:rPr>
        <w:t xml:space="preserve">. </w:t>
      </w:r>
      <w:r w:rsidRPr="00AF5B6A">
        <w:rPr>
          <w:rStyle w:val="jlqj4b"/>
          <w:rFonts w:ascii="Times New Roman" w:hAnsi="Times New Roman" w:cs="Times New Roman"/>
          <w:sz w:val="22"/>
          <w:szCs w:val="22"/>
          <w:lang w:val="bg-BG"/>
        </w:rPr>
        <w:t xml:space="preserve">Държавите-членки отчитат над 67 000 записани сигнали за посочените 203 индивидуални натиска както за видовете (включително птиците), така и за природните местообитания. Най-често докладваният натиск както за местообитанията, така и за видовете произтича от селскостопански дейности и урбанизация. Докато контекстът и динамиката, обуславящи деградацията на местообитанията и намаляването на видовете, са много разнообразни, селскостопанските дейности (или в някои случаи липсата на такива) представляват най-често срещаната група натиск. Много сухоземни местообитания са силно засегнати от земеделието, особено тревни площи и сладководни местообитания, пустини и храсти, блата, трева. Това е така и за повечето от видовите групи, включително влечуги, мекотели, земноводни, членестоноги, висши растения и птици. </w:t>
      </w:r>
    </w:p>
    <w:p w14:paraId="310D22A3" w14:textId="77777777" w:rsidR="00464856" w:rsidRPr="00882478" w:rsidRDefault="00464856" w:rsidP="00E942E3">
      <w:pPr>
        <w:pStyle w:val="Heading3"/>
        <w:ind w:left="0"/>
        <w:rPr>
          <w:rFonts w:eastAsia="Calibri"/>
          <w:lang w:eastAsia="en-GB"/>
        </w:rPr>
      </w:pPr>
      <w:bookmarkStart w:id="44" w:name="_Toc33530244"/>
      <w:bookmarkStart w:id="45" w:name="_Toc36372412"/>
      <w:bookmarkStart w:id="46" w:name="_Toc36373005"/>
      <w:bookmarkStart w:id="47" w:name="_Toc36995606"/>
      <w:bookmarkStart w:id="48" w:name="_Toc37089630"/>
      <w:bookmarkStart w:id="49" w:name="_Toc37090178"/>
      <w:bookmarkStart w:id="50" w:name="_Toc37149955"/>
      <w:bookmarkStart w:id="51" w:name="_Toc37314137"/>
      <w:bookmarkStart w:id="52" w:name="_Toc74181482"/>
      <w:r w:rsidRPr="00882478">
        <w:rPr>
          <w:rFonts w:eastAsia="Calibri"/>
          <w:lang w:eastAsia="en-GB"/>
        </w:rPr>
        <w:t>Влошаване, фрагментация и загуба на местообитанията</w:t>
      </w:r>
      <w:bookmarkEnd w:id="44"/>
      <w:bookmarkEnd w:id="45"/>
      <w:bookmarkEnd w:id="46"/>
      <w:bookmarkEnd w:id="47"/>
      <w:bookmarkEnd w:id="48"/>
      <w:bookmarkEnd w:id="49"/>
      <w:bookmarkEnd w:id="50"/>
      <w:bookmarkEnd w:id="51"/>
      <w:bookmarkEnd w:id="52"/>
    </w:p>
    <w:p w14:paraId="1148C1E3" w14:textId="0E097D9F" w:rsidR="00464856" w:rsidRPr="00E942E3" w:rsidRDefault="00464856" w:rsidP="00E942E3">
      <w:pPr>
        <w:suppressAutoHyphens/>
        <w:autoSpaceDN w:val="0"/>
        <w:spacing w:before="120" w:after="120" w:line="264" w:lineRule="auto"/>
        <w:jc w:val="both"/>
        <w:textAlignment w:val="baseline"/>
        <w:rPr>
          <w:rFonts w:ascii="Times New Roman" w:eastAsia="Calibri" w:hAnsi="Times New Roman" w:cs="Times New Roman"/>
          <w:lang w:val="bg-BG"/>
        </w:rPr>
      </w:pPr>
      <w:bookmarkStart w:id="53" w:name="_Hlk73341731"/>
      <w:r w:rsidRPr="00E942E3">
        <w:rPr>
          <w:rFonts w:ascii="Times New Roman" w:eastAsia="Calibri" w:hAnsi="Times New Roman" w:cs="Times New Roman"/>
          <w:shd w:val="clear" w:color="auto" w:fill="FFFFFF"/>
          <w:lang w:val="bg-BG"/>
        </w:rPr>
        <w:t xml:space="preserve">Влошаване на състоянието </w:t>
      </w:r>
      <w:r w:rsidRPr="00E942E3">
        <w:rPr>
          <w:rFonts w:ascii="Times New Roman" w:eastAsia="Calibri" w:hAnsi="Times New Roman" w:cs="Times New Roman"/>
          <w:b/>
          <w:color w:val="000000"/>
          <w:lang w:val="bg-BG"/>
        </w:rPr>
        <w:t>на местообитанията</w:t>
      </w:r>
      <w:r w:rsidRPr="00E942E3">
        <w:rPr>
          <w:rFonts w:ascii="Times New Roman" w:eastAsia="Calibri" w:hAnsi="Times New Roman" w:cs="Times New Roman"/>
          <w:shd w:val="clear" w:color="auto" w:fill="FFFFFF"/>
          <w:lang w:val="bg-BG"/>
        </w:rPr>
        <w:t xml:space="preserve"> означава всяка форма на увреждане, засягаща дадено местообитание</w:t>
      </w:r>
      <w:bookmarkEnd w:id="53"/>
      <w:r w:rsidRPr="00E942E3">
        <w:rPr>
          <w:rFonts w:ascii="Times New Roman" w:eastAsia="Calibri" w:hAnsi="Times New Roman" w:cs="Times New Roman"/>
          <w:shd w:val="clear" w:color="auto" w:fill="FFFFFF"/>
          <w:lang w:val="bg-BG"/>
        </w:rPr>
        <w:t>.</w:t>
      </w:r>
      <w:r w:rsidR="000367E2">
        <w:rPr>
          <w:rFonts w:ascii="Times New Roman" w:eastAsia="Calibri" w:hAnsi="Times New Roman" w:cs="Times New Roman"/>
          <w:shd w:val="clear" w:color="auto" w:fill="FFFFFF"/>
          <w:lang w:val="bg-BG"/>
        </w:rPr>
        <w:t xml:space="preserve"> В</w:t>
      </w:r>
      <w:r w:rsidRPr="00E942E3">
        <w:rPr>
          <w:rFonts w:ascii="Times New Roman" w:eastAsia="Calibri" w:hAnsi="Times New Roman" w:cs="Times New Roman"/>
          <w:shd w:val="clear" w:color="auto" w:fill="FFFFFF"/>
          <w:lang w:val="bg-BG"/>
        </w:rPr>
        <w:t>зема</w:t>
      </w:r>
      <w:r w:rsidR="009B7A0D">
        <w:rPr>
          <w:rFonts w:ascii="Times New Roman" w:eastAsia="Calibri" w:hAnsi="Times New Roman" w:cs="Times New Roman"/>
          <w:shd w:val="clear" w:color="auto" w:fill="FFFFFF"/>
          <w:lang w:val="bg-BG"/>
        </w:rPr>
        <w:t>т се</w:t>
      </w:r>
      <w:r w:rsidRPr="00E942E3">
        <w:rPr>
          <w:rFonts w:ascii="Times New Roman" w:eastAsia="Calibri" w:hAnsi="Times New Roman" w:cs="Times New Roman"/>
          <w:shd w:val="clear" w:color="auto" w:fill="FFFFFF"/>
          <w:lang w:val="bg-BG"/>
        </w:rPr>
        <w:t xml:space="preserve"> предвид всички въздействия върху средата, в която се срещат местообитанията (пространство, вода, въздух, почва). В случай, че тези въздействия водят до понижаване на стойностите на параметрите за опазване на местообитанието в сравнение с предишни стойности, може да се счита, че е настъпило влошаване на състоянието. </w:t>
      </w:r>
      <w:r w:rsidRPr="00E942E3">
        <w:rPr>
          <w:rFonts w:ascii="Times New Roman" w:eastAsia="Calibri" w:hAnsi="Times New Roman" w:cs="Times New Roman"/>
          <w:color w:val="000000"/>
          <w:shd w:val="clear" w:color="auto" w:fill="FFFFFF"/>
          <w:lang w:val="bg-BG"/>
        </w:rPr>
        <w:t xml:space="preserve">За да се оцени това влошаване на състоянието, може да се направи съпоставка с </w:t>
      </w:r>
      <w:r w:rsidRPr="00E942E3">
        <w:rPr>
          <w:rFonts w:ascii="Times New Roman" w:eastAsia="Calibri" w:hAnsi="Times New Roman" w:cs="Times New Roman"/>
          <w:b/>
          <w:color w:val="000000"/>
          <w:shd w:val="clear" w:color="auto" w:fill="FFFFFF"/>
          <w:lang w:val="bg-BG"/>
        </w:rPr>
        <w:t>целите на опазването на зоната</w:t>
      </w:r>
      <w:r w:rsidRPr="00E942E3">
        <w:rPr>
          <w:rFonts w:ascii="Times New Roman" w:eastAsia="Calibri" w:hAnsi="Times New Roman" w:cs="Times New Roman"/>
          <w:color w:val="000000"/>
          <w:shd w:val="clear" w:color="auto" w:fill="FFFFFF"/>
          <w:lang w:val="bg-BG"/>
        </w:rPr>
        <w:t xml:space="preserve"> и екологичните ѝ характеристики, заради които е определена като защитена зона. </w:t>
      </w:r>
      <w:r w:rsidRPr="00E942E3">
        <w:rPr>
          <w:rFonts w:ascii="Times New Roman" w:eastAsia="Calibri" w:hAnsi="Times New Roman" w:cs="Times New Roman"/>
          <w:color w:val="000000"/>
          <w:lang w:val="bg-BG"/>
        </w:rPr>
        <w:t>Тези екологични характеристики за </w:t>
      </w:r>
      <w:r w:rsidRPr="00E942E3">
        <w:rPr>
          <w:rFonts w:ascii="Times New Roman" w:eastAsia="Times New Roman" w:hAnsi="Times New Roman" w:cs="Times New Roman"/>
          <w:b/>
          <w:bCs/>
          <w:color w:val="000000"/>
          <w:lang w:val="bg-BG"/>
        </w:rPr>
        <w:t>типовете местообитания</w:t>
      </w:r>
      <w:r w:rsidRPr="00E942E3">
        <w:rPr>
          <w:rFonts w:ascii="Times New Roman" w:eastAsia="Calibri" w:hAnsi="Times New Roman" w:cs="Times New Roman"/>
          <w:color w:val="000000"/>
          <w:lang w:val="bg-BG"/>
        </w:rPr>
        <w:t> с</w:t>
      </w:r>
      <w:r w:rsidR="009B7A0D">
        <w:rPr>
          <w:rFonts w:ascii="Times New Roman" w:eastAsia="Calibri" w:hAnsi="Times New Roman" w:cs="Times New Roman"/>
          <w:color w:val="000000"/>
          <w:lang w:val="bg-BG"/>
        </w:rPr>
        <w:t xml:space="preserve">е отбелязват във формуляра за данни </w:t>
      </w:r>
      <w:r w:rsidRPr="00E942E3">
        <w:rPr>
          <w:rFonts w:ascii="Times New Roman" w:eastAsia="Calibri" w:hAnsi="Times New Roman" w:cs="Times New Roman"/>
          <w:color w:val="000000"/>
          <w:lang w:val="bg-BG"/>
        </w:rPr>
        <w:t>чрез следните параметри</w:t>
      </w:r>
      <w:r w:rsidR="009B7A0D">
        <w:rPr>
          <w:rStyle w:val="FootnoteReference"/>
          <w:rFonts w:ascii="Times New Roman" w:eastAsia="Calibri" w:hAnsi="Times New Roman" w:cs="Times New Roman"/>
          <w:color w:val="000000"/>
          <w:lang w:val="bg-BG"/>
        </w:rPr>
        <w:footnoteReference w:id="62"/>
      </w:r>
      <w:r w:rsidRPr="00E942E3">
        <w:rPr>
          <w:rFonts w:ascii="Times New Roman" w:eastAsia="Calibri" w:hAnsi="Times New Roman" w:cs="Times New Roman"/>
          <w:color w:val="000000"/>
          <w:lang w:val="bg-BG"/>
        </w:rPr>
        <w:t>:</w:t>
      </w:r>
    </w:p>
    <w:p w14:paraId="2F42C8F4" w14:textId="77777777" w:rsidR="00464856" w:rsidRPr="00E942E3" w:rsidRDefault="00464856" w:rsidP="00E942E3">
      <w:pPr>
        <w:numPr>
          <w:ilvl w:val="0"/>
          <w:numId w:val="15"/>
        </w:num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степента на представителност на типа местообитание предлага възможност да се отчете „колко типичен“ е даден тип местообитание;</w:t>
      </w:r>
    </w:p>
    <w:p w14:paraId="302407EB" w14:textId="77777777" w:rsidR="00464856" w:rsidRPr="00E942E3" w:rsidRDefault="00464856" w:rsidP="00E942E3">
      <w:pPr>
        <w:numPr>
          <w:ilvl w:val="0"/>
          <w:numId w:val="15"/>
        </w:num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повърхността на местообитанието в рамките на зоната и относителната му повърхност в съотношение към общата площ, покрита от този тип местообитание в рамките на съответната национална територия;</w:t>
      </w:r>
    </w:p>
    <w:p w14:paraId="71507C96" w14:textId="77777777" w:rsidR="00464856" w:rsidRPr="00E942E3" w:rsidRDefault="00464856" w:rsidP="00E942E3">
      <w:pPr>
        <w:numPr>
          <w:ilvl w:val="0"/>
          <w:numId w:val="15"/>
        </w:num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степента на съхранение на структурата и функциите на съответния естествен тип местообитание и възможностите му за възстановяване.</w:t>
      </w:r>
    </w:p>
    <w:p w14:paraId="37C88BDE" w14:textId="1D24E4DA" w:rsidR="00464856" w:rsidRPr="00E942E3" w:rsidRDefault="00464856" w:rsidP="00E942E3">
      <w:pPr>
        <w:suppressAutoHyphens/>
        <w:autoSpaceDN w:val="0"/>
        <w:spacing w:before="120" w:after="120" w:line="264" w:lineRule="auto"/>
        <w:jc w:val="both"/>
        <w:textAlignment w:val="baseline"/>
        <w:rPr>
          <w:rFonts w:ascii="Times New Roman" w:eastAsia="Calibri" w:hAnsi="Times New Roman" w:cs="Times New Roman"/>
          <w:color w:val="000000"/>
          <w:lang w:val="bg-BG" w:eastAsia="en-GB"/>
        </w:rPr>
      </w:pPr>
      <w:r w:rsidRPr="00E942E3">
        <w:rPr>
          <w:rFonts w:ascii="Times New Roman" w:eastAsia="Calibri" w:hAnsi="Times New Roman" w:cs="Times New Roman"/>
          <w:iCs/>
          <w:color w:val="000000"/>
          <w:lang w:val="bg-BG" w:eastAsia="en-GB"/>
        </w:rPr>
        <w:lastRenderedPageBreak/>
        <w:t xml:space="preserve">Обезпокояване на видовете предмет на опазване в съответната зона се оценява чрез </w:t>
      </w:r>
      <w:r w:rsidRPr="00E942E3">
        <w:rPr>
          <w:rFonts w:ascii="Times New Roman" w:eastAsia="Calibri" w:hAnsi="Times New Roman" w:cs="Times New Roman"/>
          <w:shd w:val="clear" w:color="auto" w:fill="FFFFFF"/>
          <w:lang w:val="bg-BG" w:eastAsia="en-GB"/>
        </w:rPr>
        <w:t xml:space="preserve">оценка на </w:t>
      </w:r>
      <w:r w:rsidRPr="00E942E3">
        <w:rPr>
          <w:rFonts w:ascii="Times New Roman" w:eastAsia="Times New Roman" w:hAnsi="Times New Roman" w:cs="Times New Roman"/>
          <w:i/>
          <w:iCs/>
          <w:color w:val="000000"/>
          <w:shd w:val="clear" w:color="auto" w:fill="FFFFFF"/>
          <w:lang w:val="bg-BG" w:eastAsia="en-GB"/>
        </w:rPr>
        <w:t xml:space="preserve">благоприятен природозащитен статус на вида, </w:t>
      </w:r>
      <w:r w:rsidRPr="00E942E3">
        <w:rPr>
          <w:rFonts w:ascii="Times New Roman" w:eastAsia="Calibri" w:hAnsi="Times New Roman" w:cs="Times New Roman"/>
          <w:lang w:val="bg-BG" w:eastAsia="en-GB"/>
        </w:rPr>
        <w:t xml:space="preserve">въз основа на факторите </w:t>
      </w:r>
      <w:r w:rsidRPr="00E942E3">
        <w:rPr>
          <w:rFonts w:ascii="Times New Roman" w:eastAsia="Calibri" w:hAnsi="Times New Roman" w:cs="Times New Roman"/>
          <w:b/>
          <w:bCs/>
          <w:lang w:val="bg-BG" w:eastAsia="en-GB"/>
        </w:rPr>
        <w:t>данни от динамиката на вида, естествен район на разпространение </w:t>
      </w:r>
      <w:r w:rsidRPr="00E942E3">
        <w:rPr>
          <w:rFonts w:ascii="Times New Roman" w:eastAsia="Calibri" w:hAnsi="Times New Roman" w:cs="Times New Roman"/>
          <w:lang w:val="bg-BG" w:eastAsia="en-GB"/>
        </w:rPr>
        <w:t xml:space="preserve"> и </w:t>
      </w:r>
      <w:r w:rsidRPr="00E942E3">
        <w:rPr>
          <w:rFonts w:ascii="Times New Roman" w:eastAsia="Calibri" w:hAnsi="Times New Roman" w:cs="Times New Roman"/>
          <w:b/>
          <w:bCs/>
          <w:lang w:val="bg-BG" w:eastAsia="en-GB"/>
        </w:rPr>
        <w:t xml:space="preserve">достатъчно голямо местообитание. </w:t>
      </w:r>
      <w:r w:rsidRPr="00E942E3">
        <w:rPr>
          <w:rFonts w:ascii="Times New Roman" w:eastAsia="Calibri" w:hAnsi="Times New Roman" w:cs="Times New Roman"/>
          <w:color w:val="000000"/>
          <w:lang w:val="bg-BG" w:eastAsia="en-GB"/>
        </w:rPr>
        <w:t>Всяко увреждане на който и да е от посочените фактори, които са необходими за дългосрочното запазване на местообитанията и местообитанията на видовете, се разглежда като влошаване на състоянието, например влошаването може да бъде причинено не само от физическото намаляване на размера на местообитанието, но и от понижаване на качеството му като място за размножаване, хранене, почивка или като междинна зона за вида.</w:t>
      </w:r>
    </w:p>
    <w:p w14:paraId="23AA836A" w14:textId="2C8CF5F9" w:rsidR="00464856" w:rsidRPr="00E942E3" w:rsidRDefault="009B7A0D" w:rsidP="00E942E3">
      <w:pPr>
        <w:spacing w:before="120" w:after="120" w:line="264" w:lineRule="auto"/>
        <w:jc w:val="both"/>
        <w:rPr>
          <w:rFonts w:ascii="Times New Roman" w:eastAsia="Calibri" w:hAnsi="Times New Roman" w:cs="Times New Roman"/>
          <w:lang w:val="bg-BG" w:eastAsia="en-GB"/>
        </w:rPr>
      </w:pPr>
      <w:r>
        <w:rPr>
          <w:rFonts w:ascii="Times New Roman" w:eastAsia="Times New Roman" w:hAnsi="Times New Roman" w:cs="Times New Roman"/>
          <w:lang w:val="bg-BG"/>
        </w:rPr>
        <w:t>З</w:t>
      </w:r>
      <w:r w:rsidR="00464856" w:rsidRPr="00E942E3">
        <w:rPr>
          <w:rFonts w:ascii="Times New Roman" w:eastAsia="Times New Roman" w:hAnsi="Times New Roman" w:cs="Times New Roman"/>
          <w:lang w:val="bg-BG"/>
        </w:rPr>
        <w:t>аплахите за биологичното разнообразие</w:t>
      </w:r>
      <w:r w:rsidR="00464856" w:rsidRPr="00E942E3">
        <w:rPr>
          <w:rFonts w:ascii="Times New Roman" w:eastAsia="Calibri" w:hAnsi="Times New Roman" w:cs="Times New Roman"/>
          <w:lang w:val="bg-BG" w:eastAsia="en-GB"/>
        </w:rPr>
        <w:t xml:space="preserve"> са свързани с влошаването, фрагментацията и загубата на местообитанията в България, което се дължи основно на:</w:t>
      </w:r>
    </w:p>
    <w:p w14:paraId="5F804316" w14:textId="77777777" w:rsidR="00464856" w:rsidRPr="00E942E3"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 xml:space="preserve">промяната на </w:t>
      </w:r>
      <w:proofErr w:type="spellStart"/>
      <w:r w:rsidRPr="00E942E3">
        <w:rPr>
          <w:rFonts w:ascii="Times New Roman" w:eastAsia="Times New Roman" w:hAnsi="Times New Roman" w:cs="Times New Roman"/>
          <w:lang w:val="bg-BG" w:eastAsia="en-GB"/>
        </w:rPr>
        <w:t>земеползването</w:t>
      </w:r>
      <w:proofErr w:type="spellEnd"/>
      <w:r w:rsidRPr="00E942E3">
        <w:rPr>
          <w:rFonts w:ascii="Times New Roman" w:eastAsia="Times New Roman" w:hAnsi="Times New Roman" w:cs="Times New Roman"/>
          <w:lang w:val="bg-BG" w:eastAsia="en-GB"/>
        </w:rPr>
        <w:t xml:space="preserve"> за изграждане на пътища, населени места, индустриални и търговски обекти, енергомощности и </w:t>
      </w:r>
      <w:proofErr w:type="spellStart"/>
      <w:r w:rsidRPr="00E942E3">
        <w:rPr>
          <w:rFonts w:ascii="Times New Roman" w:eastAsia="Times New Roman" w:hAnsi="Times New Roman" w:cs="Times New Roman"/>
          <w:lang w:val="bg-BG" w:eastAsia="en-GB"/>
        </w:rPr>
        <w:t>др</w:t>
      </w:r>
      <w:proofErr w:type="spellEnd"/>
      <w:r w:rsidRPr="00E942E3">
        <w:rPr>
          <w:rFonts w:ascii="Times New Roman" w:eastAsia="Times New Roman" w:hAnsi="Times New Roman" w:cs="Times New Roman"/>
          <w:lang w:val="bg-BG" w:eastAsia="en-GB"/>
        </w:rPr>
        <w:t>;</w:t>
      </w:r>
    </w:p>
    <w:p w14:paraId="569A8B11" w14:textId="77777777" w:rsidR="00464856" w:rsidRPr="00E942E3"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промени в хидроложкия режим, например: дрениране на влажни зони, ВЕЦ;</w:t>
      </w:r>
    </w:p>
    <w:p w14:paraId="01D5F07C" w14:textId="77777777" w:rsidR="00464856" w:rsidRPr="00E942E3"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 xml:space="preserve">наличие на замърсители или почвени подобрители в полу-естествени </w:t>
      </w:r>
      <w:proofErr w:type="spellStart"/>
      <w:r w:rsidRPr="00E942E3">
        <w:rPr>
          <w:rFonts w:ascii="Times New Roman" w:eastAsia="Times New Roman" w:hAnsi="Times New Roman" w:cs="Times New Roman"/>
          <w:lang w:val="bg-BG" w:eastAsia="en-GB"/>
        </w:rPr>
        <w:t>хабитати</w:t>
      </w:r>
      <w:proofErr w:type="spellEnd"/>
      <w:r w:rsidRPr="00E942E3">
        <w:rPr>
          <w:rFonts w:ascii="Times New Roman" w:eastAsia="Times New Roman" w:hAnsi="Times New Roman" w:cs="Times New Roman"/>
          <w:lang w:val="bg-BG" w:eastAsia="en-GB"/>
        </w:rPr>
        <w:t>, което е свързано с навлизане на инвазивни/</w:t>
      </w:r>
      <w:proofErr w:type="spellStart"/>
      <w:r w:rsidRPr="00E942E3">
        <w:rPr>
          <w:rFonts w:ascii="Times New Roman" w:eastAsia="Times New Roman" w:hAnsi="Times New Roman" w:cs="Times New Roman"/>
          <w:lang w:val="bg-BG" w:eastAsia="en-GB"/>
        </w:rPr>
        <w:t>рудерални</w:t>
      </w:r>
      <w:proofErr w:type="spellEnd"/>
      <w:r w:rsidRPr="00E942E3">
        <w:rPr>
          <w:rFonts w:ascii="Times New Roman" w:eastAsia="Times New Roman" w:hAnsi="Times New Roman" w:cs="Times New Roman"/>
          <w:lang w:val="bg-BG" w:eastAsia="en-GB"/>
        </w:rPr>
        <w:t xml:space="preserve"> видове;</w:t>
      </w:r>
    </w:p>
    <w:p w14:paraId="07776858" w14:textId="77777777" w:rsidR="00464856" w:rsidRPr="00E942E3"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туристически дейности, които имат негативно влияние, както по отношение на кумулативен ефект, така и като директно безпокойство на видове;</w:t>
      </w:r>
    </w:p>
    <w:p w14:paraId="0AEA9A4B" w14:textId="77777777" w:rsidR="00464856" w:rsidRPr="00E942E3"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навлизане на чужди инвазивни видове, които изместват местните;</w:t>
      </w:r>
    </w:p>
    <w:p w14:paraId="652DDAB1" w14:textId="77777777" w:rsidR="00464856" w:rsidRPr="00404799" w:rsidRDefault="00464856" w:rsidP="00E942E3">
      <w:pPr>
        <w:numPr>
          <w:ilvl w:val="0"/>
          <w:numId w:val="14"/>
        </w:numPr>
        <w:spacing w:before="120" w:after="120" w:line="264" w:lineRule="auto"/>
        <w:jc w:val="both"/>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 xml:space="preserve">промени в климата, които подпомагат развитие на топлолюбиви видове за сметка на </w:t>
      </w:r>
      <w:proofErr w:type="spellStart"/>
      <w:r w:rsidRPr="00E942E3">
        <w:rPr>
          <w:rFonts w:ascii="Times New Roman" w:eastAsia="Times New Roman" w:hAnsi="Times New Roman" w:cs="Times New Roman"/>
          <w:lang w:val="bg-BG" w:eastAsia="en-GB"/>
        </w:rPr>
        <w:t>студенустойчивите</w:t>
      </w:r>
      <w:proofErr w:type="spellEnd"/>
      <w:r w:rsidRPr="00E942E3">
        <w:rPr>
          <w:rFonts w:ascii="Times New Roman" w:eastAsia="Times New Roman" w:hAnsi="Times New Roman" w:cs="Times New Roman"/>
          <w:lang w:val="bg-BG" w:eastAsia="en-GB"/>
        </w:rPr>
        <w:t>, най-вече във високопланинските части на страната и др.</w:t>
      </w:r>
    </w:p>
    <w:p w14:paraId="470E159A" w14:textId="77777777" w:rsidR="00464856" w:rsidRPr="00E942E3" w:rsidRDefault="00464856" w:rsidP="00D75AC3">
      <w:pPr>
        <w:pStyle w:val="ListParagraph"/>
        <w:numPr>
          <w:ilvl w:val="0"/>
          <w:numId w:val="32"/>
        </w:numPr>
        <w:rPr>
          <w:rFonts w:ascii="Times New Roman" w:hAnsi="Times New Roman" w:cs="Times New Roman"/>
          <w:lang w:eastAsia="en-GB"/>
        </w:rPr>
      </w:pPr>
      <w:bookmarkStart w:id="58" w:name="_Toc33530245"/>
      <w:bookmarkStart w:id="59" w:name="_Toc36372413"/>
      <w:bookmarkStart w:id="60" w:name="_Toc36373006"/>
      <w:bookmarkStart w:id="61" w:name="_Toc36995607"/>
      <w:bookmarkStart w:id="62" w:name="_Toc37089631"/>
      <w:bookmarkStart w:id="63" w:name="_Toc37090179"/>
      <w:bookmarkStart w:id="64" w:name="_Toc37149956"/>
      <w:bookmarkStart w:id="65" w:name="_Toc37314138"/>
      <w:r w:rsidRPr="00E942E3">
        <w:rPr>
          <w:rFonts w:ascii="Times New Roman" w:hAnsi="Times New Roman" w:cs="Times New Roman"/>
          <w:lang w:eastAsia="en-GB"/>
        </w:rPr>
        <w:t xml:space="preserve">Сладководни и </w:t>
      </w:r>
      <w:proofErr w:type="spellStart"/>
      <w:r w:rsidRPr="00E942E3">
        <w:rPr>
          <w:rFonts w:ascii="Times New Roman" w:hAnsi="Times New Roman" w:cs="Times New Roman"/>
          <w:lang w:eastAsia="en-GB"/>
        </w:rPr>
        <w:t>бракични</w:t>
      </w:r>
      <w:proofErr w:type="spellEnd"/>
      <w:r w:rsidRPr="00E942E3">
        <w:rPr>
          <w:rFonts w:ascii="Times New Roman" w:hAnsi="Times New Roman" w:cs="Times New Roman"/>
          <w:lang w:eastAsia="en-GB"/>
        </w:rPr>
        <w:t xml:space="preserve"> местообитания</w:t>
      </w:r>
      <w:bookmarkEnd w:id="58"/>
      <w:bookmarkEnd w:id="59"/>
      <w:bookmarkEnd w:id="60"/>
      <w:bookmarkEnd w:id="61"/>
      <w:bookmarkEnd w:id="62"/>
      <w:bookmarkEnd w:id="63"/>
      <w:bookmarkEnd w:id="64"/>
      <w:bookmarkEnd w:id="65"/>
    </w:p>
    <w:p w14:paraId="20BAE1DB" w14:textId="5EFEF6B9" w:rsidR="00464856" w:rsidRPr="00E942E3" w:rsidRDefault="00464856" w:rsidP="00D909B1">
      <w:pPr>
        <w:suppressAutoHyphens/>
        <w:autoSpaceDN w:val="0"/>
        <w:spacing w:before="120" w:after="120" w:line="264" w:lineRule="auto"/>
        <w:jc w:val="both"/>
        <w:textAlignment w:val="baseline"/>
        <w:rPr>
          <w:rFonts w:ascii="Times New Roman" w:eastAsia="Calibri" w:hAnsi="Times New Roman" w:cs="Times New Roman"/>
          <w:lang w:val="bg-BG" w:eastAsia="en-GB"/>
        </w:rPr>
      </w:pPr>
      <w:r w:rsidRPr="00E942E3">
        <w:rPr>
          <w:rFonts w:ascii="Times New Roman" w:eastAsia="Calibri" w:hAnsi="Times New Roman" w:cs="Times New Roman"/>
          <w:color w:val="000000"/>
          <w:lang w:val="bg-BG" w:eastAsia="en-GB"/>
        </w:rPr>
        <w:t xml:space="preserve">Промени в местообитанията във вътрешните водоеми на България в резултат на човешката дейност (по съществуващи планове за изграждане на ваканционни комплекси, спа-център, голф игрище и други инфраструктурни обекти - ВЕЦ, МВЕЦ и т.н. ) по прилежащите брегове на водоемите, на практика биха превърнали ключови за много видове диви птици водоеми, в недостъпни за тях места. Хидроморфологичните изменения и регулирането на оттока са също важни причини за влошаването на  екологично състояние на повърхностните води.  </w:t>
      </w:r>
    </w:p>
    <w:p w14:paraId="3C775E22" w14:textId="77777777" w:rsidR="00464856" w:rsidRPr="00E942E3" w:rsidRDefault="00464856" w:rsidP="00D909B1">
      <w:pPr>
        <w:pStyle w:val="ListParagraph"/>
        <w:numPr>
          <w:ilvl w:val="0"/>
          <w:numId w:val="32"/>
        </w:numPr>
        <w:spacing w:before="120" w:after="120" w:line="264" w:lineRule="auto"/>
        <w:rPr>
          <w:rFonts w:ascii="Times New Roman" w:hAnsi="Times New Roman" w:cs="Times New Roman"/>
          <w:lang w:eastAsia="en-GB"/>
        </w:rPr>
      </w:pPr>
      <w:bookmarkStart w:id="66" w:name="_Toc33530246"/>
      <w:bookmarkStart w:id="67" w:name="_Toc36372414"/>
      <w:bookmarkStart w:id="68" w:name="_Toc36373007"/>
      <w:bookmarkStart w:id="69" w:name="_Toc36995608"/>
      <w:bookmarkStart w:id="70" w:name="_Toc37089632"/>
      <w:bookmarkStart w:id="71" w:name="_Toc37090180"/>
      <w:bookmarkStart w:id="72" w:name="_Toc37149957"/>
      <w:bookmarkStart w:id="73" w:name="_Toc37314139"/>
      <w:r w:rsidRPr="00E942E3">
        <w:rPr>
          <w:rFonts w:ascii="Times New Roman" w:hAnsi="Times New Roman" w:cs="Times New Roman"/>
          <w:lang w:eastAsia="en-GB"/>
        </w:rPr>
        <w:t>Морски местообитания</w:t>
      </w:r>
      <w:bookmarkEnd w:id="66"/>
      <w:bookmarkEnd w:id="67"/>
      <w:bookmarkEnd w:id="68"/>
      <w:bookmarkEnd w:id="69"/>
      <w:bookmarkEnd w:id="70"/>
      <w:bookmarkEnd w:id="71"/>
      <w:bookmarkEnd w:id="72"/>
      <w:bookmarkEnd w:id="73"/>
    </w:p>
    <w:p w14:paraId="561427F0" w14:textId="77777777" w:rsidR="00464856" w:rsidRPr="00E942E3" w:rsidRDefault="00464856" w:rsidP="00D909B1">
      <w:pPr>
        <w:autoSpaceDN w:val="0"/>
        <w:spacing w:before="120" w:after="120" w:line="264" w:lineRule="auto"/>
        <w:jc w:val="both"/>
        <w:textAlignment w:val="baseline"/>
        <w:rPr>
          <w:rFonts w:ascii="Times New Roman" w:eastAsia="Calibri" w:hAnsi="Times New Roman" w:cs="Times New Roman"/>
          <w:lang w:val="bg-BG" w:eastAsia="en-GB"/>
        </w:rPr>
      </w:pPr>
      <w:r w:rsidRPr="00E942E3">
        <w:rPr>
          <w:rFonts w:ascii="Times New Roman" w:eastAsia="Times New Roman" w:hAnsi="Times New Roman" w:cs="Times New Roman"/>
          <w:lang w:val="bg-BG" w:eastAsia="en-GB"/>
        </w:rPr>
        <w:t>За морските местообитания, главните заплахи са замърсяването, вносът на органични вещества (</w:t>
      </w:r>
      <w:proofErr w:type="spellStart"/>
      <w:r w:rsidRPr="00E942E3">
        <w:rPr>
          <w:rFonts w:ascii="Times New Roman" w:eastAsia="Times New Roman" w:hAnsi="Times New Roman" w:cs="Times New Roman"/>
          <w:lang w:val="bg-BG" w:eastAsia="en-GB"/>
        </w:rPr>
        <w:t>еутрофикацията</w:t>
      </w:r>
      <w:proofErr w:type="spellEnd"/>
      <w:r w:rsidRPr="00E942E3">
        <w:rPr>
          <w:rFonts w:ascii="Times New Roman" w:eastAsia="Times New Roman" w:hAnsi="Times New Roman" w:cs="Times New Roman"/>
          <w:lang w:val="bg-BG" w:eastAsia="en-GB"/>
        </w:rPr>
        <w:t>) във водата,</w:t>
      </w:r>
      <w:r w:rsidRPr="00E942E3">
        <w:rPr>
          <w:rFonts w:ascii="Times New Roman" w:hAnsi="Times New Roman" w:cs="Times New Roman"/>
          <w:lang w:val="bg-BG"/>
        </w:rPr>
        <w:t xml:space="preserve"> </w:t>
      </w:r>
      <w:r w:rsidRPr="00E942E3">
        <w:rPr>
          <w:rFonts w:ascii="Times New Roman" w:eastAsia="Times New Roman" w:hAnsi="Times New Roman" w:cs="Times New Roman"/>
          <w:lang w:val="bg-BG" w:eastAsia="en-GB"/>
        </w:rPr>
        <w:t>въвеждането на неместни видове, разрушителните риболовни практики, изграждането на защитни съоръжения по крайбрежията и др. Някои опасни последици от климатичните промени вече са очевидни, както за морските, така и за сухоземните и сладководни екосистеми и има сериозен риск да се задълбочават в бъдеще.</w:t>
      </w:r>
    </w:p>
    <w:p w14:paraId="5E4D09D0" w14:textId="77777777" w:rsidR="00464856" w:rsidRPr="00E942E3" w:rsidRDefault="00464856" w:rsidP="00D909B1">
      <w:pPr>
        <w:pStyle w:val="ListParagraph"/>
        <w:numPr>
          <w:ilvl w:val="0"/>
          <w:numId w:val="32"/>
        </w:numPr>
        <w:spacing w:before="120" w:after="120" w:line="264" w:lineRule="auto"/>
        <w:rPr>
          <w:rFonts w:ascii="Times New Roman" w:hAnsi="Times New Roman" w:cs="Times New Roman"/>
          <w:lang w:eastAsia="en-GB"/>
        </w:rPr>
      </w:pPr>
      <w:bookmarkStart w:id="74" w:name="_Toc33530247"/>
      <w:bookmarkStart w:id="75" w:name="_Toc36372415"/>
      <w:bookmarkStart w:id="76" w:name="_Toc36373008"/>
      <w:bookmarkStart w:id="77" w:name="_Toc36995609"/>
      <w:bookmarkStart w:id="78" w:name="_Toc37089633"/>
      <w:bookmarkStart w:id="79" w:name="_Toc37090181"/>
      <w:bookmarkStart w:id="80" w:name="_Toc37149958"/>
      <w:bookmarkStart w:id="81" w:name="_Toc37314140"/>
      <w:r w:rsidRPr="00E942E3">
        <w:rPr>
          <w:rFonts w:ascii="Times New Roman" w:hAnsi="Times New Roman" w:cs="Times New Roman"/>
          <w:lang w:eastAsia="en-GB"/>
        </w:rPr>
        <w:t>Сухоземни местообитания</w:t>
      </w:r>
      <w:bookmarkEnd w:id="74"/>
      <w:bookmarkEnd w:id="75"/>
      <w:bookmarkEnd w:id="76"/>
      <w:bookmarkEnd w:id="77"/>
      <w:bookmarkEnd w:id="78"/>
      <w:bookmarkEnd w:id="79"/>
      <w:bookmarkEnd w:id="80"/>
      <w:bookmarkEnd w:id="81"/>
    </w:p>
    <w:p w14:paraId="4C7E526B" w14:textId="77777777" w:rsidR="00464856" w:rsidRPr="00E942E3" w:rsidRDefault="00464856" w:rsidP="00D909B1">
      <w:p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 xml:space="preserve">Сухоземните местообитания включват: Урбанизирани екосистеми,  Агроекосистеми, Тревни, Гори и горски територии, Храстови и </w:t>
      </w:r>
      <w:proofErr w:type="spellStart"/>
      <w:r w:rsidRPr="00E942E3">
        <w:rPr>
          <w:rFonts w:ascii="Times New Roman" w:eastAsia="Calibri" w:hAnsi="Times New Roman" w:cs="Times New Roman"/>
          <w:lang w:val="bg-BG"/>
        </w:rPr>
        <w:t>ерикоидни</w:t>
      </w:r>
      <w:proofErr w:type="spellEnd"/>
      <w:r w:rsidRPr="00E942E3">
        <w:rPr>
          <w:rFonts w:ascii="Times New Roman" w:eastAsia="Calibri" w:hAnsi="Times New Roman" w:cs="Times New Roman"/>
          <w:lang w:val="bg-BG"/>
        </w:rPr>
        <w:t>, Рядка растителност и Влажни зони (типове екосистеми Ниво 2).</w:t>
      </w:r>
    </w:p>
    <w:p w14:paraId="252CB541" w14:textId="5E05E184" w:rsidR="00464856" w:rsidRPr="00E942E3" w:rsidRDefault="00464856" w:rsidP="00D909B1">
      <w:pPr>
        <w:suppressAutoHyphens/>
        <w:autoSpaceDN w:val="0"/>
        <w:spacing w:before="120" w:after="120" w:line="264" w:lineRule="auto"/>
        <w:jc w:val="both"/>
        <w:textAlignment w:val="baseline"/>
        <w:rPr>
          <w:rFonts w:ascii="Times New Roman" w:eastAsia="Calibri" w:hAnsi="Times New Roman" w:cs="Times New Roman"/>
          <w:color w:val="000000"/>
          <w:lang w:val="bg-BG"/>
        </w:rPr>
      </w:pPr>
      <w:r w:rsidRPr="00E942E3">
        <w:rPr>
          <w:rFonts w:ascii="Times New Roman" w:eastAsia="Calibri" w:hAnsi="Times New Roman" w:cs="Times New Roman"/>
          <w:color w:val="000000"/>
          <w:lang w:val="bg-BG"/>
        </w:rPr>
        <w:lastRenderedPageBreak/>
        <w:t>От Фигура 1</w:t>
      </w:r>
      <w:r w:rsidR="009B7A0D">
        <w:rPr>
          <w:rFonts w:ascii="Times New Roman" w:eastAsia="Calibri" w:hAnsi="Times New Roman" w:cs="Times New Roman"/>
          <w:color w:val="000000"/>
          <w:lang w:val="bg-BG"/>
        </w:rPr>
        <w:t>6</w:t>
      </w:r>
      <w:r w:rsidRPr="00E942E3">
        <w:rPr>
          <w:rFonts w:ascii="Times New Roman" w:eastAsia="Calibri" w:hAnsi="Times New Roman" w:cs="Times New Roman"/>
          <w:color w:val="000000"/>
          <w:lang w:val="bg-BG"/>
        </w:rPr>
        <w:t xml:space="preserve"> се вижда, че в страната преобладава горски тип екоси</w:t>
      </w:r>
      <w:r w:rsidR="004C33DE">
        <w:rPr>
          <w:rFonts w:ascii="Times New Roman" w:eastAsia="Calibri" w:hAnsi="Times New Roman" w:cs="Times New Roman"/>
          <w:color w:val="000000"/>
          <w:lang w:val="bg-BG"/>
        </w:rPr>
        <w:t>с</w:t>
      </w:r>
      <w:r w:rsidRPr="00E942E3">
        <w:rPr>
          <w:rFonts w:ascii="Times New Roman" w:eastAsia="Calibri" w:hAnsi="Times New Roman" w:cs="Times New Roman"/>
          <w:color w:val="000000"/>
          <w:lang w:val="bg-BG"/>
        </w:rPr>
        <w:t>тема – 38.55%, следвана от земеделски тип екоси</w:t>
      </w:r>
      <w:r w:rsidR="004C33DE">
        <w:rPr>
          <w:rFonts w:ascii="Times New Roman" w:eastAsia="Calibri" w:hAnsi="Times New Roman" w:cs="Times New Roman"/>
          <w:color w:val="000000"/>
          <w:lang w:val="bg-BG"/>
        </w:rPr>
        <w:t>с</w:t>
      </w:r>
      <w:r w:rsidRPr="00E942E3">
        <w:rPr>
          <w:rFonts w:ascii="Times New Roman" w:eastAsia="Calibri" w:hAnsi="Times New Roman" w:cs="Times New Roman"/>
          <w:color w:val="000000"/>
          <w:lang w:val="bg-BG"/>
        </w:rPr>
        <w:t>тема – 33.36%, а с най-малко участие са площите с разпокъсана растителност без растителност – 0.72%.</w:t>
      </w:r>
    </w:p>
    <w:p w14:paraId="3F32450C" w14:textId="77777777" w:rsidR="00464856" w:rsidRPr="00A21E19" w:rsidRDefault="00464856" w:rsidP="00464856">
      <w:pPr>
        <w:suppressAutoHyphens/>
        <w:autoSpaceDN w:val="0"/>
        <w:spacing w:after="0" w:line="240" w:lineRule="auto"/>
        <w:jc w:val="both"/>
        <w:textAlignment w:val="baseline"/>
        <w:rPr>
          <w:rFonts w:ascii="Times New Roman" w:eastAsia="Calibri" w:hAnsi="Times New Roman" w:cs="Times New Roman"/>
          <w:color w:val="000000"/>
          <w:sz w:val="24"/>
          <w:szCs w:val="24"/>
          <w:lang w:val="ru-RU"/>
        </w:rPr>
      </w:pPr>
    </w:p>
    <w:p w14:paraId="50F88245" w14:textId="5B37340D" w:rsidR="00464856" w:rsidRPr="00404799" w:rsidRDefault="00D75AC3" w:rsidP="00D75AC3">
      <w:pPr>
        <w:pStyle w:val="Caption"/>
        <w:rPr>
          <w:rFonts w:ascii="Times New Roman" w:eastAsia="Calibri" w:hAnsi="Times New Roman" w:cs="Times New Roman"/>
          <w:iCs w:val="0"/>
          <w:color w:val="auto"/>
          <w:sz w:val="22"/>
          <w:szCs w:val="22"/>
        </w:rPr>
      </w:pPr>
      <w:bookmarkStart w:id="82" w:name="_Toc33455212"/>
      <w:bookmarkStart w:id="83" w:name="_Toc37090285"/>
      <w:bookmarkStart w:id="84" w:name="_Toc74181561"/>
      <w:r w:rsidRPr="00404799">
        <w:rPr>
          <w:rFonts w:ascii="Times New Roman" w:eastAsia="Calibri" w:hAnsi="Times New Roman" w:cs="Times New Roman"/>
          <w:iCs w:val="0"/>
          <w:color w:val="auto"/>
          <w:sz w:val="22"/>
          <w:szCs w:val="22"/>
        </w:rPr>
        <w:t xml:space="preserve">Фигура </w:t>
      </w:r>
      <w:r w:rsidRPr="00404799">
        <w:rPr>
          <w:rFonts w:ascii="Times New Roman" w:eastAsia="Calibri" w:hAnsi="Times New Roman" w:cs="Times New Roman"/>
          <w:iCs w:val="0"/>
          <w:color w:val="auto"/>
          <w:sz w:val="22"/>
          <w:szCs w:val="22"/>
        </w:rPr>
        <w:fldChar w:fldCharType="begin"/>
      </w:r>
      <w:r w:rsidRPr="00404799">
        <w:rPr>
          <w:rFonts w:ascii="Times New Roman" w:eastAsia="Calibri" w:hAnsi="Times New Roman" w:cs="Times New Roman"/>
          <w:iCs w:val="0"/>
          <w:color w:val="auto"/>
          <w:sz w:val="22"/>
          <w:szCs w:val="22"/>
        </w:rPr>
        <w:instrText xml:space="preserve"> SEQ Фигура \* ARABIC </w:instrText>
      </w:r>
      <w:r w:rsidRPr="00404799">
        <w:rPr>
          <w:rFonts w:ascii="Times New Roman" w:eastAsia="Calibri" w:hAnsi="Times New Roman" w:cs="Times New Roman"/>
          <w:iCs w:val="0"/>
          <w:color w:val="auto"/>
          <w:sz w:val="22"/>
          <w:szCs w:val="22"/>
        </w:rPr>
        <w:fldChar w:fldCharType="separate"/>
      </w:r>
      <w:r w:rsidR="0019716E">
        <w:rPr>
          <w:rFonts w:ascii="Times New Roman" w:eastAsia="Calibri" w:hAnsi="Times New Roman" w:cs="Times New Roman"/>
          <w:iCs w:val="0"/>
          <w:noProof/>
          <w:color w:val="auto"/>
          <w:sz w:val="22"/>
          <w:szCs w:val="22"/>
        </w:rPr>
        <w:t>16</w:t>
      </w:r>
      <w:r w:rsidRPr="00404799">
        <w:rPr>
          <w:rFonts w:ascii="Times New Roman" w:eastAsia="Calibri" w:hAnsi="Times New Roman" w:cs="Times New Roman"/>
          <w:iCs w:val="0"/>
          <w:color w:val="auto"/>
          <w:sz w:val="22"/>
          <w:szCs w:val="22"/>
        </w:rPr>
        <w:fldChar w:fldCharType="end"/>
      </w:r>
      <w:r w:rsidR="00464856" w:rsidRPr="00404799">
        <w:rPr>
          <w:rFonts w:ascii="Times New Roman" w:eastAsia="Calibri" w:hAnsi="Times New Roman" w:cs="Times New Roman"/>
          <w:iCs w:val="0"/>
          <w:color w:val="auto"/>
          <w:sz w:val="22"/>
          <w:szCs w:val="22"/>
        </w:rPr>
        <w:t xml:space="preserve">. </w:t>
      </w:r>
      <w:proofErr w:type="spellStart"/>
      <w:r w:rsidR="00464856" w:rsidRPr="00404799">
        <w:rPr>
          <w:rFonts w:ascii="Times New Roman" w:eastAsia="Calibri" w:hAnsi="Times New Roman" w:cs="Times New Roman"/>
          <w:iCs w:val="0"/>
          <w:color w:val="auto"/>
          <w:sz w:val="22"/>
          <w:szCs w:val="22"/>
        </w:rPr>
        <w:t>Площно</w:t>
      </w:r>
      <w:proofErr w:type="spellEnd"/>
      <w:r w:rsidR="00464856" w:rsidRPr="00404799">
        <w:rPr>
          <w:rFonts w:ascii="Times New Roman" w:eastAsia="Calibri" w:hAnsi="Times New Roman" w:cs="Times New Roman"/>
          <w:iCs w:val="0"/>
          <w:color w:val="auto"/>
          <w:sz w:val="22"/>
          <w:szCs w:val="22"/>
        </w:rPr>
        <w:t xml:space="preserve"> разпределение на типовете екосистеми на територията на страната</w:t>
      </w:r>
      <w:bookmarkEnd w:id="82"/>
      <w:bookmarkEnd w:id="83"/>
      <w:bookmarkEnd w:id="84"/>
    </w:p>
    <w:p w14:paraId="68AA7159" w14:textId="77777777" w:rsidR="00464856" w:rsidRPr="00FF7D53" w:rsidRDefault="00464856" w:rsidP="00464856">
      <w:pPr>
        <w:suppressAutoHyphens/>
        <w:autoSpaceDN w:val="0"/>
        <w:spacing w:after="0" w:line="240" w:lineRule="auto"/>
        <w:jc w:val="center"/>
        <w:textAlignment w:val="baseline"/>
        <w:rPr>
          <w:rFonts w:ascii="Calibri" w:eastAsia="Calibri" w:hAnsi="Calibri" w:cs="Times New Roman"/>
        </w:rPr>
      </w:pPr>
      <w:r w:rsidRPr="00FF7D53">
        <w:rPr>
          <w:rFonts w:ascii="Calibri" w:eastAsia="Calibri" w:hAnsi="Calibri" w:cs="Times New Roman"/>
          <w:noProof/>
        </w:rPr>
        <w:drawing>
          <wp:inline distT="0" distB="0" distL="0" distR="0" wp14:anchorId="000A7D8F" wp14:editId="2D7F991D">
            <wp:extent cx="4455822" cy="246697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39599" cy="2513358"/>
                    </a:xfrm>
                    <a:prstGeom prst="rect">
                      <a:avLst/>
                    </a:prstGeom>
                    <a:noFill/>
                  </pic:spPr>
                </pic:pic>
              </a:graphicData>
            </a:graphic>
          </wp:inline>
        </w:drawing>
      </w:r>
    </w:p>
    <w:p w14:paraId="6DCB4CD4" w14:textId="75FADE4A" w:rsidR="00464856" w:rsidRPr="00A21E19" w:rsidRDefault="00464856" w:rsidP="00464856">
      <w:pPr>
        <w:suppressAutoHyphens/>
        <w:autoSpaceDN w:val="0"/>
        <w:spacing w:after="0" w:line="240" w:lineRule="auto"/>
        <w:ind w:firstLine="708"/>
        <w:jc w:val="both"/>
        <w:textAlignment w:val="baseline"/>
        <w:rPr>
          <w:rFonts w:ascii="Times New Roman" w:eastAsia="Calibri" w:hAnsi="Times New Roman" w:cs="Times New Roman"/>
          <w:i/>
          <w:color w:val="000000"/>
          <w:sz w:val="20"/>
          <w:szCs w:val="20"/>
          <w:lang w:val="ru-RU"/>
        </w:rPr>
      </w:pPr>
      <w:proofErr w:type="spellStart"/>
      <w:r w:rsidRPr="00A21E19">
        <w:rPr>
          <w:rFonts w:ascii="Times New Roman" w:eastAsia="Calibri" w:hAnsi="Times New Roman" w:cs="Times New Roman"/>
          <w:i/>
          <w:color w:val="000000"/>
          <w:sz w:val="20"/>
          <w:szCs w:val="20"/>
          <w:lang w:val="ru-RU"/>
        </w:rPr>
        <w:t>Източник</w:t>
      </w:r>
      <w:proofErr w:type="spellEnd"/>
      <w:r w:rsidRPr="00A21E19">
        <w:rPr>
          <w:rFonts w:ascii="Times New Roman" w:eastAsia="Calibri" w:hAnsi="Times New Roman" w:cs="Times New Roman"/>
          <w:i/>
          <w:color w:val="000000"/>
          <w:sz w:val="20"/>
          <w:szCs w:val="20"/>
          <w:lang w:val="ru-RU"/>
        </w:rPr>
        <w:t xml:space="preserve">: НПРД за </w:t>
      </w:r>
      <w:r w:rsidR="00B724DB" w:rsidRPr="00A21E19">
        <w:rPr>
          <w:rFonts w:ascii="Times New Roman" w:eastAsia="Calibri" w:hAnsi="Times New Roman" w:cs="Times New Roman"/>
          <w:i/>
          <w:color w:val="000000"/>
          <w:sz w:val="20"/>
          <w:szCs w:val="20"/>
          <w:lang w:val="ru-RU"/>
        </w:rPr>
        <w:t>НАТУРА</w:t>
      </w:r>
      <w:r w:rsidRPr="00A21E19">
        <w:rPr>
          <w:rFonts w:ascii="Times New Roman" w:eastAsia="Calibri" w:hAnsi="Times New Roman" w:cs="Times New Roman"/>
          <w:i/>
          <w:color w:val="000000"/>
          <w:sz w:val="20"/>
          <w:szCs w:val="20"/>
          <w:lang w:val="ru-RU"/>
        </w:rPr>
        <w:t xml:space="preserve"> 2000</w:t>
      </w:r>
    </w:p>
    <w:p w14:paraId="2B4F57A1" w14:textId="77777777" w:rsidR="00464856" w:rsidRPr="00A21E19" w:rsidRDefault="00464856" w:rsidP="00464856">
      <w:pPr>
        <w:suppressAutoHyphens/>
        <w:autoSpaceDN w:val="0"/>
        <w:spacing w:after="0" w:line="240" w:lineRule="auto"/>
        <w:ind w:firstLine="720"/>
        <w:jc w:val="both"/>
        <w:textAlignment w:val="baseline"/>
        <w:rPr>
          <w:rFonts w:ascii="Times New Roman" w:eastAsia="Calibri" w:hAnsi="Times New Roman" w:cs="Times New Roman"/>
          <w:color w:val="000000"/>
          <w:sz w:val="24"/>
          <w:szCs w:val="24"/>
          <w:lang w:val="ru-RU"/>
        </w:rPr>
      </w:pPr>
    </w:p>
    <w:p w14:paraId="1DE183A6" w14:textId="5F796785" w:rsidR="00464856" w:rsidRPr="00E942E3" w:rsidRDefault="00464856" w:rsidP="00E942E3">
      <w:p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През периода 2014-2018 г. в България продължават да са налице екологични проблеми. Т</w:t>
      </w:r>
      <w:r w:rsidR="009B7A0D">
        <w:rPr>
          <w:rFonts w:ascii="Times New Roman" w:eastAsia="Calibri" w:hAnsi="Times New Roman" w:cs="Times New Roman"/>
          <w:lang w:val="bg-BG"/>
        </w:rPr>
        <w:t xml:space="preserve">е </w:t>
      </w:r>
      <w:r w:rsidRPr="00E942E3">
        <w:rPr>
          <w:rFonts w:ascii="Times New Roman" w:eastAsia="Calibri" w:hAnsi="Times New Roman" w:cs="Times New Roman"/>
          <w:lang w:val="bg-BG"/>
        </w:rPr>
        <w:t xml:space="preserve">са свързани с небалансираното торене, дела на обработваемите земи в използваемите земеделски площи, дела на площите с биологично земеделие, условията на отглеждане на селскостопанските животните, пустеещите земи в планинските и </w:t>
      </w:r>
      <w:proofErr w:type="spellStart"/>
      <w:r w:rsidRPr="00E942E3">
        <w:rPr>
          <w:rFonts w:ascii="Times New Roman" w:eastAsia="Calibri" w:hAnsi="Times New Roman" w:cs="Times New Roman"/>
          <w:lang w:val="bg-BG"/>
        </w:rPr>
        <w:t>необлагодетелствани</w:t>
      </w:r>
      <w:proofErr w:type="spellEnd"/>
      <w:r w:rsidRPr="00E942E3">
        <w:rPr>
          <w:rFonts w:ascii="Times New Roman" w:eastAsia="Calibri" w:hAnsi="Times New Roman" w:cs="Times New Roman"/>
          <w:lang w:val="bg-BG"/>
        </w:rPr>
        <w:t xml:space="preserve"> райони, управление на мерите и ливадите и др.</w:t>
      </w:r>
    </w:p>
    <w:p w14:paraId="6F8427B5" w14:textId="77777777" w:rsidR="00464856" w:rsidRPr="00E942E3" w:rsidRDefault="00464856" w:rsidP="00E942E3">
      <w:p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lang w:val="bg-BG"/>
        </w:rPr>
        <w:t xml:space="preserve">Понастоящем обработваемите земи формират около 70% от използваната земеделска площ (ИЗП), докато постоянно затревените площи са около 26%, което свидетелства за добър екологичен баланс. За сравнение в ЕС, делът на постоянно затревените площи в ИЗП е около 33%. В България това изоставане се компенсира до голяма степен от по-високия процент на </w:t>
      </w:r>
      <w:r w:rsidRPr="00E942E3">
        <w:rPr>
          <w:rFonts w:ascii="Times New Roman" w:eastAsia="Calibri" w:hAnsi="Times New Roman" w:cs="Times New Roman"/>
          <w:b/>
          <w:lang w:val="bg-BG"/>
        </w:rPr>
        <w:t>залесените територии</w:t>
      </w:r>
      <w:r w:rsidRPr="00E942E3">
        <w:rPr>
          <w:rFonts w:ascii="Times New Roman" w:eastAsia="Calibri" w:hAnsi="Times New Roman" w:cs="Times New Roman"/>
          <w:lang w:val="bg-BG"/>
        </w:rPr>
        <w:t>, които заедно с постоянно затревените площи превишават значително площта на обработваемите земи.</w:t>
      </w:r>
    </w:p>
    <w:p w14:paraId="40013E85" w14:textId="77777777" w:rsidR="00464856" w:rsidRPr="00E942E3" w:rsidRDefault="00464856" w:rsidP="00E942E3">
      <w:pPr>
        <w:pStyle w:val="ListParagraph"/>
        <w:numPr>
          <w:ilvl w:val="0"/>
          <w:numId w:val="32"/>
        </w:numPr>
        <w:spacing w:before="120" w:after="120" w:line="264" w:lineRule="auto"/>
        <w:rPr>
          <w:rFonts w:ascii="Times New Roman" w:hAnsi="Times New Roman" w:cs="Times New Roman"/>
          <w:lang w:eastAsia="en-GB"/>
        </w:rPr>
      </w:pPr>
      <w:bookmarkStart w:id="85" w:name="_Toc33530248"/>
      <w:bookmarkStart w:id="86" w:name="_Toc36372416"/>
      <w:bookmarkStart w:id="87" w:name="_Toc36373009"/>
      <w:bookmarkStart w:id="88" w:name="_Toc36995610"/>
      <w:bookmarkStart w:id="89" w:name="_Toc37089634"/>
      <w:bookmarkStart w:id="90" w:name="_Toc37090182"/>
      <w:bookmarkStart w:id="91" w:name="_Toc37149959"/>
      <w:bookmarkStart w:id="92" w:name="_Toc37314141"/>
      <w:r w:rsidRPr="00E942E3">
        <w:rPr>
          <w:rFonts w:ascii="Times New Roman" w:hAnsi="Times New Roman" w:cs="Times New Roman"/>
          <w:lang w:eastAsia="bg-BG"/>
        </w:rPr>
        <w:t>Подземни местообитания (пещери)</w:t>
      </w:r>
      <w:bookmarkEnd w:id="85"/>
      <w:bookmarkEnd w:id="86"/>
      <w:bookmarkEnd w:id="87"/>
      <w:bookmarkEnd w:id="88"/>
      <w:bookmarkEnd w:id="89"/>
      <w:bookmarkEnd w:id="90"/>
      <w:bookmarkEnd w:id="91"/>
      <w:bookmarkEnd w:id="92"/>
    </w:p>
    <w:p w14:paraId="0AC84FA8" w14:textId="60FE64FC" w:rsidR="00464856" w:rsidRPr="00E942E3" w:rsidRDefault="00D75AC3" w:rsidP="00E942E3">
      <w:pPr>
        <w:suppressAutoHyphens/>
        <w:autoSpaceDN w:val="0"/>
        <w:spacing w:before="120" w:after="120" w:line="264" w:lineRule="auto"/>
        <w:jc w:val="both"/>
        <w:textAlignment w:val="baseline"/>
        <w:rPr>
          <w:rFonts w:ascii="Times New Roman" w:eastAsia="Calibri" w:hAnsi="Times New Roman" w:cs="Times New Roman"/>
          <w:lang w:val="bg-BG"/>
        </w:rPr>
      </w:pPr>
      <w:r w:rsidRPr="00E942E3">
        <w:rPr>
          <w:rFonts w:ascii="Times New Roman" w:eastAsia="Calibri" w:hAnsi="Times New Roman" w:cs="Times New Roman"/>
          <w:shd w:val="clear" w:color="auto" w:fill="FFFFFF"/>
          <w:lang w:val="bg-BG"/>
        </w:rPr>
        <w:t>П</w:t>
      </w:r>
      <w:r w:rsidR="00464856" w:rsidRPr="00E942E3">
        <w:rPr>
          <w:rFonts w:ascii="Times New Roman" w:eastAsia="Calibri" w:hAnsi="Times New Roman" w:cs="Times New Roman"/>
          <w:shd w:val="clear" w:color="auto" w:fill="FFFFFF"/>
          <w:lang w:val="bg-BG"/>
        </w:rPr>
        <w:t>одземната фауна включва както организмите, обитаващи макрокаверните (пещери, пропасти и минни галерии), така и тези, които живеят в недостъпни подземни кухини, дълбоките почвени слоеве и цепнатините на основната скала.</w:t>
      </w:r>
      <w:r w:rsidR="00464856" w:rsidRPr="00E942E3">
        <w:rPr>
          <w:rFonts w:ascii="Times New Roman" w:eastAsia="Calibri" w:hAnsi="Times New Roman" w:cs="Times New Roman"/>
          <w:lang w:val="bg-BG" w:eastAsia="bg-BG"/>
        </w:rPr>
        <w:t xml:space="preserve"> Подземните местообитания (пещери) осигуряват среда на около </w:t>
      </w:r>
      <w:r w:rsidR="00464856" w:rsidRPr="00E942E3">
        <w:rPr>
          <w:rFonts w:ascii="Times New Roman" w:eastAsia="Calibri" w:hAnsi="Times New Roman" w:cs="Times New Roman"/>
          <w:lang w:val="bg-BG"/>
        </w:rPr>
        <w:t xml:space="preserve">800 вида животни установени до момента в българските пещери. 160 вида са категоризирани като </w:t>
      </w:r>
      <w:proofErr w:type="spellStart"/>
      <w:r w:rsidR="00464856" w:rsidRPr="00E942E3">
        <w:rPr>
          <w:rFonts w:ascii="Times New Roman" w:eastAsia="Calibri" w:hAnsi="Times New Roman" w:cs="Times New Roman"/>
          <w:lang w:val="bg-BG"/>
        </w:rPr>
        <w:t>троглобионти</w:t>
      </w:r>
      <w:proofErr w:type="spellEnd"/>
      <w:r w:rsidR="00464856" w:rsidRPr="00E942E3">
        <w:rPr>
          <w:rFonts w:ascii="Times New Roman" w:eastAsia="Calibri" w:hAnsi="Times New Roman" w:cs="Times New Roman"/>
          <w:lang w:val="bg-BG"/>
        </w:rPr>
        <w:t xml:space="preserve"> или </w:t>
      </w:r>
      <w:proofErr w:type="spellStart"/>
      <w:r w:rsidR="00464856" w:rsidRPr="00E942E3">
        <w:rPr>
          <w:rFonts w:ascii="Times New Roman" w:eastAsia="Calibri" w:hAnsi="Times New Roman" w:cs="Times New Roman"/>
          <w:lang w:val="bg-BG"/>
        </w:rPr>
        <w:t>стигобионти</w:t>
      </w:r>
      <w:proofErr w:type="spellEnd"/>
      <w:r w:rsidR="00464856" w:rsidRPr="00E942E3">
        <w:rPr>
          <w:rFonts w:ascii="Times New Roman" w:eastAsia="Calibri" w:hAnsi="Times New Roman" w:cs="Times New Roman"/>
          <w:lang w:val="bg-BG"/>
        </w:rPr>
        <w:t xml:space="preserve">, т.е. организми, чийто жизнен цикъл преминава изцяло в подземните кухини или води. Най-много пещерни видове има сред бръмбарите-бегачи, </w:t>
      </w:r>
      <w:proofErr w:type="spellStart"/>
      <w:r w:rsidR="00464856" w:rsidRPr="00E942E3">
        <w:rPr>
          <w:rFonts w:ascii="Times New Roman" w:eastAsia="Calibri" w:hAnsi="Times New Roman" w:cs="Times New Roman"/>
          <w:lang w:val="bg-BG"/>
        </w:rPr>
        <w:t>батисцините</w:t>
      </w:r>
      <w:proofErr w:type="spellEnd"/>
      <w:r w:rsidR="00464856" w:rsidRPr="00E942E3">
        <w:rPr>
          <w:rFonts w:ascii="Times New Roman" w:eastAsia="Calibri" w:hAnsi="Times New Roman" w:cs="Times New Roman"/>
          <w:lang w:val="bg-BG"/>
        </w:rPr>
        <w:t xml:space="preserve">, </w:t>
      </w:r>
      <w:proofErr w:type="spellStart"/>
      <w:r w:rsidR="00464856" w:rsidRPr="00E942E3">
        <w:rPr>
          <w:rFonts w:ascii="Times New Roman" w:eastAsia="Calibri" w:hAnsi="Times New Roman" w:cs="Times New Roman"/>
          <w:lang w:val="bg-BG"/>
        </w:rPr>
        <w:t>многоножките</w:t>
      </w:r>
      <w:proofErr w:type="spellEnd"/>
      <w:r w:rsidR="00464856" w:rsidRPr="00E942E3">
        <w:rPr>
          <w:rFonts w:ascii="Times New Roman" w:eastAsia="Calibri" w:hAnsi="Times New Roman" w:cs="Times New Roman"/>
          <w:lang w:val="bg-BG"/>
        </w:rPr>
        <w:t xml:space="preserve"> и мокриците. Широко разпространени в българските пещери, но с по-</w:t>
      </w:r>
      <w:r w:rsidR="00464856" w:rsidRPr="00E942E3">
        <w:rPr>
          <w:rFonts w:ascii="Times New Roman" w:eastAsia="Calibri" w:hAnsi="Times New Roman" w:cs="Times New Roman"/>
          <w:lang w:val="bg-BG"/>
        </w:rPr>
        <w:lastRenderedPageBreak/>
        <w:t xml:space="preserve">малко </w:t>
      </w:r>
      <w:proofErr w:type="spellStart"/>
      <w:r w:rsidR="00464856" w:rsidRPr="00E942E3">
        <w:rPr>
          <w:rFonts w:ascii="Times New Roman" w:eastAsia="Calibri" w:hAnsi="Times New Roman" w:cs="Times New Roman"/>
          <w:lang w:val="bg-BG"/>
        </w:rPr>
        <w:t>троглобионти</w:t>
      </w:r>
      <w:proofErr w:type="spellEnd"/>
      <w:r w:rsidR="00464856" w:rsidRPr="00E942E3">
        <w:rPr>
          <w:rFonts w:ascii="Times New Roman" w:eastAsia="Calibri" w:hAnsi="Times New Roman" w:cs="Times New Roman"/>
          <w:lang w:val="bg-BG"/>
        </w:rPr>
        <w:t xml:space="preserve"> са представителите на разредите </w:t>
      </w:r>
      <w:proofErr w:type="spellStart"/>
      <w:r w:rsidR="00464856" w:rsidRPr="00E942E3">
        <w:rPr>
          <w:rFonts w:ascii="Times New Roman" w:eastAsia="Calibri" w:hAnsi="Times New Roman" w:cs="Times New Roman"/>
          <w:b/>
          <w:lang w:val="bg-BG"/>
        </w:rPr>
        <w:t>сенокосци</w:t>
      </w:r>
      <w:proofErr w:type="spellEnd"/>
      <w:r w:rsidR="00464856" w:rsidRPr="00E942E3">
        <w:rPr>
          <w:rFonts w:ascii="Times New Roman" w:eastAsia="Calibri" w:hAnsi="Times New Roman" w:cs="Times New Roman"/>
          <w:lang w:val="bg-BG"/>
        </w:rPr>
        <w:t xml:space="preserve"> (</w:t>
      </w:r>
      <w:proofErr w:type="spellStart"/>
      <w:r w:rsidR="00464856" w:rsidRPr="00E942E3">
        <w:rPr>
          <w:rFonts w:ascii="Times New Roman" w:eastAsia="Calibri" w:hAnsi="Times New Roman" w:cs="Times New Roman"/>
          <w:lang w:val="bg-BG"/>
        </w:rPr>
        <w:t>Opiliones</w:t>
      </w:r>
      <w:proofErr w:type="spellEnd"/>
      <w:r w:rsidR="00464856" w:rsidRPr="00E942E3">
        <w:rPr>
          <w:rFonts w:ascii="Times New Roman" w:eastAsia="Calibri" w:hAnsi="Times New Roman" w:cs="Times New Roman"/>
          <w:lang w:val="bg-BG"/>
        </w:rPr>
        <w:t>), псевдоскорпиони (</w:t>
      </w:r>
      <w:proofErr w:type="spellStart"/>
      <w:r w:rsidR="00464856" w:rsidRPr="00E942E3">
        <w:rPr>
          <w:rFonts w:ascii="Times New Roman" w:eastAsia="Calibri" w:hAnsi="Times New Roman" w:cs="Times New Roman"/>
          <w:lang w:val="bg-BG"/>
        </w:rPr>
        <w:t>Pseudoscorpiones</w:t>
      </w:r>
      <w:proofErr w:type="spellEnd"/>
      <w:r w:rsidR="00464856" w:rsidRPr="00E942E3">
        <w:rPr>
          <w:rFonts w:ascii="Times New Roman" w:eastAsia="Calibri" w:hAnsi="Times New Roman" w:cs="Times New Roman"/>
          <w:lang w:val="bg-BG"/>
        </w:rPr>
        <w:t>) и паяци (</w:t>
      </w:r>
      <w:proofErr w:type="spellStart"/>
      <w:r w:rsidR="00464856" w:rsidRPr="00E942E3">
        <w:rPr>
          <w:rFonts w:ascii="Times New Roman" w:eastAsia="Calibri" w:hAnsi="Times New Roman" w:cs="Times New Roman"/>
          <w:lang w:val="bg-BG"/>
        </w:rPr>
        <w:t>Araneae</w:t>
      </w:r>
      <w:proofErr w:type="spellEnd"/>
      <w:r w:rsidR="00464856" w:rsidRPr="00E942E3">
        <w:rPr>
          <w:rFonts w:ascii="Times New Roman" w:eastAsia="Calibri" w:hAnsi="Times New Roman" w:cs="Times New Roman"/>
          <w:lang w:val="bg-BG"/>
        </w:rPr>
        <w:t>).</w:t>
      </w:r>
    </w:p>
    <w:p w14:paraId="6425B817" w14:textId="77777777" w:rsidR="00464856" w:rsidRPr="00E942E3" w:rsidRDefault="00464856" w:rsidP="00E942E3">
      <w:pPr>
        <w:autoSpaceDN w:val="0"/>
        <w:spacing w:before="120" w:after="120" w:line="264" w:lineRule="auto"/>
        <w:jc w:val="both"/>
        <w:rPr>
          <w:rFonts w:ascii="Times New Roman" w:eastAsia="Calibri" w:hAnsi="Times New Roman" w:cs="Times New Roman"/>
          <w:lang w:val="bg-BG" w:eastAsia="en-GB"/>
        </w:rPr>
      </w:pPr>
      <w:r w:rsidRPr="00E942E3">
        <w:rPr>
          <w:rFonts w:ascii="Times New Roman" w:eastAsia="Calibri" w:hAnsi="Times New Roman" w:cs="Times New Roman"/>
          <w:lang w:val="bg-BG" w:eastAsia="en-GB"/>
        </w:rPr>
        <w:t xml:space="preserve">България притежава уникално високо разнообразие на прилепи. От установените в границите на континента 35 вида, у нас са известни 33 вида. </w:t>
      </w:r>
      <w:proofErr w:type="spellStart"/>
      <w:r w:rsidRPr="00E942E3">
        <w:rPr>
          <w:rFonts w:ascii="Times New Roman" w:eastAsia="Calibri" w:hAnsi="Times New Roman" w:cs="Times New Roman"/>
          <w:lang w:val="bg-BG" w:eastAsia="en-GB"/>
        </w:rPr>
        <w:t>Пещеролюбивите</w:t>
      </w:r>
      <w:proofErr w:type="spellEnd"/>
      <w:r w:rsidRPr="00E942E3">
        <w:rPr>
          <w:rFonts w:ascii="Times New Roman" w:eastAsia="Calibri" w:hAnsi="Times New Roman" w:cs="Times New Roman"/>
          <w:lang w:val="bg-BG" w:eastAsia="en-GB"/>
        </w:rPr>
        <w:t xml:space="preserve"> прилепи се размножават и зимуват изключително в пещери. Срещат се основно в райони с карстови, </w:t>
      </w:r>
      <w:proofErr w:type="spellStart"/>
      <w:r w:rsidRPr="00E942E3">
        <w:rPr>
          <w:rFonts w:ascii="Times New Roman" w:eastAsia="Calibri" w:hAnsi="Times New Roman" w:cs="Times New Roman"/>
          <w:lang w:val="bg-BG" w:eastAsia="en-GB"/>
        </w:rPr>
        <w:t>вулкански</w:t>
      </w:r>
      <w:proofErr w:type="spellEnd"/>
      <w:r w:rsidRPr="00E942E3">
        <w:rPr>
          <w:rFonts w:ascii="Times New Roman" w:eastAsia="Calibri" w:hAnsi="Times New Roman" w:cs="Times New Roman"/>
          <w:lang w:val="bg-BG" w:eastAsia="en-GB"/>
        </w:rPr>
        <w:t xml:space="preserve"> или морски пещери. </w:t>
      </w:r>
      <w:r w:rsidRPr="00E942E3">
        <w:rPr>
          <w:rFonts w:ascii="Times New Roman" w:eastAsia="Calibri" w:hAnsi="Times New Roman" w:cs="Times New Roman"/>
          <w:vertAlign w:val="superscript"/>
          <w:lang w:val="bg-BG" w:eastAsia="en-GB"/>
        </w:rPr>
        <w:footnoteReference w:id="63"/>
      </w:r>
    </w:p>
    <w:p w14:paraId="22DF08BC" w14:textId="24702FF4" w:rsidR="00464856" w:rsidRPr="00D909B1" w:rsidRDefault="00464856" w:rsidP="00D909B1">
      <w:pPr>
        <w:pStyle w:val="Heading3"/>
        <w:spacing w:before="120" w:after="120" w:line="264" w:lineRule="auto"/>
        <w:ind w:left="0"/>
        <w:rPr>
          <w:rFonts w:eastAsia="Calibri"/>
          <w:sz w:val="22"/>
          <w:szCs w:val="22"/>
        </w:rPr>
      </w:pPr>
      <w:bookmarkStart w:id="93" w:name="_Toc33530249"/>
      <w:bookmarkStart w:id="94" w:name="_Toc36372417"/>
      <w:bookmarkStart w:id="95" w:name="_Toc36373010"/>
      <w:bookmarkStart w:id="96" w:name="_Toc36995611"/>
      <w:bookmarkStart w:id="97" w:name="_Toc37089635"/>
      <w:bookmarkStart w:id="98" w:name="_Toc37090183"/>
      <w:bookmarkStart w:id="99" w:name="_Toc37149960"/>
      <w:bookmarkStart w:id="100" w:name="_Toc37314142"/>
      <w:bookmarkStart w:id="101" w:name="_Toc74181483"/>
      <w:r w:rsidRPr="00D909B1">
        <w:rPr>
          <w:rFonts w:eastAsia="Calibri"/>
          <w:sz w:val="22"/>
          <w:szCs w:val="22"/>
        </w:rPr>
        <w:t>Прекомерно използване на биологичните и генетичните ресурси</w:t>
      </w:r>
      <w:bookmarkEnd w:id="93"/>
      <w:bookmarkEnd w:id="94"/>
      <w:bookmarkEnd w:id="95"/>
      <w:bookmarkEnd w:id="96"/>
      <w:bookmarkEnd w:id="97"/>
      <w:bookmarkEnd w:id="98"/>
      <w:bookmarkEnd w:id="99"/>
      <w:bookmarkEnd w:id="100"/>
      <w:bookmarkEnd w:id="101"/>
      <w:r w:rsidRPr="00D909B1">
        <w:rPr>
          <w:rFonts w:eastAsia="Calibri"/>
          <w:sz w:val="22"/>
          <w:szCs w:val="22"/>
        </w:rPr>
        <w:t xml:space="preserve"> </w:t>
      </w:r>
    </w:p>
    <w:p w14:paraId="114A2D3E" w14:textId="77777777" w:rsidR="00464856" w:rsidRPr="00A21E19" w:rsidRDefault="00464856" w:rsidP="00A21E19">
      <w:pPr>
        <w:pStyle w:val="ListParagraph"/>
        <w:numPr>
          <w:ilvl w:val="0"/>
          <w:numId w:val="22"/>
        </w:numPr>
        <w:suppressAutoHyphens/>
        <w:autoSpaceDN w:val="0"/>
        <w:spacing w:before="120" w:after="120" w:line="264" w:lineRule="auto"/>
        <w:ind w:left="709" w:hanging="425"/>
        <w:jc w:val="both"/>
        <w:textAlignment w:val="baseline"/>
        <w:rPr>
          <w:rFonts w:ascii="Times New Roman" w:eastAsia="Calibri" w:hAnsi="Times New Roman" w:cs="Times New Roman"/>
          <w:b/>
        </w:rPr>
      </w:pPr>
      <w:r w:rsidRPr="00A21E19">
        <w:rPr>
          <w:rFonts w:ascii="Times New Roman" w:eastAsia="Calibri" w:hAnsi="Times New Roman" w:cs="Times New Roman"/>
          <w:b/>
        </w:rPr>
        <w:t>Добити горски ресурси - дървесина</w:t>
      </w:r>
    </w:p>
    <w:p w14:paraId="65B67126" w14:textId="4EBB6A39" w:rsidR="00464856" w:rsidRDefault="00464856" w:rsidP="00D909B1">
      <w:pPr>
        <w:suppressAutoHyphens/>
        <w:autoSpaceDN w:val="0"/>
        <w:spacing w:before="120" w:after="120" w:line="264" w:lineRule="auto"/>
        <w:jc w:val="both"/>
        <w:textAlignment w:val="baseline"/>
        <w:rPr>
          <w:rFonts w:ascii="Times New Roman" w:eastAsia="Calibri" w:hAnsi="Times New Roman" w:cs="Times New Roman"/>
          <w:lang w:val="bg-BG"/>
        </w:rPr>
      </w:pPr>
      <w:r w:rsidRPr="00D909B1">
        <w:rPr>
          <w:rFonts w:ascii="Times New Roman" w:eastAsia="Calibri" w:hAnsi="Times New Roman" w:cs="Times New Roman"/>
          <w:lang w:val="bg-BG"/>
        </w:rPr>
        <w:t>Добитата дървесина</w:t>
      </w:r>
      <w:r w:rsidR="00E91C80">
        <w:rPr>
          <w:rStyle w:val="FootnoteReference"/>
          <w:rFonts w:ascii="Times New Roman" w:eastAsia="Calibri" w:hAnsi="Times New Roman" w:cs="Times New Roman"/>
          <w:lang w:val="bg-BG"/>
        </w:rPr>
        <w:footnoteReference w:id="64"/>
      </w:r>
      <w:r w:rsidRPr="00D909B1">
        <w:rPr>
          <w:rFonts w:ascii="Times New Roman" w:eastAsia="Calibri" w:hAnsi="Times New Roman" w:cs="Times New Roman"/>
          <w:lang w:val="bg-BG"/>
        </w:rPr>
        <w:t xml:space="preserve"> за периода 2015-2018 г. в България варира в граници от 8 300 до 8 600 хиляди плътни кубически метри в стоящо състояние, като най-нисък е бил през 2017 г. най-висок през 2018 г.. </w:t>
      </w:r>
      <w:r w:rsidR="00E91C80">
        <w:rPr>
          <w:rFonts w:ascii="Times New Roman" w:eastAsia="Calibri" w:hAnsi="Times New Roman" w:cs="Times New Roman"/>
          <w:lang w:val="bg-BG"/>
        </w:rPr>
        <w:t>Д</w:t>
      </w:r>
      <w:r w:rsidRPr="00D909B1">
        <w:rPr>
          <w:rFonts w:ascii="Times New Roman" w:eastAsia="Calibri" w:hAnsi="Times New Roman" w:cs="Times New Roman"/>
          <w:lang w:val="bg-BG"/>
        </w:rPr>
        <w:t>обитата дървесина е съгласно одобрените горскостопански планове от съответните държавни органи и не е констатирано прекомерно ползване на ресурса, освен в единични случаи на незаконна сеч, а извършителите за наказвани съгласно Закона за горите.</w:t>
      </w:r>
    </w:p>
    <w:p w14:paraId="4477B65A" w14:textId="77777777" w:rsidR="00464856" w:rsidRPr="00D909B1" w:rsidRDefault="00464856" w:rsidP="00D909B1">
      <w:pPr>
        <w:pStyle w:val="ListParagraph"/>
        <w:numPr>
          <w:ilvl w:val="0"/>
          <w:numId w:val="22"/>
        </w:numPr>
        <w:suppressAutoHyphens/>
        <w:autoSpaceDN w:val="0"/>
        <w:spacing w:before="120" w:after="120" w:line="264" w:lineRule="auto"/>
        <w:ind w:left="709" w:hanging="425"/>
        <w:jc w:val="both"/>
        <w:textAlignment w:val="baseline"/>
        <w:rPr>
          <w:rFonts w:ascii="Times New Roman" w:eastAsia="Calibri" w:hAnsi="Times New Roman" w:cs="Times New Roman"/>
          <w:b/>
        </w:rPr>
      </w:pPr>
      <w:r w:rsidRPr="00D909B1">
        <w:rPr>
          <w:rFonts w:ascii="Times New Roman" w:eastAsia="Calibri" w:hAnsi="Times New Roman" w:cs="Times New Roman"/>
          <w:b/>
        </w:rPr>
        <w:t>Дивечови ресурси</w:t>
      </w:r>
    </w:p>
    <w:p w14:paraId="3F9B7D3A" w14:textId="77777777" w:rsidR="00464856" w:rsidRPr="00D909B1" w:rsidRDefault="00464856" w:rsidP="00D44B9B">
      <w:pPr>
        <w:suppressAutoHyphens/>
        <w:autoSpaceDN w:val="0"/>
        <w:spacing w:before="120" w:after="120" w:line="264" w:lineRule="auto"/>
        <w:jc w:val="both"/>
        <w:textAlignment w:val="baseline"/>
        <w:rPr>
          <w:rFonts w:ascii="Times New Roman" w:eastAsia="Calibri" w:hAnsi="Times New Roman" w:cs="Times New Roman"/>
          <w:lang w:val="bg-BG"/>
        </w:rPr>
      </w:pPr>
      <w:r w:rsidRPr="00D909B1">
        <w:rPr>
          <w:rFonts w:ascii="Times New Roman" w:eastAsia="Calibri" w:hAnsi="Times New Roman" w:cs="Times New Roman"/>
          <w:lang w:val="bg-BG"/>
        </w:rPr>
        <w:t>Броят на видовете дивеч в България се установява ежегодно чрез таксация. В Изпълнителната агенция по горите се води регистър на национално ниво за извършената пролетна таксация по години. През периода 2014-2017 г. запасите от различните видове дребен дивеч са относително постоянна величина, с изключение на заек, който намалява от 3 700 хил. броя на 3 500 хил. броя.</w:t>
      </w:r>
    </w:p>
    <w:p w14:paraId="230B2CC2" w14:textId="77777777" w:rsidR="00464856" w:rsidRPr="00D909B1" w:rsidRDefault="00464856" w:rsidP="00D909B1">
      <w:pPr>
        <w:pStyle w:val="ListParagraph"/>
        <w:numPr>
          <w:ilvl w:val="0"/>
          <w:numId w:val="23"/>
        </w:numPr>
        <w:suppressAutoHyphens/>
        <w:autoSpaceDN w:val="0"/>
        <w:spacing w:before="120" w:after="120" w:line="264" w:lineRule="auto"/>
        <w:ind w:left="709" w:hanging="425"/>
        <w:jc w:val="both"/>
        <w:textAlignment w:val="baseline"/>
        <w:rPr>
          <w:rFonts w:ascii="Times New Roman" w:eastAsia="Calibri" w:hAnsi="Times New Roman" w:cs="Times New Roman"/>
          <w:b/>
          <w:color w:val="000000"/>
        </w:rPr>
      </w:pPr>
      <w:r w:rsidRPr="00D909B1">
        <w:rPr>
          <w:rFonts w:ascii="Times New Roman" w:eastAsia="Calibri" w:hAnsi="Times New Roman" w:cs="Times New Roman"/>
          <w:b/>
          <w:color w:val="000000"/>
        </w:rPr>
        <w:t>Рибни ресурси</w:t>
      </w:r>
    </w:p>
    <w:p w14:paraId="7EC0E1CB" w14:textId="2A6402E2" w:rsidR="00464856" w:rsidRPr="007663F2" w:rsidRDefault="00464856" w:rsidP="006F359B">
      <w:pPr>
        <w:suppressAutoHyphens/>
        <w:autoSpaceDN w:val="0"/>
        <w:spacing w:before="120" w:after="120" w:line="264" w:lineRule="auto"/>
        <w:jc w:val="both"/>
        <w:textAlignment w:val="baseline"/>
        <w:rPr>
          <w:rFonts w:ascii="Times New Roman" w:eastAsia="Calibri" w:hAnsi="Times New Roman" w:cs="Times New Roman"/>
          <w:lang w:val="bg-BG"/>
        </w:rPr>
      </w:pPr>
      <w:r w:rsidRPr="007663F2">
        <w:rPr>
          <w:rFonts w:ascii="Times New Roman" w:eastAsia="Calibri" w:hAnsi="Times New Roman" w:cs="Times New Roman"/>
          <w:b/>
          <w:lang w:val="bg-BG"/>
        </w:rPr>
        <w:t xml:space="preserve">През периода 2014-2020 ИАРА </w:t>
      </w:r>
      <w:r w:rsidRPr="007663F2">
        <w:rPr>
          <w:rFonts w:ascii="Times New Roman" w:eastAsia="Calibri" w:hAnsi="Times New Roman" w:cs="Times New Roman"/>
          <w:lang w:val="bg-BG"/>
        </w:rPr>
        <w:t xml:space="preserve">е предприела действия за извършване на дънни изследвания в Черно море за оценка на състоянието на запасите от калкан и хидроакустично изследване за оценка на състоянието на запасите на </w:t>
      </w:r>
      <w:proofErr w:type="spellStart"/>
      <w:r w:rsidRPr="007663F2">
        <w:rPr>
          <w:rFonts w:ascii="Times New Roman" w:eastAsia="Calibri" w:hAnsi="Times New Roman" w:cs="Times New Roman"/>
          <w:lang w:val="bg-BG"/>
        </w:rPr>
        <w:t>пелагични</w:t>
      </w:r>
      <w:proofErr w:type="spellEnd"/>
      <w:r w:rsidRPr="007663F2">
        <w:rPr>
          <w:rFonts w:ascii="Times New Roman" w:eastAsia="Calibri" w:hAnsi="Times New Roman" w:cs="Times New Roman"/>
          <w:lang w:val="bg-BG"/>
        </w:rPr>
        <w:t xml:space="preserve"> видове.  </w:t>
      </w:r>
      <w:r w:rsidR="00D44B9B">
        <w:rPr>
          <w:rFonts w:ascii="Times New Roman" w:eastAsia="Calibri" w:hAnsi="Times New Roman" w:cs="Times New Roman"/>
          <w:lang w:val="bg-BG"/>
        </w:rPr>
        <w:t xml:space="preserve">В оценката са включени и </w:t>
      </w:r>
      <w:r w:rsidRPr="007663F2">
        <w:rPr>
          <w:rFonts w:ascii="Times New Roman" w:eastAsia="Calibri" w:hAnsi="Times New Roman" w:cs="Times New Roman"/>
          <w:lang w:val="bg-BG"/>
        </w:rPr>
        <w:t>изследвания на уловите (на борда на риболовните кораби, при разтоварване и от изхвърлянията).</w:t>
      </w:r>
    </w:p>
    <w:p w14:paraId="48A32859" w14:textId="503F2971" w:rsidR="00464856" w:rsidRPr="007663F2" w:rsidRDefault="00464856" w:rsidP="006F359B">
      <w:pPr>
        <w:suppressAutoHyphens/>
        <w:autoSpaceDN w:val="0"/>
        <w:spacing w:before="120" w:after="120" w:line="264" w:lineRule="auto"/>
        <w:jc w:val="both"/>
        <w:textAlignment w:val="baseline"/>
        <w:rPr>
          <w:rFonts w:ascii="Times New Roman" w:eastAsia="Calibri" w:hAnsi="Times New Roman" w:cs="Times New Roman"/>
          <w:lang w:val="bg-BG"/>
        </w:rPr>
      </w:pPr>
      <w:r w:rsidRPr="007663F2">
        <w:rPr>
          <w:rFonts w:ascii="Times New Roman" w:eastAsia="Calibri" w:hAnsi="Times New Roman" w:cs="Times New Roman"/>
          <w:lang w:val="bg-BG"/>
        </w:rPr>
        <w:t xml:space="preserve">Ежегодно се извършват четири научни изследвания в българската акватория на Черно море – две дънни и две </w:t>
      </w:r>
      <w:proofErr w:type="spellStart"/>
      <w:r w:rsidRPr="007663F2">
        <w:rPr>
          <w:rFonts w:ascii="Times New Roman" w:eastAsia="Calibri" w:hAnsi="Times New Roman" w:cs="Times New Roman"/>
          <w:lang w:val="bg-BG"/>
        </w:rPr>
        <w:t>пелагични</w:t>
      </w:r>
      <w:proofErr w:type="spellEnd"/>
      <w:r w:rsidRPr="007663F2">
        <w:rPr>
          <w:rFonts w:ascii="Times New Roman" w:eastAsia="Calibri" w:hAnsi="Times New Roman" w:cs="Times New Roman"/>
          <w:lang w:val="bg-BG"/>
        </w:rPr>
        <w:t xml:space="preserve"> през пролетно-летния и есенно-зимния сезон, с цел извършване оценка на запаса в българските води на Черно море. Проучването се осъществява благодарение на финансовата подкрепа на европейската комисия в съответствие с </w:t>
      </w:r>
      <w:r w:rsidR="00D909B1" w:rsidRPr="007663F2">
        <w:rPr>
          <w:rFonts w:ascii="Times New Roman" w:eastAsia="Calibri" w:hAnsi="Times New Roman" w:cs="Times New Roman"/>
          <w:lang w:val="bg-BG"/>
        </w:rPr>
        <w:t>Регламент</w:t>
      </w:r>
      <w:r w:rsidRPr="007663F2">
        <w:rPr>
          <w:rFonts w:ascii="Times New Roman" w:eastAsia="Calibri" w:hAnsi="Times New Roman" w:cs="Times New Roman"/>
          <w:lang w:val="bg-BG"/>
        </w:rPr>
        <w:t xml:space="preserve"> 199/2008 на съвета и Решение 2010/93/ЕС, предназначени да подпомогнат държавите членки в изготвянето на технически доклади за създаване на обща рамка за събиране, управление и използване на данните в сектор Рибарство и в подкрепа на научните консултации във връзка с цялостната политика в областта на рибарството.</w:t>
      </w:r>
    </w:p>
    <w:p w14:paraId="364FC50F" w14:textId="77777777" w:rsidR="00464856" w:rsidRPr="007663F2" w:rsidRDefault="00464856" w:rsidP="006F359B">
      <w:pPr>
        <w:suppressAutoHyphens/>
        <w:autoSpaceDN w:val="0"/>
        <w:spacing w:before="120" w:after="120" w:line="264" w:lineRule="auto"/>
        <w:jc w:val="both"/>
        <w:textAlignment w:val="baseline"/>
        <w:rPr>
          <w:rFonts w:ascii="Times New Roman" w:eastAsia="Calibri" w:hAnsi="Times New Roman" w:cs="Times New Roman"/>
          <w:lang w:val="bg-BG"/>
        </w:rPr>
      </w:pPr>
      <w:r w:rsidRPr="007663F2">
        <w:rPr>
          <w:rFonts w:ascii="Times New Roman" w:eastAsia="Calibri" w:hAnsi="Times New Roman" w:cs="Times New Roman"/>
          <w:lang w:val="bg-BG"/>
        </w:rPr>
        <w:t>Освен това с цел получаване на биологична, техническа, екологична и социално-икономическа информация се очаква да продължат съществуващите дейности за събиране на данни в следните области:</w:t>
      </w:r>
    </w:p>
    <w:p w14:paraId="2D47AB6A" w14:textId="7EA0735E" w:rsidR="00464856" w:rsidRPr="007663F2" w:rsidRDefault="00464856" w:rsidP="00AA361E">
      <w:pPr>
        <w:numPr>
          <w:ilvl w:val="0"/>
          <w:numId w:val="24"/>
        </w:numPr>
        <w:suppressAutoHyphens/>
        <w:autoSpaceDN w:val="0"/>
        <w:spacing w:before="100" w:after="0" w:line="240" w:lineRule="auto"/>
        <w:jc w:val="both"/>
        <w:textAlignment w:val="baseline"/>
        <w:rPr>
          <w:rFonts w:ascii="Times New Roman" w:eastAsia="Calibri" w:hAnsi="Times New Roman" w:cs="Times New Roman"/>
          <w:color w:val="000000"/>
          <w:lang w:val="bg-BG" w:eastAsia="en-GB"/>
        </w:rPr>
      </w:pPr>
      <w:r w:rsidRPr="007663F2">
        <w:rPr>
          <w:rFonts w:ascii="Times New Roman" w:eastAsia="Calibri" w:hAnsi="Times New Roman" w:cs="Times New Roman"/>
          <w:color w:val="000000"/>
          <w:lang w:val="bg-BG" w:eastAsia="en-GB"/>
        </w:rPr>
        <w:lastRenderedPageBreak/>
        <w:t xml:space="preserve">Стопански риболов - чрез извършване на научни </w:t>
      </w:r>
      <w:r w:rsidR="00D909B1" w:rsidRPr="007663F2">
        <w:rPr>
          <w:rFonts w:ascii="Times New Roman" w:eastAsia="Calibri" w:hAnsi="Times New Roman" w:cs="Times New Roman"/>
          <w:color w:val="000000"/>
          <w:lang w:val="bg-BG" w:eastAsia="en-GB"/>
        </w:rPr>
        <w:t>изследвания</w:t>
      </w:r>
      <w:r w:rsidRPr="007663F2">
        <w:rPr>
          <w:rFonts w:ascii="Times New Roman" w:eastAsia="Calibri" w:hAnsi="Times New Roman" w:cs="Times New Roman"/>
          <w:color w:val="000000"/>
          <w:lang w:val="bg-BG" w:eastAsia="en-GB"/>
        </w:rPr>
        <w:t xml:space="preserve"> в открити води за биологична и екологична информация;</w:t>
      </w:r>
    </w:p>
    <w:p w14:paraId="3187C89E" w14:textId="77777777" w:rsidR="00464856" w:rsidRPr="007663F2" w:rsidRDefault="00464856" w:rsidP="00AA361E">
      <w:pPr>
        <w:numPr>
          <w:ilvl w:val="0"/>
          <w:numId w:val="24"/>
        </w:numPr>
        <w:suppressAutoHyphens/>
        <w:autoSpaceDN w:val="0"/>
        <w:spacing w:before="100" w:after="0" w:line="240" w:lineRule="auto"/>
        <w:jc w:val="both"/>
        <w:textAlignment w:val="baseline"/>
        <w:rPr>
          <w:rFonts w:ascii="Times New Roman" w:eastAsia="Calibri" w:hAnsi="Times New Roman" w:cs="Times New Roman"/>
          <w:color w:val="000000"/>
          <w:lang w:val="bg-BG" w:eastAsia="en-GB"/>
        </w:rPr>
      </w:pPr>
      <w:r w:rsidRPr="007663F2">
        <w:rPr>
          <w:rFonts w:ascii="Times New Roman" w:eastAsia="Calibri" w:hAnsi="Times New Roman" w:cs="Times New Roman"/>
          <w:color w:val="000000"/>
          <w:lang w:val="bg-BG" w:eastAsia="en-GB"/>
        </w:rPr>
        <w:t>Любителски риболов - информация относно любителския риболов ще се  получава от броя на продадените билети, както и от попълнени въпросници от рибарите.</w:t>
      </w:r>
    </w:p>
    <w:p w14:paraId="41281756" w14:textId="77777777" w:rsidR="00464856" w:rsidRPr="007663F2" w:rsidRDefault="00464856" w:rsidP="00AA361E">
      <w:pPr>
        <w:numPr>
          <w:ilvl w:val="0"/>
          <w:numId w:val="24"/>
        </w:numPr>
        <w:suppressAutoHyphens/>
        <w:autoSpaceDN w:val="0"/>
        <w:spacing w:before="100" w:after="0" w:line="240" w:lineRule="auto"/>
        <w:jc w:val="both"/>
        <w:textAlignment w:val="baseline"/>
        <w:rPr>
          <w:rFonts w:ascii="Times New Roman" w:eastAsia="Calibri" w:hAnsi="Times New Roman" w:cs="Times New Roman"/>
          <w:color w:val="000000"/>
          <w:lang w:val="bg-BG" w:eastAsia="en-GB"/>
        </w:rPr>
      </w:pPr>
      <w:r w:rsidRPr="007663F2">
        <w:rPr>
          <w:rFonts w:ascii="Times New Roman" w:eastAsia="Calibri" w:hAnsi="Times New Roman" w:cs="Times New Roman"/>
          <w:color w:val="000000"/>
          <w:lang w:val="bg-BG" w:eastAsia="en-GB"/>
        </w:rPr>
        <w:t>Аквакултура - данни за произведеното количество от аквакултура ще се получават на базата на попълнен годишен формуляр.</w:t>
      </w:r>
    </w:p>
    <w:p w14:paraId="3A141216" w14:textId="77777777" w:rsidR="00464856" w:rsidRPr="007663F2" w:rsidRDefault="00464856" w:rsidP="00AA361E">
      <w:pPr>
        <w:numPr>
          <w:ilvl w:val="0"/>
          <w:numId w:val="24"/>
        </w:numPr>
        <w:suppressAutoHyphens/>
        <w:autoSpaceDN w:val="0"/>
        <w:spacing w:before="100" w:after="0" w:line="240" w:lineRule="auto"/>
        <w:jc w:val="both"/>
        <w:textAlignment w:val="baseline"/>
        <w:rPr>
          <w:rFonts w:ascii="Times New Roman" w:eastAsia="Calibri" w:hAnsi="Times New Roman" w:cs="Times New Roman"/>
          <w:color w:val="000000"/>
          <w:lang w:val="bg-BG" w:eastAsia="en-GB"/>
        </w:rPr>
      </w:pPr>
      <w:r w:rsidRPr="007663F2">
        <w:rPr>
          <w:rFonts w:ascii="Times New Roman" w:eastAsia="Calibri" w:hAnsi="Times New Roman" w:cs="Times New Roman"/>
          <w:color w:val="000000"/>
          <w:lang w:val="bg-BG" w:eastAsia="en-GB"/>
        </w:rPr>
        <w:t>Преработване на риба - икономически данни ще бъдат събирани чрез попълване на анкетни карти и използване на административна база данни.</w:t>
      </w:r>
    </w:p>
    <w:p w14:paraId="1F2661A5" w14:textId="77777777" w:rsidR="00464856" w:rsidRPr="007663F2" w:rsidRDefault="00464856" w:rsidP="00A21E19">
      <w:pPr>
        <w:pStyle w:val="Heading3"/>
        <w:spacing w:before="120" w:after="120" w:line="264" w:lineRule="auto"/>
        <w:ind w:left="0"/>
        <w:rPr>
          <w:rFonts w:eastAsia="Calibri"/>
          <w:sz w:val="22"/>
          <w:szCs w:val="22"/>
          <w:lang w:eastAsia="en-GB"/>
        </w:rPr>
      </w:pPr>
      <w:bookmarkStart w:id="102" w:name="_Toc33530250"/>
      <w:bookmarkStart w:id="103" w:name="_Toc36372418"/>
      <w:bookmarkStart w:id="104" w:name="_Toc36373011"/>
      <w:bookmarkStart w:id="105" w:name="_Toc36995612"/>
      <w:bookmarkStart w:id="106" w:name="_Toc37089636"/>
      <w:bookmarkStart w:id="107" w:name="_Toc37090184"/>
      <w:bookmarkStart w:id="108" w:name="_Toc37149961"/>
      <w:bookmarkStart w:id="109" w:name="_Toc37314143"/>
      <w:bookmarkStart w:id="110" w:name="_Toc74181484"/>
      <w:r w:rsidRPr="007663F2">
        <w:rPr>
          <w:rFonts w:eastAsia="Calibri"/>
          <w:sz w:val="22"/>
          <w:szCs w:val="22"/>
          <w:lang w:eastAsia="en-GB"/>
        </w:rPr>
        <w:t>Замърсяване на въздуха, почвите и водите</w:t>
      </w:r>
      <w:bookmarkEnd w:id="102"/>
      <w:bookmarkEnd w:id="103"/>
      <w:bookmarkEnd w:id="104"/>
      <w:bookmarkEnd w:id="105"/>
      <w:bookmarkEnd w:id="106"/>
      <w:bookmarkEnd w:id="107"/>
      <w:bookmarkEnd w:id="108"/>
      <w:bookmarkEnd w:id="109"/>
      <w:bookmarkEnd w:id="110"/>
      <w:r w:rsidRPr="007663F2">
        <w:rPr>
          <w:rFonts w:eastAsia="Calibri"/>
          <w:sz w:val="22"/>
          <w:szCs w:val="22"/>
          <w:lang w:eastAsia="en-GB"/>
        </w:rPr>
        <w:t xml:space="preserve"> </w:t>
      </w:r>
    </w:p>
    <w:p w14:paraId="33A4CE60" w14:textId="2E93ADEF" w:rsidR="00464856" w:rsidRPr="007663F2" w:rsidRDefault="00464856" w:rsidP="007663F2">
      <w:pPr>
        <w:suppressAutoHyphens/>
        <w:autoSpaceDN w:val="0"/>
        <w:spacing w:before="120" w:after="120" w:line="264" w:lineRule="auto"/>
        <w:jc w:val="both"/>
        <w:textAlignment w:val="baseline"/>
        <w:rPr>
          <w:rFonts w:ascii="Times New Roman" w:eastAsia="Calibri" w:hAnsi="Times New Roman" w:cs="Times New Roman"/>
          <w:lang w:val="bg-BG"/>
        </w:rPr>
      </w:pPr>
      <w:r w:rsidRPr="007663F2">
        <w:rPr>
          <w:rFonts w:ascii="Times New Roman" w:eastAsia="Calibri" w:hAnsi="Times New Roman" w:cs="Times New Roman"/>
          <w:lang w:val="bg-BG"/>
        </w:rPr>
        <w:t>Основен индикатор за качество на живот на населението по отношение на атмосферния въздух е процентът на населението, което живее при наднормени нива на замърсяване с ФПЧ</w:t>
      </w:r>
      <w:r w:rsidRPr="007663F2">
        <w:rPr>
          <w:rFonts w:ascii="Times New Roman" w:eastAsia="Calibri" w:hAnsi="Times New Roman" w:cs="Times New Roman"/>
          <w:vertAlign w:val="subscript"/>
          <w:lang w:val="bg-BG"/>
        </w:rPr>
        <w:t>10</w:t>
      </w:r>
      <w:r w:rsidRPr="007663F2">
        <w:rPr>
          <w:rFonts w:ascii="Times New Roman" w:eastAsia="Calibri" w:hAnsi="Times New Roman" w:cs="Times New Roman"/>
          <w:lang w:val="bg-BG"/>
        </w:rPr>
        <w:t>, О</w:t>
      </w:r>
      <w:r w:rsidRPr="007663F2">
        <w:rPr>
          <w:rFonts w:ascii="Times New Roman" w:eastAsia="Calibri" w:hAnsi="Times New Roman" w:cs="Times New Roman"/>
          <w:vertAlign w:val="subscript"/>
          <w:lang w:val="bg-BG"/>
        </w:rPr>
        <w:t>3</w:t>
      </w:r>
      <w:r w:rsidRPr="007663F2">
        <w:rPr>
          <w:rFonts w:ascii="Times New Roman" w:eastAsia="Calibri" w:hAnsi="Times New Roman" w:cs="Times New Roman"/>
          <w:lang w:val="bg-BG"/>
        </w:rPr>
        <w:t>, NO</w:t>
      </w:r>
      <w:r w:rsidRPr="007663F2">
        <w:rPr>
          <w:rFonts w:ascii="Times New Roman" w:eastAsia="Calibri" w:hAnsi="Times New Roman" w:cs="Times New Roman"/>
          <w:vertAlign w:val="subscript"/>
          <w:lang w:val="bg-BG"/>
        </w:rPr>
        <w:t>2</w:t>
      </w:r>
      <w:r w:rsidRPr="007663F2">
        <w:rPr>
          <w:rFonts w:ascii="Times New Roman" w:eastAsia="Calibri" w:hAnsi="Times New Roman" w:cs="Times New Roman"/>
          <w:lang w:val="bg-BG"/>
        </w:rPr>
        <w:t>, ФПЧ</w:t>
      </w:r>
      <w:r w:rsidRPr="007663F2">
        <w:rPr>
          <w:rFonts w:ascii="Times New Roman" w:eastAsia="Calibri" w:hAnsi="Times New Roman" w:cs="Times New Roman"/>
          <w:vertAlign w:val="subscript"/>
          <w:lang w:val="bg-BG"/>
        </w:rPr>
        <w:t>2.5</w:t>
      </w:r>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бензо</w:t>
      </w:r>
      <w:proofErr w:type="spellEnd"/>
      <w:r w:rsidRPr="007663F2">
        <w:rPr>
          <w:rFonts w:ascii="Times New Roman" w:eastAsia="Calibri" w:hAnsi="Times New Roman" w:cs="Times New Roman"/>
          <w:lang w:val="bg-BG"/>
        </w:rPr>
        <w:t>(а)пирен и SO</w:t>
      </w:r>
      <w:r w:rsidRPr="007663F2">
        <w:rPr>
          <w:rFonts w:ascii="Times New Roman" w:eastAsia="Calibri" w:hAnsi="Times New Roman" w:cs="Times New Roman"/>
          <w:vertAlign w:val="subscript"/>
          <w:lang w:val="bg-BG"/>
        </w:rPr>
        <w:t>2</w:t>
      </w:r>
      <w:r w:rsidRPr="007663F2">
        <w:rPr>
          <w:rFonts w:ascii="Times New Roman" w:eastAsia="Calibri" w:hAnsi="Times New Roman" w:cs="Times New Roman"/>
          <w:lang w:val="bg-BG"/>
        </w:rPr>
        <w:t>.</w:t>
      </w:r>
      <w:r w:rsidR="00D44B9B">
        <w:rPr>
          <w:rFonts w:ascii="Times New Roman" w:eastAsia="Calibri" w:hAnsi="Times New Roman" w:cs="Times New Roman"/>
          <w:lang w:val="bg-BG"/>
        </w:rPr>
        <w:t xml:space="preserve"> Подробна информация за състоянието и замърсяването на въздуха е поместена в анализа по този компонент.</w:t>
      </w:r>
    </w:p>
    <w:p w14:paraId="675D0013" w14:textId="52888A75" w:rsidR="00464856" w:rsidRPr="007663F2" w:rsidRDefault="00464856" w:rsidP="007663F2">
      <w:pPr>
        <w:suppressAutoHyphens/>
        <w:autoSpaceDN w:val="0"/>
        <w:spacing w:before="120" w:after="120" w:line="264" w:lineRule="auto"/>
        <w:jc w:val="both"/>
        <w:textAlignment w:val="baseline"/>
        <w:rPr>
          <w:rFonts w:ascii="Times New Roman" w:eastAsia="Calibri" w:hAnsi="Times New Roman" w:cs="Times New Roman"/>
          <w:lang w:val="bg-BG"/>
        </w:rPr>
      </w:pPr>
      <w:r w:rsidRPr="007663F2">
        <w:rPr>
          <w:rFonts w:ascii="Times New Roman" w:eastAsia="Calibri" w:hAnsi="Times New Roman" w:cs="Times New Roman"/>
          <w:lang w:val="bg-BG"/>
        </w:rPr>
        <w:t xml:space="preserve">Дифузното замърсяване на почвите е вследствие на атмосферни отлагания и неустойчиви земеделски практики. Дифузното замърсяване се оценява чрез определяне на </w:t>
      </w:r>
      <w:proofErr w:type="spellStart"/>
      <w:r w:rsidRPr="007663F2">
        <w:rPr>
          <w:rFonts w:ascii="Times New Roman" w:eastAsia="Calibri" w:hAnsi="Times New Roman" w:cs="Times New Roman"/>
          <w:lang w:val="bg-BG"/>
        </w:rPr>
        <w:t>концентраците</w:t>
      </w:r>
      <w:proofErr w:type="spellEnd"/>
      <w:r w:rsidRPr="007663F2">
        <w:rPr>
          <w:rFonts w:ascii="Times New Roman" w:eastAsia="Calibri" w:hAnsi="Times New Roman" w:cs="Times New Roman"/>
          <w:lang w:val="bg-BG"/>
        </w:rPr>
        <w:t xml:space="preserve"> на  тежки метали и металоиди -  </w:t>
      </w:r>
      <w:proofErr w:type="spellStart"/>
      <w:r w:rsidRPr="007663F2">
        <w:rPr>
          <w:rFonts w:ascii="Times New Roman" w:eastAsia="Calibri" w:hAnsi="Times New Roman" w:cs="Times New Roman"/>
          <w:lang w:val="bg-BG"/>
        </w:rPr>
        <w:t>Zn</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Cu</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Pb</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Cd</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Ni</w:t>
      </w:r>
      <w:proofErr w:type="spellEnd"/>
      <w:r w:rsidRPr="007663F2">
        <w:rPr>
          <w:rFonts w:ascii="Times New Roman" w:eastAsia="Calibri" w:hAnsi="Times New Roman" w:cs="Times New Roman"/>
          <w:lang w:val="bg-BG"/>
        </w:rPr>
        <w:t xml:space="preserve">, Co, </w:t>
      </w:r>
      <w:proofErr w:type="spellStart"/>
      <w:r w:rsidRPr="007663F2">
        <w:rPr>
          <w:rFonts w:ascii="Times New Roman" w:eastAsia="Calibri" w:hAnsi="Times New Roman" w:cs="Times New Roman"/>
          <w:lang w:val="bg-BG"/>
        </w:rPr>
        <w:t>Cr</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Hg</w:t>
      </w:r>
      <w:proofErr w:type="spellEnd"/>
      <w:r w:rsidRPr="007663F2">
        <w:rPr>
          <w:rFonts w:ascii="Times New Roman" w:eastAsia="Calibri" w:hAnsi="Times New Roman" w:cs="Times New Roman"/>
          <w:lang w:val="bg-BG"/>
        </w:rPr>
        <w:t xml:space="preserve">, </w:t>
      </w:r>
      <w:proofErr w:type="spellStart"/>
      <w:r w:rsidRPr="007663F2">
        <w:rPr>
          <w:rFonts w:ascii="Times New Roman" w:eastAsia="Calibri" w:hAnsi="Times New Roman" w:cs="Times New Roman"/>
          <w:lang w:val="bg-BG"/>
        </w:rPr>
        <w:t>As</w:t>
      </w:r>
      <w:proofErr w:type="spellEnd"/>
      <w:r w:rsidRPr="007663F2">
        <w:rPr>
          <w:rFonts w:ascii="Times New Roman" w:eastAsia="Calibri" w:hAnsi="Times New Roman" w:cs="Times New Roman"/>
          <w:lang w:val="bg-BG"/>
        </w:rPr>
        <w:t xml:space="preserve">, и устойчиви органични замърсители – РАН (16 съединения), РСВ (6 съединения) и </w:t>
      </w:r>
      <w:proofErr w:type="spellStart"/>
      <w:r w:rsidRPr="007663F2">
        <w:rPr>
          <w:rFonts w:ascii="Times New Roman" w:eastAsia="Calibri" w:hAnsi="Times New Roman" w:cs="Times New Roman"/>
          <w:lang w:val="bg-BG"/>
        </w:rPr>
        <w:t>хлорорганични</w:t>
      </w:r>
      <w:proofErr w:type="spellEnd"/>
      <w:r w:rsidRPr="007663F2">
        <w:rPr>
          <w:rFonts w:ascii="Times New Roman" w:eastAsia="Calibri" w:hAnsi="Times New Roman" w:cs="Times New Roman"/>
          <w:lang w:val="bg-BG"/>
        </w:rPr>
        <w:t xml:space="preserve"> пестициди (22 съединения)  в почвени проби.</w:t>
      </w:r>
      <w:r w:rsidR="00B20883">
        <w:rPr>
          <w:rFonts w:ascii="Times New Roman" w:eastAsia="Calibri" w:hAnsi="Times New Roman" w:cs="Times New Roman"/>
          <w:lang w:val="bg-BG"/>
        </w:rPr>
        <w:t xml:space="preserve"> Подробна информация за замърсяване на почвите е поместена в доклада по този компонент. </w:t>
      </w:r>
    </w:p>
    <w:p w14:paraId="1141752F" w14:textId="77777777" w:rsidR="00464856" w:rsidRPr="00D75AC3" w:rsidRDefault="00464856" w:rsidP="007663F2">
      <w:pPr>
        <w:pStyle w:val="Heading3"/>
        <w:ind w:left="0"/>
        <w:rPr>
          <w:rFonts w:eastAsia="Calibri"/>
        </w:rPr>
      </w:pPr>
      <w:bookmarkStart w:id="111" w:name="_Toc33530251"/>
      <w:bookmarkStart w:id="112" w:name="_Toc36372419"/>
      <w:bookmarkStart w:id="113" w:name="_Toc36373012"/>
      <w:bookmarkStart w:id="114" w:name="_Toc36995613"/>
      <w:bookmarkStart w:id="115" w:name="_Toc37089637"/>
      <w:bookmarkStart w:id="116" w:name="_Toc37090185"/>
      <w:bookmarkStart w:id="117" w:name="_Toc37149962"/>
      <w:bookmarkStart w:id="118" w:name="_Toc37314144"/>
      <w:bookmarkStart w:id="119" w:name="_Toc74181485"/>
      <w:r w:rsidRPr="00D75AC3">
        <w:rPr>
          <w:rFonts w:eastAsia="Calibri"/>
        </w:rPr>
        <w:t>Инвазивни чужди видове</w:t>
      </w:r>
      <w:bookmarkEnd w:id="111"/>
      <w:bookmarkEnd w:id="112"/>
      <w:bookmarkEnd w:id="113"/>
      <w:bookmarkEnd w:id="114"/>
      <w:bookmarkEnd w:id="115"/>
      <w:bookmarkEnd w:id="116"/>
      <w:bookmarkEnd w:id="117"/>
      <w:bookmarkEnd w:id="118"/>
      <w:bookmarkEnd w:id="119"/>
    </w:p>
    <w:p w14:paraId="0B4A8A42" w14:textId="78AEFE12" w:rsidR="00464856" w:rsidRPr="001838F7" w:rsidRDefault="00464856" w:rsidP="00145A7F">
      <w:pPr>
        <w:suppressAutoHyphens/>
        <w:autoSpaceDN w:val="0"/>
        <w:spacing w:before="120" w:after="120" w:line="264" w:lineRule="auto"/>
        <w:jc w:val="both"/>
        <w:textAlignment w:val="baseline"/>
        <w:rPr>
          <w:rFonts w:ascii="Calibri" w:eastAsia="Calibri" w:hAnsi="Calibri" w:cs="Times New Roman"/>
          <w:lang w:val="bg-BG" w:eastAsia="en-GB"/>
        </w:rPr>
      </w:pPr>
      <w:r w:rsidRPr="001838F7">
        <w:rPr>
          <w:rFonts w:ascii="Times New Roman" w:eastAsia="Calibri" w:hAnsi="Times New Roman" w:cs="Times New Roman"/>
          <w:lang w:val="bg-BG" w:eastAsia="en-GB"/>
        </w:rPr>
        <w:t>Строг контрол върху инвазивните чужди видове е една от целите на Стратегията на ЕС за биологичното разнообразие до 2020 r. Инвазивните чужди видове причиняват вреди в размер на милиарди евро всяка година в ЕС, не само за екосистемите, но и за културите и добитъка. Ключова характеристика на Регламент 1143/2014 относно предотвратяването и управлението на въвеждането и разпространението на инвазивни чужди видове е списъкът на инвазивните чужди видове, които засягат ЕС. Според Европейската информационна мрежа за чуждите видове понастоящем в европейската природна среда има повече от 14 000 чужди вида. Някои от тях започват да проявяват отрицателно въздействие в различни аспекти. Чуждите 7 видове, за които е установено, че въвеждането им или разпространяването им в нови територии/ акватории застрашава или въздейства неблагоприятно върху биоразнообразието и свързаните с него екосистемни услуги се наричат инвазивни чужди видове (</w:t>
      </w:r>
      <w:proofErr w:type="spellStart"/>
      <w:r w:rsidRPr="001838F7">
        <w:rPr>
          <w:rFonts w:ascii="Times New Roman" w:eastAsia="Calibri" w:hAnsi="Times New Roman" w:cs="Times New Roman"/>
          <w:lang w:val="bg-BG" w:eastAsia="en-GB"/>
        </w:rPr>
        <w:t>invasive</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alien</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species</w:t>
      </w:r>
      <w:proofErr w:type="spellEnd"/>
      <w:r w:rsidRPr="001838F7">
        <w:rPr>
          <w:rFonts w:ascii="Times New Roman" w:eastAsia="Calibri" w:hAnsi="Times New Roman" w:cs="Times New Roman"/>
          <w:lang w:val="bg-BG" w:eastAsia="en-GB"/>
        </w:rPr>
        <w:t>). По данни на Европейската комисия приблизително 10% от чуждите видове, разпространени в Европа, се считат за инвазивни.</w:t>
      </w:r>
    </w:p>
    <w:p w14:paraId="7809FF93" w14:textId="6C76E8BD" w:rsidR="00464856" w:rsidRDefault="00464856" w:rsidP="00145A7F">
      <w:pPr>
        <w:suppressAutoHyphens/>
        <w:autoSpaceDN w:val="0"/>
        <w:spacing w:before="120" w:after="120" w:line="264" w:lineRule="auto"/>
        <w:jc w:val="both"/>
        <w:textAlignment w:val="baseline"/>
        <w:rPr>
          <w:rFonts w:ascii="Times New Roman" w:eastAsia="Calibri" w:hAnsi="Times New Roman" w:cs="Times New Roman"/>
          <w:lang w:val="bg-BG" w:eastAsia="en-GB"/>
        </w:rPr>
      </w:pPr>
      <w:r w:rsidRPr="001838F7">
        <w:rPr>
          <w:rFonts w:ascii="Times New Roman" w:eastAsia="Calibri" w:hAnsi="Times New Roman" w:cs="Times New Roman"/>
          <w:b/>
          <w:lang w:val="bg-BG" w:eastAsia="en-GB"/>
        </w:rPr>
        <w:t>Атласът на инвазивните чужди видове от значение за Европейския съюз</w:t>
      </w:r>
      <w:r w:rsidRPr="001838F7">
        <w:rPr>
          <w:rFonts w:ascii="Times New Roman" w:eastAsia="Calibri" w:hAnsi="Times New Roman" w:cs="Times New Roman"/>
          <w:lang w:val="bg-BG" w:eastAsia="en-GB"/>
        </w:rPr>
        <w:t xml:space="preserve"> съдържа информация и оригинални данни за страната за 37-те вида, включени в първоначалния списък към Регламента за ИЧВ. В списъка попадат 14 растения, 7 безгръбначни животни и 16 гръбначни животни (два вида риби, един вид земноводно, един вид влечуго, три вида птици и девет вида бозайници). От тях два вида раци (</w:t>
      </w:r>
      <w:proofErr w:type="spellStart"/>
      <w:r w:rsidRPr="001838F7">
        <w:rPr>
          <w:rFonts w:ascii="Times New Roman" w:eastAsia="Calibri" w:hAnsi="Times New Roman" w:cs="Times New Roman"/>
          <w:lang w:val="bg-BG" w:eastAsia="en-GB"/>
        </w:rPr>
        <w:t>Eriocheir</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sinensis</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Orconectes</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limosus</w:t>
      </w:r>
      <w:proofErr w:type="spellEnd"/>
      <w:r w:rsidRPr="001838F7">
        <w:rPr>
          <w:rFonts w:ascii="Times New Roman" w:eastAsia="Calibri" w:hAnsi="Times New Roman" w:cs="Times New Roman"/>
          <w:lang w:val="bg-BG" w:eastAsia="en-GB"/>
        </w:rPr>
        <w:t>), два вида риби (</w:t>
      </w:r>
      <w:proofErr w:type="spellStart"/>
      <w:r w:rsidRPr="001838F7">
        <w:rPr>
          <w:rFonts w:ascii="Times New Roman" w:eastAsia="Calibri" w:hAnsi="Times New Roman" w:cs="Times New Roman"/>
          <w:lang w:val="bg-BG" w:eastAsia="en-GB"/>
        </w:rPr>
        <w:t>Perccottus</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glenii</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Pseudorasbora</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parva</w:t>
      </w:r>
      <w:proofErr w:type="spellEnd"/>
      <w:r w:rsidRPr="001838F7">
        <w:rPr>
          <w:rFonts w:ascii="Times New Roman" w:eastAsia="Calibri" w:hAnsi="Times New Roman" w:cs="Times New Roman"/>
          <w:lang w:val="bg-BG" w:eastAsia="en-GB"/>
        </w:rPr>
        <w:t>), един вид влечуго (</w:t>
      </w:r>
      <w:proofErr w:type="spellStart"/>
      <w:r w:rsidRPr="001838F7">
        <w:rPr>
          <w:rFonts w:ascii="Times New Roman" w:eastAsia="Calibri" w:hAnsi="Times New Roman" w:cs="Times New Roman"/>
          <w:lang w:val="bg-BG" w:eastAsia="en-GB"/>
        </w:rPr>
        <w:t>Trachemys</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scripta</w:t>
      </w:r>
      <w:proofErr w:type="spellEnd"/>
      <w:r w:rsidRPr="001838F7">
        <w:rPr>
          <w:rFonts w:ascii="Times New Roman" w:eastAsia="Calibri" w:hAnsi="Times New Roman" w:cs="Times New Roman"/>
          <w:lang w:val="bg-BG" w:eastAsia="en-GB"/>
        </w:rPr>
        <w:t xml:space="preserve">) и един вид </w:t>
      </w:r>
      <w:proofErr w:type="spellStart"/>
      <w:r w:rsidRPr="001838F7">
        <w:rPr>
          <w:rFonts w:ascii="Times New Roman" w:eastAsia="Calibri" w:hAnsi="Times New Roman" w:cs="Times New Roman"/>
          <w:lang w:val="bg-BG" w:eastAsia="en-GB"/>
        </w:rPr>
        <w:t>базайник</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Myocastor</w:t>
      </w:r>
      <w:proofErr w:type="spellEnd"/>
      <w:r w:rsidRPr="001838F7">
        <w:rPr>
          <w:rFonts w:ascii="Times New Roman" w:eastAsia="Calibri" w:hAnsi="Times New Roman" w:cs="Times New Roman"/>
          <w:lang w:val="bg-BG" w:eastAsia="en-GB"/>
        </w:rPr>
        <w:t xml:space="preserve"> </w:t>
      </w:r>
      <w:proofErr w:type="spellStart"/>
      <w:r w:rsidRPr="001838F7">
        <w:rPr>
          <w:rFonts w:ascii="Times New Roman" w:eastAsia="Calibri" w:hAnsi="Times New Roman" w:cs="Times New Roman"/>
          <w:lang w:val="bg-BG" w:eastAsia="en-GB"/>
        </w:rPr>
        <w:t>coypus</w:t>
      </w:r>
      <w:proofErr w:type="spellEnd"/>
      <w:r w:rsidRPr="001838F7">
        <w:rPr>
          <w:rFonts w:ascii="Times New Roman" w:eastAsia="Calibri" w:hAnsi="Times New Roman" w:cs="Times New Roman"/>
          <w:lang w:val="bg-BG" w:eastAsia="en-GB"/>
        </w:rPr>
        <w:t>) вече са установени в България, като някои от тях (</w:t>
      </w:r>
      <w:r w:rsidRPr="001838F7">
        <w:rPr>
          <w:rFonts w:ascii="Times New Roman" w:eastAsia="Calibri" w:hAnsi="Times New Roman" w:cs="Times New Roman"/>
          <w:b/>
          <w:lang w:val="bg-BG" w:eastAsia="en-GB"/>
        </w:rPr>
        <w:t xml:space="preserve">P. </w:t>
      </w:r>
      <w:proofErr w:type="spellStart"/>
      <w:r w:rsidRPr="001838F7">
        <w:rPr>
          <w:rFonts w:ascii="Times New Roman" w:eastAsia="Calibri" w:hAnsi="Times New Roman" w:cs="Times New Roman"/>
          <w:b/>
          <w:lang w:val="bg-BG" w:eastAsia="en-GB"/>
        </w:rPr>
        <w:t>parva</w:t>
      </w:r>
      <w:proofErr w:type="spellEnd"/>
      <w:r w:rsidRPr="001838F7">
        <w:rPr>
          <w:rFonts w:ascii="Times New Roman" w:eastAsia="Calibri" w:hAnsi="Times New Roman" w:cs="Times New Roman"/>
          <w:b/>
          <w:lang w:val="bg-BG" w:eastAsia="en-GB"/>
        </w:rPr>
        <w:t xml:space="preserve">, M. </w:t>
      </w:r>
      <w:proofErr w:type="spellStart"/>
      <w:r w:rsidRPr="001838F7">
        <w:rPr>
          <w:rFonts w:ascii="Times New Roman" w:eastAsia="Calibri" w:hAnsi="Times New Roman" w:cs="Times New Roman"/>
          <w:b/>
          <w:lang w:val="bg-BG" w:eastAsia="en-GB"/>
        </w:rPr>
        <w:t>coypus</w:t>
      </w:r>
      <w:proofErr w:type="spellEnd"/>
      <w:r w:rsidRPr="001838F7">
        <w:rPr>
          <w:rFonts w:ascii="Times New Roman" w:eastAsia="Calibri" w:hAnsi="Times New Roman" w:cs="Times New Roman"/>
          <w:lang w:val="bg-BG" w:eastAsia="en-GB"/>
        </w:rPr>
        <w:t xml:space="preserve">) са широко разпространени на територията на страната. Информацията за всеки вид е представена в 6 раздела: 1) Отличителни белези и биологични особености (с данни за таксономия, морфологични особености, отличителни </w:t>
      </w:r>
      <w:r w:rsidRPr="001838F7">
        <w:rPr>
          <w:rFonts w:ascii="Times New Roman" w:eastAsia="Calibri" w:hAnsi="Times New Roman" w:cs="Times New Roman"/>
          <w:lang w:val="bg-BG" w:eastAsia="en-GB"/>
        </w:rPr>
        <w:lastRenderedPageBreak/>
        <w:t xml:space="preserve">белези и биология); 2) Произход и общо разпространение; 3) Разпространение в България; 4) Местообитания; 5) Пътища на навлизане и разпространяване; и 6) Въздействие. Статиите са илюстрирани с множество снимки на видовете. </w:t>
      </w:r>
    </w:p>
    <w:p w14:paraId="0C994755" w14:textId="77777777" w:rsidR="00464856" w:rsidRPr="00FF7D53" w:rsidRDefault="00464856" w:rsidP="001838F7">
      <w:pPr>
        <w:pStyle w:val="Heading3"/>
        <w:ind w:left="0"/>
        <w:rPr>
          <w:rFonts w:eastAsia="Calibri"/>
          <w:lang w:eastAsia="en-GB"/>
        </w:rPr>
      </w:pPr>
      <w:bookmarkStart w:id="120" w:name="_Toc33530252"/>
      <w:bookmarkStart w:id="121" w:name="_Toc36372420"/>
      <w:bookmarkStart w:id="122" w:name="_Toc36373013"/>
      <w:bookmarkStart w:id="123" w:name="_Toc36995614"/>
      <w:bookmarkStart w:id="124" w:name="_Toc37089638"/>
      <w:bookmarkStart w:id="125" w:name="_Toc37090186"/>
      <w:bookmarkStart w:id="126" w:name="_Toc37149963"/>
      <w:bookmarkStart w:id="127" w:name="_Toc37314145"/>
      <w:bookmarkStart w:id="128" w:name="_Toc74181486"/>
      <w:r w:rsidRPr="00FF7D53">
        <w:rPr>
          <w:rFonts w:eastAsia="Calibri"/>
          <w:lang w:eastAsia="en-GB"/>
        </w:rPr>
        <w:t>Климатични промени</w:t>
      </w:r>
      <w:bookmarkEnd w:id="120"/>
      <w:bookmarkEnd w:id="121"/>
      <w:bookmarkEnd w:id="122"/>
      <w:bookmarkEnd w:id="123"/>
      <w:bookmarkEnd w:id="124"/>
      <w:bookmarkEnd w:id="125"/>
      <w:bookmarkEnd w:id="126"/>
      <w:bookmarkEnd w:id="127"/>
      <w:bookmarkEnd w:id="128"/>
    </w:p>
    <w:p w14:paraId="6F5251C1" w14:textId="77777777" w:rsidR="00464856" w:rsidRPr="001838F7" w:rsidRDefault="00464856" w:rsidP="001838F7">
      <w:pPr>
        <w:suppressAutoHyphens/>
        <w:autoSpaceDN w:val="0"/>
        <w:spacing w:before="120" w:after="120" w:line="264" w:lineRule="auto"/>
        <w:jc w:val="both"/>
        <w:textAlignment w:val="baseline"/>
        <w:rPr>
          <w:rFonts w:ascii="Times New Roman" w:eastAsia="Calibri" w:hAnsi="Times New Roman" w:cs="Times New Roman"/>
          <w:lang w:val="bg-BG" w:eastAsia="en-GB"/>
        </w:rPr>
      </w:pPr>
      <w:r w:rsidRPr="001838F7">
        <w:rPr>
          <w:rFonts w:ascii="Times New Roman" w:eastAsia="Calibri" w:hAnsi="Times New Roman" w:cs="Times New Roman"/>
          <w:lang w:val="bg-BG" w:eastAsia="en-GB"/>
        </w:rPr>
        <w:t xml:space="preserve">България се намира в географски регион, който е сред най-уязвимите по отношение на климатичните промени. По препоръка на Световната Метеорологична Организация за описание на съвременния климат се използват средните за периода 1961-1990 г. показатели. Поради това месечните и годишни температури и валежи са сравнявани с този период и </w:t>
      </w:r>
      <w:proofErr w:type="spellStart"/>
      <w:r w:rsidRPr="001838F7">
        <w:rPr>
          <w:rFonts w:ascii="Times New Roman" w:eastAsia="Calibri" w:hAnsi="Times New Roman" w:cs="Times New Roman"/>
          <w:lang w:val="bg-BG" w:eastAsia="en-GB"/>
        </w:rPr>
        <w:t>сe</w:t>
      </w:r>
      <w:proofErr w:type="spellEnd"/>
      <w:r w:rsidRPr="001838F7">
        <w:rPr>
          <w:rFonts w:ascii="Times New Roman" w:eastAsia="Calibri" w:hAnsi="Times New Roman" w:cs="Times New Roman"/>
          <w:lang w:val="bg-BG" w:eastAsia="en-GB"/>
        </w:rPr>
        <w:t xml:space="preserve"> отнасят само за равнинната част на страната. Рекордно високите температури през последните десетилетия, топенето на ледниците, по-влажният въздух и още седем ключови индикатора показват, че глобалното затопляне на климата е неоспорим факт. Десетте ключови индикатора, показващи глобалното затопляне на климата, са: (1) по-високите наземни температури;  (2) по-високите температури над океаните;  (3) високото съдържание на топлина в океаните;  (4) по-високите температури на въздуха близо до повърхността на земята;  (5) по-високата влажност;  (6) по-високите температури на морската повърхност;  (7) покачването на морското равнище;  (8) намаляването на морския лед;  (9) намаляването на снежната покривка;  (10) свиването на ледниците.</w:t>
      </w:r>
    </w:p>
    <w:p w14:paraId="44175D10" w14:textId="77777777" w:rsidR="00464856" w:rsidRPr="001838F7" w:rsidRDefault="00464856" w:rsidP="001838F7">
      <w:pPr>
        <w:suppressAutoHyphens/>
        <w:autoSpaceDN w:val="0"/>
        <w:spacing w:before="120" w:after="120" w:line="264" w:lineRule="auto"/>
        <w:jc w:val="both"/>
        <w:textAlignment w:val="baseline"/>
        <w:rPr>
          <w:rFonts w:ascii="Times New Roman" w:eastAsia="Calibri" w:hAnsi="Times New Roman" w:cs="Times New Roman"/>
          <w:lang w:val="bg-BG" w:eastAsia="en-GB"/>
        </w:rPr>
      </w:pPr>
      <w:r w:rsidRPr="001838F7">
        <w:rPr>
          <w:rFonts w:ascii="Times New Roman" w:eastAsia="Calibri" w:hAnsi="Times New Roman" w:cs="Times New Roman"/>
          <w:lang w:val="bg-BG" w:eastAsia="en-GB"/>
        </w:rPr>
        <w:t xml:space="preserve">Климатичните и метеорологичните условия влияят на природните и антропогенни процеси, които въздействат върху състоянието на околната среда. Високите температури засягат отводняването, увеличават </w:t>
      </w:r>
      <w:proofErr w:type="spellStart"/>
      <w:r w:rsidRPr="001838F7">
        <w:rPr>
          <w:rFonts w:ascii="Times New Roman" w:eastAsia="Calibri" w:hAnsi="Times New Roman" w:cs="Times New Roman"/>
          <w:lang w:val="bg-BG" w:eastAsia="en-GB"/>
        </w:rPr>
        <w:t>еутрофикацията</w:t>
      </w:r>
      <w:proofErr w:type="spellEnd"/>
      <w:r w:rsidRPr="001838F7">
        <w:rPr>
          <w:rFonts w:ascii="Times New Roman" w:eastAsia="Calibri" w:hAnsi="Times New Roman" w:cs="Times New Roman"/>
          <w:lang w:val="bg-BG" w:eastAsia="en-GB"/>
        </w:rPr>
        <w:t xml:space="preserve"> на стоящите води, и могат да доведат до пожари. Метеорологичните условия също влияят на икономиката и по този начин увеличават натиска върху околната среда от тези сектори. Валежите оказват значителен ефект върху селското стопанство, чрез употребата на вода за напояване, торене, агрохимикали, разпространение на вредители и количеството на добивите.</w:t>
      </w:r>
    </w:p>
    <w:p w14:paraId="4F5A03B5" w14:textId="77777777" w:rsidR="00464856" w:rsidRPr="001838F7" w:rsidRDefault="00464856" w:rsidP="001838F7">
      <w:pPr>
        <w:suppressAutoHyphens/>
        <w:autoSpaceDN w:val="0"/>
        <w:spacing w:before="120" w:after="120" w:line="264" w:lineRule="auto"/>
        <w:jc w:val="both"/>
        <w:textAlignment w:val="baseline"/>
        <w:rPr>
          <w:rFonts w:ascii="Times New Roman" w:eastAsia="Calibri" w:hAnsi="Times New Roman" w:cs="Times New Roman"/>
          <w:lang w:val="bg-BG" w:eastAsia="en-GB"/>
        </w:rPr>
      </w:pPr>
      <w:r w:rsidRPr="001838F7">
        <w:rPr>
          <w:rFonts w:ascii="Times New Roman" w:eastAsia="Calibri" w:hAnsi="Times New Roman" w:cs="Times New Roman"/>
          <w:lang w:val="bg-BG" w:eastAsia="en-GB"/>
        </w:rPr>
        <w:t>За България, със средна годишна температура 12.3°С, годината 2017 г. e сред 15-те най-топлите години за периода 1988-2017 г. През 2017 г. аномалията на средната годишна температура на въздуха за районите с надморска височина (</w:t>
      </w:r>
      <w:proofErr w:type="spellStart"/>
      <w:r w:rsidRPr="001838F7">
        <w:rPr>
          <w:rFonts w:ascii="Times New Roman" w:eastAsia="Calibri" w:hAnsi="Times New Roman" w:cs="Times New Roman"/>
          <w:lang w:val="bg-BG" w:eastAsia="en-GB"/>
        </w:rPr>
        <w:t>н.в.</w:t>
      </w:r>
      <w:proofErr w:type="spellEnd"/>
      <w:r w:rsidRPr="001838F7">
        <w:rPr>
          <w:rFonts w:ascii="Times New Roman" w:eastAsia="Calibri" w:hAnsi="Times New Roman" w:cs="Times New Roman"/>
          <w:lang w:val="bg-BG" w:eastAsia="en-GB"/>
        </w:rPr>
        <w:t xml:space="preserve">) до 800 m варира от +0.5 °C до +1.8 °C, но само в три области надвишава +1.5 °C. В периода 1988-2017 г. средната годишна температура на въздуха за ниската част от страната (за районите с </w:t>
      </w:r>
      <w:proofErr w:type="spellStart"/>
      <w:r w:rsidRPr="001838F7">
        <w:rPr>
          <w:rFonts w:ascii="Times New Roman" w:eastAsia="Calibri" w:hAnsi="Times New Roman" w:cs="Times New Roman"/>
          <w:lang w:val="bg-BG" w:eastAsia="en-GB"/>
        </w:rPr>
        <w:t>н.в.</w:t>
      </w:r>
      <w:proofErr w:type="spellEnd"/>
      <w:r w:rsidRPr="001838F7">
        <w:rPr>
          <w:rFonts w:ascii="Times New Roman" w:eastAsia="Calibri" w:hAnsi="Times New Roman" w:cs="Times New Roman"/>
          <w:lang w:val="bg-BG" w:eastAsia="en-GB"/>
        </w:rPr>
        <w:t xml:space="preserve"> до 800 m) е нараснала средно с 0.85 °С спрямо нормата за референтния климатичен период 1961-1990 г., като се изменя в границите от 10.6°С до 13.0 °С (Фиг.21). Запазва се нарастващата тенденция на колебанията на средната годишна температура на въздуха, а температурните аномалии за всички години след 2007 г. (с изключение на 2011г.) са над +1°С.</w:t>
      </w:r>
    </w:p>
    <w:p w14:paraId="5C184020" w14:textId="5CB9A5A8" w:rsidR="001D69E7" w:rsidRDefault="001D69E7" w:rsidP="001576F0">
      <w:pPr>
        <w:pStyle w:val="Heading2"/>
      </w:pPr>
      <w:bookmarkStart w:id="129" w:name="_Toc74181487"/>
      <w:r w:rsidRPr="00202F92">
        <w:t>Перспективи и препоръки за постигане на целите</w:t>
      </w:r>
      <w:bookmarkEnd w:id="129"/>
      <w:r w:rsidRPr="00202F92">
        <w:t xml:space="preserve"> </w:t>
      </w:r>
    </w:p>
    <w:p w14:paraId="6F5B0E37" w14:textId="123024CE" w:rsidR="0086396F" w:rsidRPr="00D909B1" w:rsidRDefault="0086396F" w:rsidP="0086396F">
      <w:pPr>
        <w:spacing w:before="120" w:after="120" w:line="264" w:lineRule="auto"/>
        <w:jc w:val="both"/>
        <w:rPr>
          <w:rFonts w:ascii="Times New Roman" w:hAnsi="Times New Roman" w:cs="Times New Roman"/>
          <w:i/>
          <w:iCs/>
          <w:lang w:val="bg-BG"/>
        </w:rPr>
      </w:pPr>
      <w:bookmarkStart w:id="130" w:name="_Hlk72945858"/>
      <w:r w:rsidRPr="00D909B1">
        <w:rPr>
          <w:rFonts w:ascii="Times New Roman" w:hAnsi="Times New Roman" w:cs="Times New Roman"/>
          <w:lang w:val="bg-BG"/>
        </w:rPr>
        <w:t xml:space="preserve">Изследването на взаимодействието Движещи сили – Натиск – Състояние – Въздействие по-горе позволява следния анализ за сектор </w:t>
      </w:r>
      <w:r w:rsidR="00E15AAE" w:rsidRPr="00D909B1">
        <w:rPr>
          <w:rFonts w:ascii="Times New Roman" w:hAnsi="Times New Roman" w:cs="Times New Roman"/>
          <w:lang w:val="bg-BG"/>
        </w:rPr>
        <w:t>биоразнообразие</w:t>
      </w:r>
      <w:r w:rsidRPr="00D909B1">
        <w:rPr>
          <w:rFonts w:ascii="Times New Roman" w:hAnsi="Times New Roman" w:cs="Times New Roman"/>
          <w:lang w:val="bg-BG"/>
        </w:rPr>
        <w:t xml:space="preserve"> в средата на основните елементи на политиките в областта за България:</w:t>
      </w:r>
    </w:p>
    <w:p w14:paraId="3254E683" w14:textId="3BC33652" w:rsidR="0086396F" w:rsidRPr="00D909B1" w:rsidRDefault="0086396F" w:rsidP="0086396F">
      <w:pPr>
        <w:pStyle w:val="Caption"/>
        <w:rPr>
          <w:rFonts w:ascii="Times New Roman" w:eastAsia="Calibri" w:hAnsi="Times New Roman" w:cs="Times New Roman"/>
          <w:iCs w:val="0"/>
          <w:color w:val="auto"/>
          <w:sz w:val="22"/>
          <w:szCs w:val="22"/>
          <w:lang w:eastAsia="en-GB"/>
        </w:rPr>
      </w:pPr>
      <w:bookmarkStart w:id="131" w:name="_Toc74181562"/>
      <w:bookmarkStart w:id="132" w:name="_Hlk72945978"/>
      <w:bookmarkEnd w:id="130"/>
      <w:r w:rsidRPr="00D909B1">
        <w:rPr>
          <w:rFonts w:ascii="Times New Roman" w:eastAsia="Calibri" w:hAnsi="Times New Roman" w:cs="Times New Roman"/>
          <w:iCs w:val="0"/>
          <w:color w:val="auto"/>
          <w:sz w:val="22"/>
          <w:szCs w:val="22"/>
          <w:lang w:eastAsia="en-GB"/>
        </w:rPr>
        <w:t xml:space="preserve">Фигура </w:t>
      </w:r>
      <w:r w:rsidRPr="00D909B1">
        <w:rPr>
          <w:rFonts w:ascii="Times New Roman" w:eastAsia="Calibri" w:hAnsi="Times New Roman" w:cs="Times New Roman"/>
          <w:iCs w:val="0"/>
          <w:color w:val="auto"/>
          <w:sz w:val="22"/>
          <w:szCs w:val="22"/>
          <w:lang w:eastAsia="en-GB"/>
        </w:rPr>
        <w:fldChar w:fldCharType="begin"/>
      </w:r>
      <w:r w:rsidRPr="00D909B1">
        <w:rPr>
          <w:rFonts w:ascii="Times New Roman" w:eastAsia="Calibri" w:hAnsi="Times New Roman" w:cs="Times New Roman"/>
          <w:iCs w:val="0"/>
          <w:color w:val="auto"/>
          <w:sz w:val="22"/>
          <w:szCs w:val="22"/>
          <w:lang w:eastAsia="en-GB"/>
        </w:rPr>
        <w:instrText xml:space="preserve"> SEQ Фигура \* ARABIC </w:instrText>
      </w:r>
      <w:r w:rsidRPr="00D909B1">
        <w:rPr>
          <w:rFonts w:ascii="Times New Roman" w:eastAsia="Calibri" w:hAnsi="Times New Roman" w:cs="Times New Roman"/>
          <w:iCs w:val="0"/>
          <w:color w:val="auto"/>
          <w:sz w:val="22"/>
          <w:szCs w:val="22"/>
          <w:lang w:eastAsia="en-GB"/>
        </w:rPr>
        <w:fldChar w:fldCharType="separate"/>
      </w:r>
      <w:r w:rsidR="00C263A7">
        <w:rPr>
          <w:rFonts w:ascii="Times New Roman" w:eastAsia="Calibri" w:hAnsi="Times New Roman" w:cs="Times New Roman"/>
          <w:iCs w:val="0"/>
          <w:noProof/>
          <w:color w:val="auto"/>
          <w:sz w:val="22"/>
          <w:szCs w:val="22"/>
          <w:lang w:eastAsia="en-GB"/>
        </w:rPr>
        <w:t>17</w:t>
      </w:r>
      <w:r w:rsidRPr="00D909B1">
        <w:rPr>
          <w:rFonts w:ascii="Times New Roman" w:eastAsia="Calibri" w:hAnsi="Times New Roman" w:cs="Times New Roman"/>
          <w:iCs w:val="0"/>
          <w:color w:val="auto"/>
          <w:sz w:val="22"/>
          <w:szCs w:val="22"/>
          <w:lang w:eastAsia="en-GB"/>
        </w:rPr>
        <w:fldChar w:fldCharType="end"/>
      </w:r>
      <w:r w:rsidRPr="00D909B1">
        <w:rPr>
          <w:rFonts w:ascii="Times New Roman" w:eastAsia="Calibri" w:hAnsi="Times New Roman" w:cs="Times New Roman"/>
          <w:iCs w:val="0"/>
          <w:color w:val="auto"/>
          <w:sz w:val="22"/>
          <w:szCs w:val="22"/>
          <w:lang w:eastAsia="en-GB"/>
        </w:rPr>
        <w:t xml:space="preserve">: Тенденции и перспективи за сектор </w:t>
      </w:r>
      <w:r w:rsidR="00B20883" w:rsidRPr="00D909B1">
        <w:rPr>
          <w:rFonts w:ascii="Times New Roman" w:eastAsia="Calibri" w:hAnsi="Times New Roman" w:cs="Times New Roman"/>
          <w:iCs w:val="0"/>
          <w:color w:val="auto"/>
          <w:sz w:val="22"/>
          <w:szCs w:val="22"/>
          <w:lang w:eastAsia="en-GB"/>
        </w:rPr>
        <w:t>биоразнообразие</w:t>
      </w:r>
      <w:r w:rsidRPr="00D909B1">
        <w:rPr>
          <w:rFonts w:ascii="Times New Roman" w:eastAsia="Calibri" w:hAnsi="Times New Roman" w:cs="Times New Roman"/>
          <w:iCs w:val="0"/>
          <w:color w:val="auto"/>
          <w:sz w:val="22"/>
          <w:szCs w:val="22"/>
          <w:lang w:eastAsia="en-GB"/>
        </w:rPr>
        <w:t>, България</w:t>
      </w:r>
      <w:bookmarkEnd w:id="131"/>
    </w:p>
    <w:tbl>
      <w:tblPr>
        <w:tblStyle w:val="TableGrid"/>
        <w:tblW w:w="0" w:type="auto"/>
        <w:tblLook w:val="04A0" w:firstRow="1" w:lastRow="0" w:firstColumn="1" w:lastColumn="0" w:noHBand="0" w:noVBand="1"/>
      </w:tblPr>
      <w:tblGrid>
        <w:gridCol w:w="2335"/>
        <w:gridCol w:w="360"/>
        <w:gridCol w:w="6655"/>
      </w:tblGrid>
      <w:tr w:rsidR="0086396F" w:rsidRPr="00FB236D" w14:paraId="140A397D" w14:textId="77777777" w:rsidTr="00030C66">
        <w:tc>
          <w:tcPr>
            <w:tcW w:w="9350" w:type="dxa"/>
            <w:gridSpan w:val="3"/>
          </w:tcPr>
          <w:p w14:paraId="7E1C0574"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lastRenderedPageBreak/>
              <w:t>Сухоземни защитени зони</w:t>
            </w:r>
          </w:p>
        </w:tc>
      </w:tr>
      <w:tr w:rsidR="0086396F" w:rsidRPr="00A21E19" w14:paraId="5DB7430A" w14:textId="77777777" w:rsidTr="00030C66">
        <w:tc>
          <w:tcPr>
            <w:tcW w:w="2335" w:type="dxa"/>
          </w:tcPr>
          <w:p w14:paraId="72F79FDF" w14:textId="1E2E21EB" w:rsidR="0086396F" w:rsidRPr="00A21E19" w:rsidRDefault="0086396F" w:rsidP="00FB236D">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Тенденции през последните 10 -15 години</w:t>
            </w:r>
          </w:p>
        </w:tc>
        <w:tc>
          <w:tcPr>
            <w:tcW w:w="360" w:type="dxa"/>
            <w:shd w:val="clear" w:color="auto" w:fill="92D050"/>
          </w:tcPr>
          <w:p w14:paraId="20BD16D7"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04B7E083" w14:textId="77777777" w:rsidR="00FB236D" w:rsidRPr="00A21E19" w:rsidRDefault="00FB236D" w:rsidP="00FB236D">
            <w:pPr>
              <w:spacing w:before="120" w:line="276" w:lineRule="auto"/>
              <w:jc w:val="both"/>
              <w:rPr>
                <w:rStyle w:val="a4"/>
                <w:rFonts w:ascii="Times New Roman" w:eastAsia="Calibri" w:hAnsi="Times New Roman" w:cs="Times New Roman"/>
                <w:b/>
                <w:bCs/>
                <w:color w:val="538135" w:themeColor="accent6" w:themeShade="BF"/>
                <w:sz w:val="20"/>
                <w:szCs w:val="20"/>
                <w:lang w:val="ru-RU"/>
              </w:rPr>
            </w:pPr>
            <w:r w:rsidRPr="00A21E19">
              <w:rPr>
                <w:rStyle w:val="a4"/>
                <w:rFonts w:ascii="Times New Roman" w:eastAsia="Calibri" w:hAnsi="Times New Roman" w:cs="Times New Roman"/>
                <w:b/>
                <w:bCs/>
                <w:color w:val="538135" w:themeColor="accent6" w:themeShade="BF"/>
                <w:sz w:val="20"/>
                <w:szCs w:val="20"/>
                <w:lang w:val="ru-RU"/>
              </w:rPr>
              <w:t xml:space="preserve">Тенденциите / </w:t>
            </w:r>
            <w:proofErr w:type="spellStart"/>
            <w:r w:rsidRPr="00A21E19">
              <w:rPr>
                <w:rStyle w:val="a4"/>
                <w:rFonts w:ascii="Times New Roman" w:eastAsia="Calibri" w:hAnsi="Times New Roman" w:cs="Times New Roman"/>
                <w:b/>
                <w:bCs/>
                <w:color w:val="538135" w:themeColor="accent6" w:themeShade="BF"/>
                <w:sz w:val="20"/>
                <w:szCs w:val="20"/>
                <w:lang w:val="ru-RU"/>
              </w:rPr>
              <w:t>промените</w:t>
            </w:r>
            <w:proofErr w:type="spellEnd"/>
            <w:r w:rsidRPr="00A21E19">
              <w:rPr>
                <w:rStyle w:val="a4"/>
                <w:rFonts w:ascii="Times New Roman" w:eastAsia="Calibri" w:hAnsi="Times New Roman" w:cs="Times New Roman"/>
                <w:b/>
                <w:bCs/>
                <w:color w:val="538135" w:themeColor="accent6" w:themeShade="BF"/>
                <w:sz w:val="20"/>
                <w:szCs w:val="20"/>
                <w:lang w:val="ru-RU"/>
              </w:rPr>
              <w:t xml:space="preserve"> </w:t>
            </w:r>
            <w:proofErr w:type="spellStart"/>
            <w:r w:rsidRPr="00A21E19">
              <w:rPr>
                <w:rStyle w:val="a4"/>
                <w:rFonts w:ascii="Times New Roman" w:eastAsia="Calibri" w:hAnsi="Times New Roman" w:cs="Times New Roman"/>
                <w:b/>
                <w:bCs/>
                <w:color w:val="538135" w:themeColor="accent6" w:themeShade="BF"/>
                <w:sz w:val="20"/>
                <w:szCs w:val="20"/>
                <w:lang w:val="ru-RU"/>
              </w:rPr>
              <w:t>към</w:t>
            </w:r>
            <w:proofErr w:type="spellEnd"/>
            <w:r w:rsidRPr="00A21E19">
              <w:rPr>
                <w:rStyle w:val="a4"/>
                <w:rFonts w:ascii="Times New Roman" w:eastAsia="Calibri" w:hAnsi="Times New Roman" w:cs="Times New Roman"/>
                <w:b/>
                <w:bCs/>
                <w:color w:val="538135" w:themeColor="accent6" w:themeShade="BF"/>
                <w:sz w:val="20"/>
                <w:szCs w:val="20"/>
                <w:lang w:val="ru-RU"/>
              </w:rPr>
              <w:t xml:space="preserve"> </w:t>
            </w:r>
            <w:proofErr w:type="spellStart"/>
            <w:r w:rsidRPr="00A21E19">
              <w:rPr>
                <w:rStyle w:val="a4"/>
                <w:rFonts w:ascii="Times New Roman" w:eastAsia="Calibri" w:hAnsi="Times New Roman" w:cs="Times New Roman"/>
                <w:b/>
                <w:bCs/>
                <w:color w:val="538135" w:themeColor="accent6" w:themeShade="BF"/>
                <w:sz w:val="20"/>
                <w:szCs w:val="20"/>
                <w:lang w:val="ru-RU"/>
              </w:rPr>
              <w:t>подобрение</w:t>
            </w:r>
            <w:proofErr w:type="spellEnd"/>
            <w:r w:rsidRPr="00A21E19">
              <w:rPr>
                <w:rStyle w:val="a4"/>
                <w:rFonts w:ascii="Times New Roman" w:eastAsia="Calibri" w:hAnsi="Times New Roman" w:cs="Times New Roman"/>
                <w:b/>
                <w:bCs/>
                <w:color w:val="538135" w:themeColor="accent6" w:themeShade="BF"/>
                <w:sz w:val="20"/>
                <w:szCs w:val="20"/>
                <w:lang w:val="ru-RU"/>
              </w:rPr>
              <w:t xml:space="preserve"> </w:t>
            </w:r>
            <w:proofErr w:type="spellStart"/>
            <w:r w:rsidRPr="00A21E19">
              <w:rPr>
                <w:rStyle w:val="a4"/>
                <w:rFonts w:ascii="Times New Roman" w:eastAsia="Calibri" w:hAnsi="Times New Roman" w:cs="Times New Roman"/>
                <w:b/>
                <w:bCs/>
                <w:color w:val="538135" w:themeColor="accent6" w:themeShade="BF"/>
                <w:sz w:val="20"/>
                <w:szCs w:val="20"/>
                <w:lang w:val="ru-RU"/>
              </w:rPr>
              <w:t>преобладават</w:t>
            </w:r>
            <w:proofErr w:type="spellEnd"/>
            <w:r w:rsidRPr="00A21E19">
              <w:rPr>
                <w:rStyle w:val="a4"/>
                <w:rFonts w:ascii="Times New Roman" w:eastAsia="Calibri" w:hAnsi="Times New Roman" w:cs="Times New Roman"/>
                <w:b/>
                <w:bCs/>
                <w:color w:val="538135" w:themeColor="accent6" w:themeShade="BF"/>
                <w:sz w:val="20"/>
                <w:szCs w:val="20"/>
                <w:lang w:val="ru-RU"/>
              </w:rPr>
              <w:t xml:space="preserve"> </w:t>
            </w:r>
          </w:p>
          <w:p w14:paraId="1121EE15" w14:textId="5A6C5085" w:rsidR="0086396F" w:rsidRPr="00A21E19" w:rsidRDefault="0086396F" w:rsidP="00030C66">
            <w:pPr>
              <w:spacing w:after="120" w:line="276" w:lineRule="auto"/>
              <w:jc w:val="both"/>
              <w:rPr>
                <w:rFonts w:ascii="Times New Roman" w:hAnsi="Times New Roman" w:cs="Times New Roman"/>
                <w:sz w:val="20"/>
                <w:szCs w:val="20"/>
                <w:lang w:val="bg-BG"/>
              </w:rPr>
            </w:pPr>
            <w:r w:rsidRPr="00A21E19">
              <w:rPr>
                <w:rFonts w:ascii="Times New Roman" w:hAnsi="Times New Roman" w:cs="Times New Roman"/>
                <w:sz w:val="20"/>
                <w:szCs w:val="20"/>
                <w:lang w:val="bg-BG"/>
              </w:rPr>
              <w:t xml:space="preserve">Има стабилен ръст на кумулативната площ на мрежата </w:t>
            </w:r>
            <w:r w:rsidR="00B724DB" w:rsidRPr="00A21E19">
              <w:rPr>
                <w:rFonts w:ascii="Times New Roman" w:hAnsi="Times New Roman" w:cs="Times New Roman"/>
                <w:sz w:val="20"/>
                <w:szCs w:val="20"/>
                <w:lang w:val="bg-BG"/>
              </w:rPr>
              <w:t>НАТУРА</w:t>
            </w:r>
            <w:r w:rsidRPr="00A21E19">
              <w:rPr>
                <w:rFonts w:ascii="Times New Roman" w:hAnsi="Times New Roman" w:cs="Times New Roman"/>
                <w:sz w:val="20"/>
                <w:szCs w:val="20"/>
                <w:lang w:val="bg-BG"/>
              </w:rPr>
              <w:t xml:space="preserve"> 2000 през последните 10 г., както и постоянен растеж в броя на защитените зони</w:t>
            </w:r>
          </w:p>
        </w:tc>
      </w:tr>
      <w:tr w:rsidR="0086396F" w:rsidRPr="00A21E19" w14:paraId="5534D0EF" w14:textId="77777777" w:rsidTr="00030C66">
        <w:tc>
          <w:tcPr>
            <w:tcW w:w="2335" w:type="dxa"/>
          </w:tcPr>
          <w:p w14:paraId="5A93C54D"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Перспективи за 2030 г.</w:t>
            </w:r>
          </w:p>
          <w:p w14:paraId="7204FFAC"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C000"/>
          </w:tcPr>
          <w:p w14:paraId="44D16E7B"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207D956D" w14:textId="77777777" w:rsidR="00FB236D" w:rsidRPr="00FB236D" w:rsidRDefault="00FB236D" w:rsidP="00FB236D">
            <w:pPr>
              <w:spacing w:after="120" w:line="224" w:lineRule="atLeast"/>
              <w:jc w:val="both"/>
              <w:rPr>
                <w:rFonts w:ascii="Times New Roman" w:eastAsia="Times New Roman" w:hAnsi="Times New Roman" w:cs="Times New Roman"/>
                <w:b/>
                <w:bCs/>
                <w:color w:val="ED7D31" w:themeColor="accent2"/>
                <w:sz w:val="20"/>
                <w:szCs w:val="20"/>
                <w:lang w:val="bg-BG"/>
              </w:rPr>
            </w:pPr>
            <w:r w:rsidRPr="00FB236D">
              <w:rPr>
                <w:rFonts w:ascii="Times New Roman" w:eastAsia="Times New Roman" w:hAnsi="Times New Roman" w:cs="Times New Roman"/>
                <w:b/>
                <w:bCs/>
                <w:color w:val="ED7D31" w:themeColor="accent2"/>
                <w:sz w:val="20"/>
                <w:szCs w:val="20"/>
                <w:lang w:val="bg-BG"/>
              </w:rPr>
              <w:t xml:space="preserve">Тенденциите/промените представят нееднородна картина </w:t>
            </w:r>
          </w:p>
          <w:p w14:paraId="31884E69" w14:textId="1E8F8F8B" w:rsidR="0086396F" w:rsidRPr="00FB236D" w:rsidRDefault="00D2120A"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Само по себе си о</w:t>
            </w:r>
            <w:r w:rsidR="0086396F" w:rsidRPr="00A21E19">
              <w:rPr>
                <w:rStyle w:val="jlqj4b"/>
                <w:rFonts w:ascii="Times New Roman" w:hAnsi="Times New Roman" w:cs="Times New Roman"/>
                <w:sz w:val="20"/>
                <w:szCs w:val="20"/>
                <w:lang w:val="bg-BG"/>
              </w:rPr>
              <w:t>пределянето на защитени зони не е гаранция за ефективна защита на биологичното разнообразие.</w:t>
            </w:r>
            <w:r w:rsidR="0086396F" w:rsidRPr="00A21E19">
              <w:rPr>
                <w:rStyle w:val="viiyi"/>
                <w:rFonts w:ascii="Times New Roman" w:hAnsi="Times New Roman" w:cs="Times New Roman"/>
                <w:sz w:val="20"/>
                <w:szCs w:val="20"/>
                <w:lang w:val="bg-BG"/>
              </w:rPr>
              <w:t xml:space="preserve"> </w:t>
            </w:r>
            <w:r w:rsidR="0086396F" w:rsidRPr="00A21E19">
              <w:rPr>
                <w:rStyle w:val="jlqj4b"/>
                <w:rFonts w:ascii="Times New Roman" w:hAnsi="Times New Roman" w:cs="Times New Roman"/>
                <w:sz w:val="20"/>
                <w:szCs w:val="20"/>
                <w:lang w:val="bg-BG"/>
              </w:rPr>
              <w:t>Установяването или пълното прилагане на консервационни мерки и планове за управление за постигане на ефективно управл</w:t>
            </w:r>
            <w:r w:rsidRPr="00A21E19">
              <w:rPr>
                <w:rStyle w:val="jlqj4b"/>
                <w:rFonts w:ascii="Times New Roman" w:hAnsi="Times New Roman" w:cs="Times New Roman"/>
                <w:sz w:val="20"/>
                <w:szCs w:val="20"/>
                <w:lang w:val="bg-BG"/>
              </w:rPr>
              <w:t>ение</w:t>
            </w:r>
            <w:r w:rsidR="0086396F" w:rsidRPr="00A21E19">
              <w:rPr>
                <w:rStyle w:val="jlqj4b"/>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както и д</w:t>
            </w:r>
            <w:r w:rsidR="0086396F" w:rsidRPr="00A21E19">
              <w:rPr>
                <w:rStyle w:val="jlqj4b"/>
                <w:rFonts w:ascii="Times New Roman" w:hAnsi="Times New Roman" w:cs="Times New Roman"/>
                <w:sz w:val="20"/>
                <w:szCs w:val="20"/>
                <w:lang w:val="bg-BG"/>
              </w:rPr>
              <w:t>обре свързани системи от защитени територии са от решаващо значение и остават предизвикателство до 2030 г.</w:t>
            </w:r>
          </w:p>
        </w:tc>
      </w:tr>
    </w:tbl>
    <w:p w14:paraId="664042E7" w14:textId="77777777" w:rsidR="0086396F" w:rsidRPr="00D909B1" w:rsidRDefault="0086396F" w:rsidP="0086396F">
      <w:pPr>
        <w:spacing w:after="120" w:line="276" w:lineRule="auto"/>
        <w:jc w:val="both"/>
        <w:rPr>
          <w:rFonts w:ascii="Times New Roman" w:hAnsi="Times New Roman" w:cs="Times New Roman"/>
          <w:sz w:val="24"/>
          <w:szCs w:val="24"/>
          <w:lang w:val="bg-BG"/>
        </w:rPr>
      </w:pPr>
    </w:p>
    <w:tbl>
      <w:tblPr>
        <w:tblStyle w:val="TableGrid"/>
        <w:tblW w:w="0" w:type="auto"/>
        <w:tblLook w:val="04A0" w:firstRow="1" w:lastRow="0" w:firstColumn="1" w:lastColumn="0" w:noHBand="0" w:noVBand="1"/>
      </w:tblPr>
      <w:tblGrid>
        <w:gridCol w:w="2335"/>
        <w:gridCol w:w="360"/>
        <w:gridCol w:w="6655"/>
      </w:tblGrid>
      <w:tr w:rsidR="0086396F" w:rsidRPr="00A21E19" w14:paraId="02A99E54" w14:textId="77777777" w:rsidTr="00030C66">
        <w:tc>
          <w:tcPr>
            <w:tcW w:w="9350" w:type="dxa"/>
            <w:gridSpan w:val="3"/>
          </w:tcPr>
          <w:p w14:paraId="4A538F34"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Fonts w:ascii="Times New Roman" w:hAnsi="Times New Roman" w:cs="Times New Roman"/>
                <w:sz w:val="20"/>
                <w:szCs w:val="20"/>
                <w:lang w:val="bg-BG"/>
              </w:rPr>
              <w:t>Защитени видове и местообитания в ЕС</w:t>
            </w:r>
          </w:p>
        </w:tc>
      </w:tr>
      <w:tr w:rsidR="0086396F" w:rsidRPr="00A21E19" w14:paraId="1D7CBD54" w14:textId="77777777" w:rsidTr="00030C66">
        <w:tc>
          <w:tcPr>
            <w:tcW w:w="2335" w:type="dxa"/>
          </w:tcPr>
          <w:p w14:paraId="402BA73A"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Тенденции през последните 10 години</w:t>
            </w:r>
          </w:p>
          <w:p w14:paraId="65BB2414"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C000"/>
          </w:tcPr>
          <w:p w14:paraId="5763F319"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373F439B" w14:textId="77777777" w:rsidR="00FB236D" w:rsidRPr="00FB236D" w:rsidRDefault="00FB236D" w:rsidP="00FB236D">
            <w:pPr>
              <w:spacing w:after="120" w:line="224" w:lineRule="atLeast"/>
              <w:jc w:val="both"/>
              <w:rPr>
                <w:rFonts w:ascii="Times New Roman" w:eastAsia="Times New Roman" w:hAnsi="Times New Roman" w:cs="Times New Roman"/>
                <w:b/>
                <w:bCs/>
                <w:color w:val="ED7D31" w:themeColor="accent2"/>
                <w:sz w:val="20"/>
                <w:szCs w:val="20"/>
                <w:lang w:val="bg-BG"/>
              </w:rPr>
            </w:pPr>
            <w:r w:rsidRPr="00FB236D">
              <w:rPr>
                <w:rFonts w:ascii="Times New Roman" w:eastAsia="Times New Roman" w:hAnsi="Times New Roman" w:cs="Times New Roman"/>
                <w:b/>
                <w:bCs/>
                <w:color w:val="ED7D31" w:themeColor="accent2"/>
                <w:sz w:val="20"/>
                <w:szCs w:val="20"/>
                <w:lang w:val="bg-BG"/>
              </w:rPr>
              <w:t xml:space="preserve">Тенденциите/промените представят нееднородна картина </w:t>
            </w:r>
          </w:p>
          <w:p w14:paraId="3071EC23" w14:textId="503694F5"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Голяма част от защитените видове и местообитания са в неблагоприятно състояние, въпреки че през последните 10 години има някои ограничени подобрения</w:t>
            </w:r>
          </w:p>
        </w:tc>
      </w:tr>
      <w:tr w:rsidR="0086396F" w:rsidRPr="00A21E19" w14:paraId="30B9BF36" w14:textId="77777777" w:rsidTr="00030C66">
        <w:tc>
          <w:tcPr>
            <w:tcW w:w="2335" w:type="dxa"/>
          </w:tcPr>
          <w:p w14:paraId="55780559"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Перспективи за 2030 г.</w:t>
            </w:r>
          </w:p>
          <w:p w14:paraId="78720C42"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C000"/>
          </w:tcPr>
          <w:p w14:paraId="4A4D3384"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10EC9B35" w14:textId="77777777" w:rsidR="00FB236D" w:rsidRPr="00FB236D" w:rsidRDefault="00FB236D" w:rsidP="00FB236D">
            <w:pPr>
              <w:spacing w:after="120" w:line="224" w:lineRule="atLeast"/>
              <w:jc w:val="both"/>
              <w:rPr>
                <w:rFonts w:ascii="Times New Roman" w:eastAsia="Times New Roman" w:hAnsi="Times New Roman" w:cs="Times New Roman"/>
                <w:b/>
                <w:bCs/>
                <w:color w:val="ED7D31" w:themeColor="accent2"/>
                <w:sz w:val="20"/>
                <w:szCs w:val="20"/>
                <w:lang w:val="bg-BG"/>
              </w:rPr>
            </w:pPr>
            <w:r w:rsidRPr="00FB236D">
              <w:rPr>
                <w:rFonts w:ascii="Times New Roman" w:eastAsia="Times New Roman" w:hAnsi="Times New Roman" w:cs="Times New Roman"/>
                <w:b/>
                <w:bCs/>
                <w:color w:val="ED7D31" w:themeColor="accent2"/>
                <w:sz w:val="20"/>
                <w:szCs w:val="20"/>
                <w:lang w:val="bg-BG"/>
              </w:rPr>
              <w:t xml:space="preserve">Тенденциите/промените представят нееднородна картина </w:t>
            </w:r>
          </w:p>
          <w:p w14:paraId="0EBE2C64" w14:textId="4A8412B3" w:rsidR="0086396F" w:rsidRPr="00FB236D" w:rsidRDefault="00D2120A"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В о</w:t>
            </w:r>
            <w:r w:rsidR="0086396F" w:rsidRPr="00A21E19">
              <w:rPr>
                <w:rStyle w:val="jlqj4b"/>
                <w:rFonts w:ascii="Times New Roman" w:hAnsi="Times New Roman" w:cs="Times New Roman"/>
                <w:sz w:val="20"/>
                <w:szCs w:val="20"/>
                <w:lang w:val="bg-BG"/>
              </w:rPr>
              <w:t xml:space="preserve">сновните движещи сили за загубата на биологично разнообразие не </w:t>
            </w:r>
            <w:r w:rsidRPr="00A21E19">
              <w:rPr>
                <w:rStyle w:val="jlqj4b"/>
                <w:rFonts w:ascii="Times New Roman" w:hAnsi="Times New Roman" w:cs="Times New Roman"/>
                <w:sz w:val="20"/>
                <w:szCs w:val="20"/>
                <w:lang w:val="bg-BG"/>
              </w:rPr>
              <w:t xml:space="preserve">настъпват </w:t>
            </w:r>
            <w:r w:rsidR="0086396F" w:rsidRPr="00A21E19">
              <w:rPr>
                <w:rStyle w:val="jlqj4b"/>
                <w:rFonts w:ascii="Times New Roman" w:hAnsi="Times New Roman" w:cs="Times New Roman"/>
                <w:sz w:val="20"/>
                <w:szCs w:val="20"/>
                <w:lang w:val="bg-BG"/>
              </w:rPr>
              <w:t>благоприятн</w:t>
            </w:r>
            <w:r w:rsidRPr="00A21E19">
              <w:rPr>
                <w:rStyle w:val="jlqj4b"/>
                <w:rFonts w:ascii="Times New Roman" w:hAnsi="Times New Roman" w:cs="Times New Roman"/>
                <w:sz w:val="20"/>
                <w:szCs w:val="20"/>
                <w:lang w:val="bg-BG"/>
              </w:rPr>
              <w:t xml:space="preserve">и промени. Необходимо е да се положат </w:t>
            </w:r>
            <w:r w:rsidR="0086396F" w:rsidRPr="00A21E19">
              <w:rPr>
                <w:rStyle w:val="jlqj4b"/>
                <w:rFonts w:ascii="Times New Roman" w:hAnsi="Times New Roman" w:cs="Times New Roman"/>
                <w:sz w:val="20"/>
                <w:szCs w:val="20"/>
                <w:lang w:val="bg-BG"/>
              </w:rPr>
              <w:t>значителни консервационни усилия</w:t>
            </w:r>
            <w:r w:rsidRPr="00A21E19">
              <w:rPr>
                <w:rStyle w:val="jlqj4b"/>
                <w:rFonts w:ascii="Times New Roman" w:hAnsi="Times New Roman" w:cs="Times New Roman"/>
                <w:sz w:val="20"/>
                <w:szCs w:val="20"/>
                <w:lang w:val="bg-BG"/>
              </w:rPr>
              <w:t xml:space="preserve">, за да могат да бъдат променени </w:t>
            </w:r>
            <w:r w:rsidR="0086396F" w:rsidRPr="00A21E19">
              <w:rPr>
                <w:rStyle w:val="jlqj4b"/>
                <w:rFonts w:ascii="Times New Roman" w:hAnsi="Times New Roman" w:cs="Times New Roman"/>
                <w:sz w:val="20"/>
                <w:szCs w:val="20"/>
                <w:lang w:val="bg-BG"/>
              </w:rPr>
              <w:t xml:space="preserve"> текущите тенденции</w:t>
            </w:r>
            <w:r w:rsidRPr="00A21E19">
              <w:rPr>
                <w:rStyle w:val="jlqj4b"/>
                <w:rFonts w:ascii="Times New Roman" w:hAnsi="Times New Roman" w:cs="Times New Roman"/>
                <w:sz w:val="20"/>
                <w:szCs w:val="20"/>
                <w:lang w:val="bg-BG"/>
              </w:rPr>
              <w:t xml:space="preserve"> и да се спре увеличението на натиска. </w:t>
            </w:r>
          </w:p>
        </w:tc>
      </w:tr>
    </w:tbl>
    <w:p w14:paraId="60E94E03" w14:textId="77777777" w:rsidR="0086396F" w:rsidRPr="00D909B1" w:rsidRDefault="0086396F" w:rsidP="0086396F">
      <w:pPr>
        <w:spacing w:after="120" w:line="276" w:lineRule="auto"/>
        <w:jc w:val="both"/>
        <w:rPr>
          <w:rFonts w:ascii="Times New Roman" w:hAnsi="Times New Roman" w:cs="Times New Roman"/>
          <w:sz w:val="24"/>
          <w:szCs w:val="24"/>
          <w:lang w:val="bg-BG"/>
        </w:rPr>
      </w:pPr>
    </w:p>
    <w:tbl>
      <w:tblPr>
        <w:tblStyle w:val="TableGrid"/>
        <w:tblW w:w="0" w:type="auto"/>
        <w:tblLook w:val="04A0" w:firstRow="1" w:lastRow="0" w:firstColumn="1" w:lastColumn="0" w:noHBand="0" w:noVBand="1"/>
      </w:tblPr>
      <w:tblGrid>
        <w:gridCol w:w="2335"/>
        <w:gridCol w:w="360"/>
        <w:gridCol w:w="6655"/>
      </w:tblGrid>
      <w:tr w:rsidR="0086396F" w:rsidRPr="00A21E19" w14:paraId="7105AB23" w14:textId="77777777" w:rsidTr="00030C66">
        <w:tc>
          <w:tcPr>
            <w:tcW w:w="9350" w:type="dxa"/>
            <w:gridSpan w:val="3"/>
          </w:tcPr>
          <w:p w14:paraId="7162A94C"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Fonts w:ascii="Times New Roman" w:hAnsi="Times New Roman" w:cs="Times New Roman"/>
                <w:sz w:val="20"/>
                <w:szCs w:val="20"/>
                <w:lang w:val="bg-BG"/>
              </w:rPr>
              <w:t>Най-разпространени видове (птици и пеперуди)</w:t>
            </w:r>
          </w:p>
        </w:tc>
      </w:tr>
      <w:tr w:rsidR="0086396F" w:rsidRPr="00A21E19" w14:paraId="1A068257" w14:textId="77777777" w:rsidTr="00030C66">
        <w:tc>
          <w:tcPr>
            <w:tcW w:w="2335" w:type="dxa"/>
          </w:tcPr>
          <w:p w14:paraId="01835887"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Тенденции през последните 25 години</w:t>
            </w:r>
          </w:p>
          <w:p w14:paraId="26E7DB6E"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0000"/>
          </w:tcPr>
          <w:p w14:paraId="27D9E122"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40C7089F" w14:textId="77777777" w:rsidR="00FB236D" w:rsidRPr="00FB236D" w:rsidRDefault="00FB236D" w:rsidP="00FB236D">
            <w:pPr>
              <w:spacing w:line="224" w:lineRule="atLeast"/>
              <w:jc w:val="both"/>
              <w:rPr>
                <w:rFonts w:ascii="Times New Roman" w:hAnsi="Times New Roman" w:cs="Times New Roman"/>
                <w:b/>
                <w:bCs/>
                <w:sz w:val="20"/>
                <w:szCs w:val="20"/>
                <w:lang w:val="bg-BG"/>
              </w:rPr>
            </w:pPr>
            <w:r w:rsidRPr="00FB236D">
              <w:rPr>
                <w:rFonts w:ascii="Times New Roman" w:eastAsia="Times New Roman" w:hAnsi="Times New Roman" w:cs="Times New Roman"/>
                <w:b/>
                <w:bCs/>
                <w:color w:val="C0504D"/>
                <w:sz w:val="20"/>
                <w:szCs w:val="20"/>
                <w:lang w:val="bg-BG"/>
              </w:rPr>
              <w:t>Тенденциите / промените към влошаване преобладават</w:t>
            </w:r>
          </w:p>
          <w:p w14:paraId="6C9E8FFB" w14:textId="1C86BC7C"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От 1990 г. се наблюдава продължаваща тенденция към намаляване на популациите от обикновени птици.</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Въпреки че за някои видове това се е забавило от 2000 г., не се наблюдава тенденция към възстановяване.</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Най-силно изразени спадове се наблюдават при птици в земеделска земя и пеперуди на пасища.</w:t>
            </w:r>
          </w:p>
        </w:tc>
      </w:tr>
      <w:tr w:rsidR="0086396F" w:rsidRPr="00A21E19" w14:paraId="0A2CD664" w14:textId="77777777" w:rsidTr="00030C66">
        <w:tc>
          <w:tcPr>
            <w:tcW w:w="2335" w:type="dxa"/>
          </w:tcPr>
          <w:p w14:paraId="06C2FFED"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Перспективи за 2030 г.</w:t>
            </w:r>
          </w:p>
          <w:p w14:paraId="01E0E30B"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0000"/>
          </w:tcPr>
          <w:p w14:paraId="2B72DC76"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28E6739E" w14:textId="77777777" w:rsidR="00FB236D" w:rsidRPr="00FB236D" w:rsidRDefault="00FB236D" w:rsidP="00FB236D">
            <w:pPr>
              <w:spacing w:line="224" w:lineRule="atLeast"/>
              <w:jc w:val="both"/>
              <w:rPr>
                <w:rFonts w:ascii="Times New Roman" w:hAnsi="Times New Roman" w:cs="Times New Roman"/>
                <w:b/>
                <w:bCs/>
                <w:sz w:val="20"/>
                <w:szCs w:val="20"/>
                <w:lang w:val="bg-BG"/>
              </w:rPr>
            </w:pPr>
            <w:r w:rsidRPr="00FB236D">
              <w:rPr>
                <w:rFonts w:ascii="Times New Roman" w:eastAsia="Times New Roman" w:hAnsi="Times New Roman" w:cs="Times New Roman"/>
                <w:b/>
                <w:bCs/>
                <w:color w:val="C0504D"/>
                <w:sz w:val="20"/>
                <w:szCs w:val="20"/>
                <w:lang w:val="bg-BG"/>
              </w:rPr>
              <w:t>Тенденциите / промените към влошаване преобладават</w:t>
            </w:r>
          </w:p>
          <w:p w14:paraId="70806EF0" w14:textId="13932269"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Няма благоприятна промяна на основните фактори за намаляването на често срещаните видове.</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За постигането на подобрения е необходимо пълно прилагане на редица политически мерки, включително секторни политики.</w:t>
            </w:r>
          </w:p>
        </w:tc>
      </w:tr>
      <w:bookmarkEnd w:id="132"/>
    </w:tbl>
    <w:p w14:paraId="75296EB3" w14:textId="77777777" w:rsidR="0086396F" w:rsidRPr="00D909B1" w:rsidRDefault="0086396F" w:rsidP="0086396F">
      <w:pPr>
        <w:spacing w:after="120" w:line="276" w:lineRule="auto"/>
        <w:jc w:val="both"/>
        <w:rPr>
          <w:rFonts w:ascii="Times New Roman" w:hAnsi="Times New Roman" w:cs="Times New Roman"/>
          <w:b/>
          <w:bCs/>
          <w:sz w:val="24"/>
          <w:szCs w:val="24"/>
          <w:lang w:val="bg-BG"/>
        </w:rPr>
      </w:pPr>
    </w:p>
    <w:tbl>
      <w:tblPr>
        <w:tblStyle w:val="TableGrid"/>
        <w:tblW w:w="0" w:type="auto"/>
        <w:tblLook w:val="04A0" w:firstRow="1" w:lastRow="0" w:firstColumn="1" w:lastColumn="0" w:noHBand="0" w:noVBand="1"/>
      </w:tblPr>
      <w:tblGrid>
        <w:gridCol w:w="2335"/>
        <w:gridCol w:w="360"/>
        <w:gridCol w:w="6655"/>
      </w:tblGrid>
      <w:tr w:rsidR="0086396F" w:rsidRPr="00FB236D" w14:paraId="076BD075" w14:textId="77777777" w:rsidTr="00030C66">
        <w:tc>
          <w:tcPr>
            <w:tcW w:w="9350" w:type="dxa"/>
            <w:gridSpan w:val="3"/>
          </w:tcPr>
          <w:p w14:paraId="5188C7F5"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Fonts w:ascii="Times New Roman" w:hAnsi="Times New Roman" w:cs="Times New Roman"/>
                <w:sz w:val="20"/>
                <w:szCs w:val="20"/>
                <w:lang w:val="bg-BG"/>
              </w:rPr>
              <w:t>Екосистемни условия и услуги</w:t>
            </w:r>
          </w:p>
        </w:tc>
      </w:tr>
      <w:tr w:rsidR="0086396F" w:rsidRPr="00A21E19" w14:paraId="39C16232" w14:textId="77777777" w:rsidTr="00030C66">
        <w:tc>
          <w:tcPr>
            <w:tcW w:w="2335" w:type="dxa"/>
          </w:tcPr>
          <w:p w14:paraId="4E28D2CC"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lastRenderedPageBreak/>
              <w:t>Тенденции през последните 10 години</w:t>
            </w:r>
          </w:p>
          <w:p w14:paraId="0F2BC217"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0000"/>
          </w:tcPr>
          <w:p w14:paraId="1CC1A800"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2E9A9AC2" w14:textId="77777777" w:rsidR="00FB236D" w:rsidRPr="00FB236D" w:rsidRDefault="00FB236D" w:rsidP="00FB236D">
            <w:pPr>
              <w:spacing w:line="224" w:lineRule="atLeast"/>
              <w:jc w:val="both"/>
              <w:rPr>
                <w:rFonts w:ascii="Times New Roman" w:hAnsi="Times New Roman" w:cs="Times New Roman"/>
                <w:b/>
                <w:bCs/>
                <w:sz w:val="20"/>
                <w:szCs w:val="20"/>
                <w:lang w:val="bg-BG"/>
              </w:rPr>
            </w:pPr>
            <w:r w:rsidRPr="00FB236D">
              <w:rPr>
                <w:rFonts w:ascii="Times New Roman" w:eastAsia="Times New Roman" w:hAnsi="Times New Roman" w:cs="Times New Roman"/>
                <w:b/>
                <w:bCs/>
                <w:color w:val="C0504D"/>
                <w:sz w:val="20"/>
                <w:szCs w:val="20"/>
                <w:lang w:val="bg-BG"/>
              </w:rPr>
              <w:t>Тенденциите / промените към влошаване преобладават</w:t>
            </w:r>
          </w:p>
          <w:p w14:paraId="4C56D1F4" w14:textId="6B286E0B"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 xml:space="preserve">Влошаващите се тенденции доминират с продължаваща загуба на ценни екосистеми и местообитания в резултат на промяна в </w:t>
            </w:r>
            <w:proofErr w:type="spellStart"/>
            <w:r w:rsidRPr="00A21E19">
              <w:rPr>
                <w:rStyle w:val="jlqj4b"/>
                <w:rFonts w:ascii="Times New Roman" w:hAnsi="Times New Roman" w:cs="Times New Roman"/>
                <w:sz w:val="20"/>
                <w:szCs w:val="20"/>
                <w:lang w:val="bg-BG"/>
              </w:rPr>
              <w:t>земеползването</w:t>
            </w:r>
            <w:proofErr w:type="spellEnd"/>
            <w:r w:rsidRPr="00A21E19">
              <w:rPr>
                <w:rStyle w:val="jlqj4b"/>
                <w:rFonts w:ascii="Times New Roman" w:hAnsi="Times New Roman" w:cs="Times New Roman"/>
                <w:sz w:val="20"/>
                <w:szCs w:val="20"/>
                <w:lang w:val="bg-BG"/>
              </w:rPr>
              <w:t>, особено на пасища и влажни зони, което има сериозно въздействие върху биологичното разнообразие и екосистемните услуги.</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Селскостопанските практики продължават да имат отрицателно въздействие върху биологичното разнообразие и екосистемните услуги като опрашване.</w:t>
            </w:r>
          </w:p>
        </w:tc>
      </w:tr>
      <w:tr w:rsidR="0086396F" w:rsidRPr="00A21E19" w14:paraId="7351A57E" w14:textId="77777777" w:rsidTr="00030C66">
        <w:tc>
          <w:tcPr>
            <w:tcW w:w="2335" w:type="dxa"/>
          </w:tcPr>
          <w:p w14:paraId="4AE0E8DD" w14:textId="77777777" w:rsidR="0086396F" w:rsidRPr="00FB236D" w:rsidRDefault="0086396F" w:rsidP="00030C66">
            <w:pPr>
              <w:spacing w:after="120" w:line="276" w:lineRule="auto"/>
              <w:jc w:val="both"/>
              <w:rPr>
                <w:rFonts w:ascii="Times New Roman" w:hAnsi="Times New Roman" w:cs="Times New Roman"/>
                <w:sz w:val="20"/>
                <w:szCs w:val="20"/>
                <w:lang w:val="bg-BG"/>
              </w:rPr>
            </w:pPr>
            <w:r w:rsidRPr="00FB236D">
              <w:rPr>
                <w:rFonts w:ascii="Times New Roman" w:hAnsi="Times New Roman" w:cs="Times New Roman"/>
                <w:sz w:val="20"/>
                <w:szCs w:val="20"/>
                <w:lang w:val="bg-BG"/>
              </w:rPr>
              <w:t>Перспективи за 2030 г.</w:t>
            </w:r>
          </w:p>
          <w:p w14:paraId="315231D0" w14:textId="77777777" w:rsidR="0086396F" w:rsidRPr="00A21E19" w:rsidRDefault="0086396F" w:rsidP="00030C66">
            <w:pPr>
              <w:spacing w:after="120" w:line="276" w:lineRule="auto"/>
              <w:jc w:val="both"/>
              <w:rPr>
                <w:rFonts w:ascii="Times New Roman" w:hAnsi="Times New Roman" w:cs="Times New Roman"/>
                <w:sz w:val="20"/>
                <w:szCs w:val="20"/>
                <w:lang w:val="bg-BG"/>
              </w:rPr>
            </w:pPr>
          </w:p>
        </w:tc>
        <w:tc>
          <w:tcPr>
            <w:tcW w:w="360" w:type="dxa"/>
            <w:shd w:val="clear" w:color="auto" w:fill="FFC000"/>
          </w:tcPr>
          <w:p w14:paraId="394DD600" w14:textId="77777777" w:rsidR="0086396F" w:rsidRPr="00FB236D" w:rsidRDefault="0086396F" w:rsidP="00030C66">
            <w:pPr>
              <w:spacing w:after="120" w:line="276" w:lineRule="auto"/>
              <w:jc w:val="both"/>
              <w:rPr>
                <w:rFonts w:ascii="Times New Roman" w:hAnsi="Times New Roman" w:cs="Times New Roman"/>
                <w:sz w:val="20"/>
                <w:szCs w:val="20"/>
                <w:lang w:val="bg-BG"/>
              </w:rPr>
            </w:pPr>
          </w:p>
        </w:tc>
        <w:tc>
          <w:tcPr>
            <w:tcW w:w="6655" w:type="dxa"/>
          </w:tcPr>
          <w:p w14:paraId="51C26A07" w14:textId="77777777" w:rsidR="00FB236D" w:rsidRPr="00FB236D" w:rsidRDefault="00FB236D" w:rsidP="00FB236D">
            <w:pPr>
              <w:spacing w:after="120" w:line="224" w:lineRule="atLeast"/>
              <w:jc w:val="both"/>
              <w:rPr>
                <w:rFonts w:ascii="Times New Roman" w:eastAsia="Times New Roman" w:hAnsi="Times New Roman" w:cs="Times New Roman"/>
                <w:b/>
                <w:bCs/>
                <w:color w:val="ED7D31" w:themeColor="accent2"/>
                <w:sz w:val="20"/>
                <w:szCs w:val="20"/>
                <w:lang w:val="bg-BG"/>
              </w:rPr>
            </w:pPr>
            <w:r w:rsidRPr="00FB236D">
              <w:rPr>
                <w:rFonts w:ascii="Times New Roman" w:eastAsia="Times New Roman" w:hAnsi="Times New Roman" w:cs="Times New Roman"/>
                <w:b/>
                <w:bCs/>
                <w:color w:val="ED7D31" w:themeColor="accent2"/>
                <w:sz w:val="20"/>
                <w:szCs w:val="20"/>
                <w:lang w:val="bg-BG"/>
              </w:rPr>
              <w:t xml:space="preserve">Тенденциите/промените представят нееднородна картина </w:t>
            </w:r>
          </w:p>
          <w:p w14:paraId="7A1784E1" w14:textId="1EDEAB9D" w:rsidR="0086396F" w:rsidRPr="00FB236D" w:rsidRDefault="0086396F" w:rsidP="00030C66">
            <w:pPr>
              <w:spacing w:after="120" w:line="276" w:lineRule="auto"/>
              <w:jc w:val="both"/>
              <w:rPr>
                <w:rFonts w:ascii="Times New Roman" w:hAnsi="Times New Roman" w:cs="Times New Roman"/>
                <w:sz w:val="20"/>
                <w:szCs w:val="20"/>
                <w:lang w:val="bg-BG"/>
              </w:rPr>
            </w:pPr>
            <w:r w:rsidRPr="00A21E19">
              <w:rPr>
                <w:rStyle w:val="jlqj4b"/>
                <w:rFonts w:ascii="Times New Roman" w:hAnsi="Times New Roman" w:cs="Times New Roman"/>
                <w:sz w:val="20"/>
                <w:szCs w:val="20"/>
                <w:lang w:val="bg-BG"/>
              </w:rPr>
              <w:t xml:space="preserve">Основните двигатели на загубата на биологично разнообразие не се променят благоприятно и се очаква нарастващият натиск от промяната в </w:t>
            </w:r>
            <w:proofErr w:type="spellStart"/>
            <w:r w:rsidRPr="00A21E19">
              <w:rPr>
                <w:rStyle w:val="jlqj4b"/>
                <w:rFonts w:ascii="Times New Roman" w:hAnsi="Times New Roman" w:cs="Times New Roman"/>
                <w:sz w:val="20"/>
                <w:szCs w:val="20"/>
                <w:lang w:val="bg-BG"/>
              </w:rPr>
              <w:t>земеползването</w:t>
            </w:r>
            <w:proofErr w:type="spellEnd"/>
            <w:r w:rsidRPr="00A21E19">
              <w:rPr>
                <w:rStyle w:val="jlqj4b"/>
                <w:rFonts w:ascii="Times New Roman" w:hAnsi="Times New Roman" w:cs="Times New Roman"/>
                <w:sz w:val="20"/>
                <w:szCs w:val="20"/>
                <w:lang w:val="bg-BG"/>
              </w:rPr>
              <w:t>, замърсяването, добива на природни ресурси, изменението на климата и инвазивните чужди видове да окажат допълнително влияние върху качеството на местообитанията и състоянието на екосистемата.</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Текущи инициативи, предизвикани от политики, напр.</w:t>
            </w:r>
            <w:r w:rsidRPr="00A21E19">
              <w:rPr>
                <w:rStyle w:val="viiyi"/>
                <w:rFonts w:ascii="Times New Roman" w:hAnsi="Times New Roman" w:cs="Times New Roman"/>
                <w:sz w:val="20"/>
                <w:szCs w:val="20"/>
                <w:lang w:val="bg-BG"/>
              </w:rPr>
              <w:t xml:space="preserve"> </w:t>
            </w:r>
            <w:r w:rsidRPr="00A21E19">
              <w:rPr>
                <w:rStyle w:val="jlqj4b"/>
                <w:rFonts w:ascii="Times New Roman" w:hAnsi="Times New Roman" w:cs="Times New Roman"/>
                <w:sz w:val="20"/>
                <w:szCs w:val="20"/>
                <w:lang w:val="bg-BG"/>
              </w:rPr>
              <w:t xml:space="preserve">инвестициите в зелена инфраструктура, инициативата за </w:t>
            </w:r>
            <w:proofErr w:type="spellStart"/>
            <w:r w:rsidRPr="00A21E19">
              <w:rPr>
                <w:rStyle w:val="jlqj4b"/>
                <w:rFonts w:ascii="Times New Roman" w:hAnsi="Times New Roman" w:cs="Times New Roman"/>
                <w:sz w:val="20"/>
                <w:szCs w:val="20"/>
                <w:lang w:val="bg-BG"/>
              </w:rPr>
              <w:t>опрашители</w:t>
            </w:r>
            <w:proofErr w:type="spellEnd"/>
            <w:r w:rsidRPr="00A21E19">
              <w:rPr>
                <w:rStyle w:val="jlqj4b"/>
                <w:rFonts w:ascii="Times New Roman" w:hAnsi="Times New Roman" w:cs="Times New Roman"/>
                <w:sz w:val="20"/>
                <w:szCs w:val="20"/>
                <w:lang w:val="bg-BG"/>
              </w:rPr>
              <w:t xml:space="preserve"> и проектите за възстановяване се очаква да доведат до подобрения.</w:t>
            </w:r>
          </w:p>
        </w:tc>
      </w:tr>
    </w:tbl>
    <w:p w14:paraId="1E46D96C" w14:textId="77777777" w:rsidR="0086396F" w:rsidRPr="00A21E19" w:rsidRDefault="0086396F" w:rsidP="0086396F">
      <w:pPr>
        <w:spacing w:after="120" w:line="276" w:lineRule="auto"/>
        <w:jc w:val="both"/>
        <w:rPr>
          <w:rFonts w:ascii="Times New Roman" w:hAnsi="Times New Roman" w:cs="Times New Roman"/>
          <w:b/>
          <w:bCs/>
          <w:sz w:val="24"/>
          <w:szCs w:val="24"/>
          <w:lang w:val="ru-RU"/>
        </w:rPr>
      </w:pPr>
    </w:p>
    <w:p w14:paraId="7B741F34" w14:textId="77777777" w:rsidR="0086396F" w:rsidRPr="00A21E19" w:rsidRDefault="0086396F" w:rsidP="0086396F">
      <w:pPr>
        <w:spacing w:before="120" w:after="120" w:line="264" w:lineRule="auto"/>
        <w:jc w:val="both"/>
        <w:rPr>
          <w:rFonts w:ascii="Times New Roman" w:eastAsia="Times New Roman" w:hAnsi="Times New Roman" w:cs="Times New Roman"/>
          <w:lang w:val="ru-RU" w:eastAsia="en-GB"/>
        </w:rPr>
      </w:pPr>
      <w:r w:rsidRPr="0086396F">
        <w:rPr>
          <w:rFonts w:ascii="Times New Roman" w:eastAsia="Times New Roman" w:hAnsi="Times New Roman" w:cs="Times New Roman"/>
          <w:b/>
          <w:bCs/>
          <w:lang w:val="bg-BG" w:eastAsia="en-GB"/>
        </w:rPr>
        <w:t>Напредъкът на България</w:t>
      </w:r>
      <w:r w:rsidRPr="0086396F">
        <w:rPr>
          <w:rFonts w:ascii="Times New Roman" w:eastAsia="Times New Roman" w:hAnsi="Times New Roman" w:cs="Times New Roman"/>
          <w:lang w:val="bg-BG" w:eastAsia="en-GB"/>
        </w:rPr>
        <w:t xml:space="preserve"> </w:t>
      </w:r>
      <w:r w:rsidRPr="0086396F">
        <w:rPr>
          <w:rFonts w:ascii="Times New Roman" w:eastAsia="Times New Roman" w:hAnsi="Times New Roman" w:cs="Times New Roman"/>
          <w:b/>
          <w:bCs/>
          <w:lang w:val="bg-BG" w:eastAsia="en-GB"/>
        </w:rPr>
        <w:t>по постигане на целите за устойчиво развитие</w:t>
      </w:r>
      <w:r w:rsidRPr="0086396F">
        <w:rPr>
          <w:rFonts w:ascii="Times New Roman" w:eastAsia="Times New Roman" w:hAnsi="Times New Roman" w:cs="Times New Roman"/>
          <w:lang w:val="bg-BG" w:eastAsia="en-GB"/>
        </w:rPr>
        <w:t xml:space="preserve"> е оценен в </w:t>
      </w:r>
      <w:r w:rsidRPr="0086396F">
        <w:rPr>
          <w:rFonts w:ascii="Times New Roman" w:eastAsia="Times New Roman" w:hAnsi="Times New Roman" w:cs="Times New Roman"/>
          <w:lang w:val="bg-BG" w:eastAsia="bg-BG"/>
        </w:rPr>
        <w:t xml:space="preserve">Доклада за България от 2019 г. </w:t>
      </w:r>
    </w:p>
    <w:p w14:paraId="38C84B1B" w14:textId="59C0347A" w:rsidR="007A5C13" w:rsidRDefault="0086396F" w:rsidP="0086396F">
      <w:pPr>
        <w:spacing w:before="120" w:after="120" w:line="264" w:lineRule="auto"/>
        <w:jc w:val="both"/>
        <w:rPr>
          <w:rFonts w:ascii="Times New Roman" w:hAnsi="Times New Roman" w:cs="Times New Roman"/>
          <w:lang w:val="bg-BG"/>
        </w:rPr>
      </w:pPr>
      <w:bookmarkStart w:id="133" w:name="_Hlk73342396"/>
      <w:r w:rsidRPr="0086396F">
        <w:rPr>
          <w:rFonts w:ascii="Times New Roman" w:hAnsi="Times New Roman" w:cs="Times New Roman"/>
          <w:lang w:val="bg-BG"/>
        </w:rPr>
        <w:t>Интегриране на грижата за биологичното разнообразие, както при публичния, така и при частния сектор</w:t>
      </w:r>
      <w:bookmarkEnd w:id="133"/>
      <w:r w:rsidRPr="0086396F">
        <w:rPr>
          <w:rFonts w:ascii="Times New Roman" w:hAnsi="Times New Roman" w:cs="Times New Roman"/>
          <w:lang w:val="bg-BG"/>
        </w:rPr>
        <w:t>, както и включването му в секторните политики е от решаващо значение, особено за периода след 2020 г. Тези сектори включват търговия, селско стопанство, горско стопанство, рибарство, териториално планиране, енергетика, транспорт, здравеопазване, туризъм и финансов сектор, включително застрахователния сектор. В доклада за преглед на изпълнение на политиките за околна среда в България се посочва, че сухоземната част на „</w:t>
      </w:r>
      <w:r w:rsidR="00B724DB">
        <w:rPr>
          <w:rFonts w:ascii="Times New Roman" w:hAnsi="Times New Roman" w:cs="Times New Roman"/>
          <w:lang w:val="bg-BG"/>
        </w:rPr>
        <w:t>НАТУРА</w:t>
      </w:r>
      <w:r w:rsidRPr="0086396F">
        <w:rPr>
          <w:rFonts w:ascii="Times New Roman" w:hAnsi="Times New Roman" w:cs="Times New Roman"/>
          <w:lang w:val="bg-BG"/>
        </w:rPr>
        <w:t xml:space="preserve"> 2000“ за птиците е почти завършена с едно изключение. В решение на Съда на ЕС от 2018 г. беше потвърдено, че България не е определила достатъчно територии в Рила за защита на 17 вида птици (C-97/17). С изпълнението на това решение сухоземната част на мрежата за птиците може да се счита за завършена. </w:t>
      </w:r>
      <w:r w:rsidR="007A5C13">
        <w:rPr>
          <w:rFonts w:ascii="Times New Roman" w:hAnsi="Times New Roman" w:cs="Times New Roman"/>
          <w:lang w:val="bg-BG"/>
        </w:rPr>
        <w:t xml:space="preserve">Към настоящия момент този въпрос е приключен и заповедите </w:t>
      </w:r>
      <w:r w:rsidR="00FB236D">
        <w:rPr>
          <w:rFonts w:ascii="Times New Roman" w:hAnsi="Times New Roman" w:cs="Times New Roman"/>
          <w:lang w:val="bg-BG"/>
        </w:rPr>
        <w:t xml:space="preserve">са </w:t>
      </w:r>
      <w:r w:rsidR="007A5C13">
        <w:rPr>
          <w:rFonts w:ascii="Times New Roman" w:hAnsi="Times New Roman" w:cs="Times New Roman"/>
          <w:lang w:val="bg-BG"/>
        </w:rPr>
        <w:t xml:space="preserve">обявени. </w:t>
      </w:r>
    </w:p>
    <w:p w14:paraId="1892A189" w14:textId="148670BA" w:rsidR="00FB236D" w:rsidRPr="00A21E19" w:rsidRDefault="007A5C13" w:rsidP="00E16DB0">
      <w:pPr>
        <w:jc w:val="both"/>
        <w:rPr>
          <w:rFonts w:ascii="Times New Roman" w:hAnsi="Times New Roman" w:cs="Times New Roman"/>
          <w:lang w:val="ru-RU"/>
        </w:rPr>
      </w:pPr>
      <w:r>
        <w:rPr>
          <w:rFonts w:ascii="Times New Roman" w:hAnsi="Times New Roman" w:cs="Times New Roman"/>
          <w:lang w:val="bg-BG"/>
        </w:rPr>
        <w:t>П</w:t>
      </w:r>
      <w:r w:rsidR="0086396F" w:rsidRPr="0086396F">
        <w:rPr>
          <w:rFonts w:ascii="Times New Roman" w:hAnsi="Times New Roman" w:cs="Times New Roman"/>
          <w:lang w:val="bg-BG"/>
        </w:rPr>
        <w:t>оследната оценка на частта на „</w:t>
      </w:r>
      <w:r w:rsidR="00B724DB">
        <w:rPr>
          <w:rFonts w:ascii="Times New Roman" w:hAnsi="Times New Roman" w:cs="Times New Roman"/>
          <w:lang w:val="bg-BG"/>
        </w:rPr>
        <w:t>НАТУРА</w:t>
      </w:r>
      <w:r w:rsidR="0086396F" w:rsidRPr="0086396F">
        <w:rPr>
          <w:rFonts w:ascii="Times New Roman" w:hAnsi="Times New Roman" w:cs="Times New Roman"/>
          <w:lang w:val="bg-BG"/>
        </w:rPr>
        <w:t xml:space="preserve"> 2000“, обхващаща ТЗО, показва наличието на някои научни резерви по отношение на характеристиките на морските компоненти на мрежата. </w:t>
      </w:r>
      <w:r w:rsidR="00101C60" w:rsidRPr="00530199">
        <w:rPr>
          <w:rFonts w:ascii="Times New Roman" w:hAnsi="Times New Roman" w:cs="Times New Roman"/>
          <w:lang w:val="bg-BG"/>
        </w:rPr>
        <w:t>В Доклада се</w:t>
      </w:r>
      <w:r w:rsidR="00101C60" w:rsidRPr="00A21E19">
        <w:rPr>
          <w:rFonts w:ascii="Times New Roman" w:hAnsi="Times New Roman" w:cs="Times New Roman"/>
          <w:lang w:val="bg-BG"/>
        </w:rPr>
        <w:t xml:space="preserve"> посочва още,</w:t>
      </w:r>
      <w:r w:rsidR="00101C60" w:rsidRPr="00530199">
        <w:rPr>
          <w:rFonts w:ascii="Times New Roman" w:hAnsi="Times New Roman" w:cs="Times New Roman"/>
          <w:lang w:val="bg-BG"/>
        </w:rPr>
        <w:t xml:space="preserve"> че по отношение на о</w:t>
      </w:r>
      <w:r w:rsidR="0086396F" w:rsidRPr="00530199">
        <w:rPr>
          <w:rFonts w:ascii="Times New Roman" w:hAnsi="Times New Roman" w:cs="Times New Roman"/>
          <w:lang w:val="bg-BG"/>
        </w:rPr>
        <w:t>пределяне</w:t>
      </w:r>
      <w:r w:rsidR="00101C60" w:rsidRPr="00530199">
        <w:rPr>
          <w:rFonts w:ascii="Times New Roman" w:hAnsi="Times New Roman" w:cs="Times New Roman"/>
          <w:lang w:val="bg-BG"/>
        </w:rPr>
        <w:t>то</w:t>
      </w:r>
      <w:r w:rsidR="0086396F" w:rsidRPr="00530199">
        <w:rPr>
          <w:rFonts w:ascii="Times New Roman" w:hAnsi="Times New Roman" w:cs="Times New Roman"/>
          <w:lang w:val="bg-BG"/>
        </w:rPr>
        <w:t xml:space="preserve"> на защитени зони по „</w:t>
      </w:r>
      <w:r w:rsidR="00B724DB" w:rsidRPr="00530199">
        <w:rPr>
          <w:rFonts w:ascii="Times New Roman" w:hAnsi="Times New Roman" w:cs="Times New Roman"/>
          <w:lang w:val="bg-BG"/>
        </w:rPr>
        <w:t>НАТУРА</w:t>
      </w:r>
      <w:r w:rsidR="0086396F" w:rsidRPr="00530199">
        <w:rPr>
          <w:rFonts w:ascii="Times New Roman" w:hAnsi="Times New Roman" w:cs="Times New Roman"/>
          <w:lang w:val="bg-BG"/>
        </w:rPr>
        <w:t xml:space="preserve"> 2000“ и набелязване на природозащитни</w:t>
      </w:r>
      <w:r w:rsidR="0086396F" w:rsidRPr="0086396F">
        <w:rPr>
          <w:rFonts w:ascii="Times New Roman" w:hAnsi="Times New Roman" w:cs="Times New Roman"/>
          <w:lang w:val="bg-BG"/>
        </w:rPr>
        <w:t xml:space="preserve"> цели и мерки</w:t>
      </w:r>
      <w:r w:rsidR="00101C60">
        <w:rPr>
          <w:rFonts w:ascii="Times New Roman" w:hAnsi="Times New Roman" w:cs="Times New Roman"/>
          <w:lang w:val="bg-BG"/>
        </w:rPr>
        <w:t>,</w:t>
      </w:r>
      <w:r w:rsidR="0086396F" w:rsidRPr="0086396F">
        <w:rPr>
          <w:rFonts w:ascii="Times New Roman" w:hAnsi="Times New Roman" w:cs="Times New Roman"/>
          <w:lang w:val="bg-BG"/>
        </w:rPr>
        <w:t xml:space="preserve"> България все още не е изпълнила задълженията си по член 4, параграф 4 от Директивата за местообитанията за определяне на ТЗО като специални защитени зони (СЗЗ), и по член 6, параграф 1 за определяне на специфични за защитените зони природозащитни цели и установяване на природозащитни мерки за тях, така че видовете и местообитанията от интерес за Общността да се поддържат или възстановят до благоприятен природозащитен статус в целия им естествен ареал</w:t>
      </w:r>
      <w:r w:rsidR="0086396F" w:rsidRPr="00E16DB0">
        <w:rPr>
          <w:rFonts w:ascii="Times New Roman" w:hAnsi="Times New Roman" w:cs="Times New Roman"/>
          <w:lang w:val="bg-BG"/>
        </w:rPr>
        <w:t xml:space="preserve">. </w:t>
      </w:r>
      <w:r w:rsidRPr="00A21E19">
        <w:rPr>
          <w:rFonts w:ascii="Times New Roman" w:hAnsi="Times New Roman" w:cs="Times New Roman"/>
          <w:lang w:val="ru-RU"/>
        </w:rPr>
        <w:t xml:space="preserve"> </w:t>
      </w:r>
    </w:p>
    <w:p w14:paraId="2E71A88B" w14:textId="0A79B734" w:rsidR="00E16DB0" w:rsidRPr="00A21E19" w:rsidRDefault="00101C60" w:rsidP="00E16DB0">
      <w:pPr>
        <w:jc w:val="both"/>
        <w:rPr>
          <w:rFonts w:ascii="Times New Roman" w:eastAsia="Times New Roman" w:hAnsi="Times New Roman" w:cs="Times New Roman"/>
          <w:lang w:val="ru-RU" w:eastAsia="en-GB"/>
        </w:rPr>
      </w:pPr>
      <w:r>
        <w:rPr>
          <w:rFonts w:ascii="Times New Roman" w:hAnsi="Times New Roman" w:cs="Times New Roman"/>
          <w:lang w:val="bg-BG"/>
        </w:rPr>
        <w:t xml:space="preserve">Отчита се увеличение на </w:t>
      </w:r>
      <w:proofErr w:type="spellStart"/>
      <w:r w:rsidRPr="00A21E19">
        <w:rPr>
          <w:rFonts w:ascii="Times New Roman" w:hAnsi="Times New Roman" w:cs="Times New Roman"/>
          <w:lang w:val="ru-RU"/>
        </w:rPr>
        <w:t>площта</w:t>
      </w:r>
      <w:proofErr w:type="spellEnd"/>
      <w:r w:rsidRPr="00A21E19">
        <w:rPr>
          <w:rFonts w:ascii="Times New Roman" w:hAnsi="Times New Roman" w:cs="Times New Roman"/>
          <w:lang w:val="ru-RU"/>
        </w:rPr>
        <w:t xml:space="preserve"> на </w:t>
      </w:r>
      <w:proofErr w:type="spellStart"/>
      <w:r w:rsidRPr="00A21E19">
        <w:rPr>
          <w:rFonts w:ascii="Times New Roman" w:hAnsi="Times New Roman" w:cs="Times New Roman"/>
          <w:lang w:val="ru-RU"/>
        </w:rPr>
        <w:t>защитените</w:t>
      </w:r>
      <w:proofErr w:type="spellEnd"/>
      <w:r w:rsidRPr="00A21E19">
        <w:rPr>
          <w:rFonts w:ascii="Times New Roman" w:hAnsi="Times New Roman" w:cs="Times New Roman"/>
          <w:lang w:val="ru-RU"/>
        </w:rPr>
        <w:t xml:space="preserve"> </w:t>
      </w:r>
      <w:proofErr w:type="spellStart"/>
      <w:r w:rsidRPr="00A21E19">
        <w:rPr>
          <w:rFonts w:ascii="Times New Roman" w:hAnsi="Times New Roman" w:cs="Times New Roman"/>
          <w:lang w:val="ru-RU"/>
        </w:rPr>
        <w:t>територии</w:t>
      </w:r>
      <w:proofErr w:type="spellEnd"/>
      <w:r w:rsidRPr="00A21E19">
        <w:rPr>
          <w:rFonts w:ascii="Times New Roman" w:hAnsi="Times New Roman" w:cs="Times New Roman"/>
          <w:lang w:val="ru-RU"/>
        </w:rPr>
        <w:t xml:space="preserve"> </w:t>
      </w:r>
      <w:r>
        <w:rPr>
          <w:rFonts w:ascii="Times New Roman" w:hAnsi="Times New Roman" w:cs="Times New Roman"/>
          <w:lang w:val="bg-BG"/>
        </w:rPr>
        <w:t>з</w:t>
      </w:r>
      <w:r w:rsidR="007A5C13" w:rsidRPr="00A21E19">
        <w:rPr>
          <w:rFonts w:ascii="Times New Roman" w:hAnsi="Times New Roman" w:cs="Times New Roman"/>
          <w:lang w:val="ru-RU"/>
        </w:rPr>
        <w:t xml:space="preserve">а периода 2004-2019 г. В края на 2019 г. </w:t>
      </w:r>
      <w:proofErr w:type="spellStart"/>
      <w:r w:rsidR="007A5C13" w:rsidRPr="00A21E19">
        <w:rPr>
          <w:rFonts w:ascii="Times New Roman" w:hAnsi="Times New Roman" w:cs="Times New Roman"/>
          <w:lang w:val="ru-RU"/>
        </w:rPr>
        <w:t>броят</w:t>
      </w:r>
      <w:proofErr w:type="spellEnd"/>
      <w:r w:rsidR="007A5C13" w:rsidRPr="00A21E19">
        <w:rPr>
          <w:rFonts w:ascii="Times New Roman" w:hAnsi="Times New Roman" w:cs="Times New Roman"/>
          <w:lang w:val="ru-RU"/>
        </w:rPr>
        <w:t xml:space="preserve"> на </w:t>
      </w:r>
      <w:proofErr w:type="spellStart"/>
      <w:r w:rsidR="007A5C13" w:rsidRPr="00A21E19">
        <w:rPr>
          <w:rFonts w:ascii="Times New Roman" w:hAnsi="Times New Roman" w:cs="Times New Roman"/>
          <w:lang w:val="ru-RU"/>
        </w:rPr>
        <w:t>защитените</w:t>
      </w:r>
      <w:proofErr w:type="spellEnd"/>
      <w:r w:rsidR="007A5C13" w:rsidRPr="00A21E19">
        <w:rPr>
          <w:rFonts w:ascii="Times New Roman" w:hAnsi="Times New Roman" w:cs="Times New Roman"/>
          <w:lang w:val="ru-RU"/>
        </w:rPr>
        <w:t xml:space="preserve"> </w:t>
      </w:r>
      <w:proofErr w:type="spellStart"/>
      <w:r w:rsidR="007A5C13" w:rsidRPr="00A21E19">
        <w:rPr>
          <w:rFonts w:ascii="Times New Roman" w:hAnsi="Times New Roman" w:cs="Times New Roman"/>
          <w:lang w:val="ru-RU"/>
        </w:rPr>
        <w:t>територии</w:t>
      </w:r>
      <w:proofErr w:type="spellEnd"/>
      <w:r w:rsidR="007A5C13" w:rsidRPr="00A21E19">
        <w:rPr>
          <w:rFonts w:ascii="Times New Roman" w:hAnsi="Times New Roman" w:cs="Times New Roman"/>
          <w:lang w:val="ru-RU"/>
        </w:rPr>
        <w:t xml:space="preserve"> в </w:t>
      </w:r>
      <w:proofErr w:type="spellStart"/>
      <w:r w:rsidR="007A5C13" w:rsidRPr="00A21E19">
        <w:rPr>
          <w:rFonts w:ascii="Times New Roman" w:hAnsi="Times New Roman" w:cs="Times New Roman"/>
          <w:lang w:val="ru-RU"/>
        </w:rPr>
        <w:t>България</w:t>
      </w:r>
      <w:proofErr w:type="spellEnd"/>
      <w:r w:rsidR="007A5C13" w:rsidRPr="00A21E19">
        <w:rPr>
          <w:rFonts w:ascii="Times New Roman" w:hAnsi="Times New Roman" w:cs="Times New Roman"/>
          <w:lang w:val="ru-RU"/>
        </w:rPr>
        <w:t xml:space="preserve"> е 1 017</w:t>
      </w:r>
      <w:r w:rsidR="00FB236D">
        <w:rPr>
          <w:rFonts w:ascii="Times New Roman" w:hAnsi="Times New Roman" w:cs="Times New Roman"/>
          <w:lang w:val="bg-BG"/>
        </w:rPr>
        <w:t>,</w:t>
      </w:r>
      <w:r w:rsidR="007A5C13" w:rsidRPr="00A21E19">
        <w:rPr>
          <w:rFonts w:ascii="Times New Roman" w:hAnsi="Times New Roman" w:cs="Times New Roman"/>
          <w:lang w:val="ru-RU"/>
        </w:rPr>
        <w:t xml:space="preserve"> с обща </w:t>
      </w:r>
      <w:proofErr w:type="spellStart"/>
      <w:r w:rsidR="007A5C13" w:rsidRPr="00A21E19">
        <w:rPr>
          <w:rFonts w:ascii="Times New Roman" w:hAnsi="Times New Roman" w:cs="Times New Roman"/>
          <w:lang w:val="ru-RU"/>
        </w:rPr>
        <w:t>площ</w:t>
      </w:r>
      <w:proofErr w:type="spellEnd"/>
      <w:r w:rsidR="007A5C13" w:rsidRPr="00A21E19">
        <w:rPr>
          <w:rFonts w:ascii="Times New Roman" w:hAnsi="Times New Roman" w:cs="Times New Roman"/>
          <w:lang w:val="ru-RU"/>
        </w:rPr>
        <w:t xml:space="preserve"> 584 921.8 </w:t>
      </w:r>
      <w:r w:rsidR="007A5C13" w:rsidRPr="00E16DB0">
        <w:rPr>
          <w:rFonts w:ascii="Times New Roman" w:hAnsi="Times New Roman" w:cs="Times New Roman"/>
        </w:rPr>
        <w:t>ha</w:t>
      </w:r>
      <w:r w:rsidR="007A5C13" w:rsidRPr="00A21E19">
        <w:rPr>
          <w:rFonts w:ascii="Times New Roman" w:hAnsi="Times New Roman" w:cs="Times New Roman"/>
          <w:lang w:val="ru-RU"/>
        </w:rPr>
        <w:t xml:space="preserve"> или 5.27% от </w:t>
      </w:r>
      <w:proofErr w:type="spellStart"/>
      <w:r w:rsidR="007A5C13" w:rsidRPr="00A21E19">
        <w:rPr>
          <w:rFonts w:ascii="Times New Roman" w:hAnsi="Times New Roman" w:cs="Times New Roman"/>
          <w:lang w:val="ru-RU"/>
        </w:rPr>
        <w:lastRenderedPageBreak/>
        <w:t>територията</w:t>
      </w:r>
      <w:proofErr w:type="spellEnd"/>
      <w:r w:rsidR="007A5C13" w:rsidRPr="00A21E19">
        <w:rPr>
          <w:rFonts w:ascii="Times New Roman" w:hAnsi="Times New Roman" w:cs="Times New Roman"/>
          <w:lang w:val="ru-RU"/>
        </w:rPr>
        <w:t xml:space="preserve"> на </w:t>
      </w:r>
      <w:proofErr w:type="spellStart"/>
      <w:r w:rsidR="007A5C13" w:rsidRPr="00A21E19">
        <w:rPr>
          <w:rFonts w:ascii="Times New Roman" w:hAnsi="Times New Roman" w:cs="Times New Roman"/>
          <w:lang w:val="ru-RU"/>
        </w:rPr>
        <w:t>страната</w:t>
      </w:r>
      <w:proofErr w:type="spellEnd"/>
      <w:r w:rsidR="007A5C13" w:rsidRPr="00A21E19">
        <w:rPr>
          <w:rFonts w:ascii="Times New Roman" w:hAnsi="Times New Roman" w:cs="Times New Roman"/>
          <w:lang w:val="ru-RU"/>
        </w:rPr>
        <w:t>.</w:t>
      </w:r>
      <w:r w:rsidR="00E16DB0" w:rsidRPr="00E16DB0">
        <w:rPr>
          <w:rFonts w:ascii="Times New Roman" w:hAnsi="Times New Roman" w:cs="Times New Roman"/>
          <w:lang w:val="bg-BG"/>
        </w:rPr>
        <w:t xml:space="preserve"> </w:t>
      </w:r>
      <w:r w:rsidR="00FB236D">
        <w:rPr>
          <w:rFonts w:ascii="Times New Roman" w:eastAsia="Times New Roman" w:hAnsi="Times New Roman" w:cs="Times New Roman"/>
          <w:lang w:val="bg-BG" w:eastAsia="en-GB"/>
        </w:rPr>
        <w:t>С</w:t>
      </w:r>
      <w:r w:rsidR="00E16DB0" w:rsidRPr="00A21E19">
        <w:rPr>
          <w:rFonts w:ascii="Times New Roman" w:eastAsia="Times New Roman" w:hAnsi="Times New Roman" w:cs="Times New Roman"/>
          <w:lang w:val="ru-RU" w:eastAsia="en-GB"/>
        </w:rPr>
        <w:t xml:space="preserve"> решение на </w:t>
      </w:r>
      <w:proofErr w:type="spellStart"/>
      <w:r w:rsidR="00E16DB0" w:rsidRPr="00A21E19">
        <w:rPr>
          <w:rFonts w:ascii="Times New Roman" w:eastAsia="Times New Roman" w:hAnsi="Times New Roman" w:cs="Times New Roman"/>
          <w:lang w:val="ru-RU" w:eastAsia="en-GB"/>
        </w:rPr>
        <w:t>Министерски</w:t>
      </w:r>
      <w:proofErr w:type="spellEnd"/>
      <w:r w:rsidR="00E16DB0" w:rsidRPr="00A21E19">
        <w:rPr>
          <w:rFonts w:ascii="Times New Roman" w:eastAsia="Times New Roman" w:hAnsi="Times New Roman" w:cs="Times New Roman"/>
          <w:lang w:val="ru-RU" w:eastAsia="en-GB"/>
        </w:rPr>
        <w:t xml:space="preserve"> </w:t>
      </w:r>
      <w:proofErr w:type="spellStart"/>
      <w:r w:rsidR="00E16DB0" w:rsidRPr="00A21E19">
        <w:rPr>
          <w:rFonts w:ascii="Times New Roman" w:eastAsia="Times New Roman" w:hAnsi="Times New Roman" w:cs="Times New Roman"/>
          <w:lang w:val="ru-RU" w:eastAsia="en-GB"/>
        </w:rPr>
        <w:t>съвет</w:t>
      </w:r>
      <w:proofErr w:type="spellEnd"/>
      <w:r w:rsidR="00E16DB0" w:rsidRPr="00A21E19">
        <w:rPr>
          <w:rFonts w:ascii="Times New Roman" w:eastAsia="Times New Roman" w:hAnsi="Times New Roman" w:cs="Times New Roman"/>
          <w:lang w:val="ru-RU" w:eastAsia="en-GB"/>
        </w:rPr>
        <w:t xml:space="preserve"> </w:t>
      </w:r>
      <w:proofErr w:type="spellStart"/>
      <w:r w:rsidR="00E16DB0" w:rsidRPr="00A21E19">
        <w:rPr>
          <w:rFonts w:ascii="Times New Roman" w:eastAsia="Times New Roman" w:hAnsi="Times New Roman" w:cs="Times New Roman"/>
          <w:lang w:val="ru-RU" w:eastAsia="en-GB"/>
        </w:rPr>
        <w:t>са</w:t>
      </w:r>
      <w:proofErr w:type="spellEnd"/>
      <w:r w:rsidR="00E16DB0" w:rsidRPr="00A21E19">
        <w:rPr>
          <w:rFonts w:ascii="Times New Roman" w:eastAsia="Times New Roman" w:hAnsi="Times New Roman" w:cs="Times New Roman"/>
          <w:lang w:val="ru-RU" w:eastAsia="en-GB"/>
        </w:rPr>
        <w:t xml:space="preserve"> </w:t>
      </w:r>
      <w:proofErr w:type="spellStart"/>
      <w:r w:rsidR="00E16DB0" w:rsidRPr="00A21E19">
        <w:rPr>
          <w:rFonts w:ascii="Times New Roman" w:eastAsia="Times New Roman" w:hAnsi="Times New Roman" w:cs="Times New Roman"/>
          <w:lang w:val="ru-RU" w:eastAsia="en-GB"/>
        </w:rPr>
        <w:t>приети</w:t>
      </w:r>
      <w:proofErr w:type="spellEnd"/>
      <w:r w:rsidR="00E16DB0" w:rsidRPr="00A21E19">
        <w:rPr>
          <w:rFonts w:ascii="Times New Roman" w:eastAsia="Times New Roman" w:hAnsi="Times New Roman" w:cs="Times New Roman"/>
          <w:lang w:val="ru-RU" w:eastAsia="en-GB"/>
        </w:rPr>
        <w:t xml:space="preserve"> 341 </w:t>
      </w:r>
      <w:proofErr w:type="spellStart"/>
      <w:r w:rsidR="00E16DB0" w:rsidRPr="00A21E19">
        <w:rPr>
          <w:rFonts w:ascii="Times New Roman" w:eastAsia="Times New Roman" w:hAnsi="Times New Roman" w:cs="Times New Roman"/>
          <w:lang w:val="ru-RU" w:eastAsia="en-GB"/>
        </w:rPr>
        <w:t>защитени</w:t>
      </w:r>
      <w:proofErr w:type="spellEnd"/>
      <w:r w:rsidR="00E16DB0" w:rsidRPr="00A21E19">
        <w:rPr>
          <w:rFonts w:ascii="Times New Roman" w:eastAsia="Times New Roman" w:hAnsi="Times New Roman" w:cs="Times New Roman"/>
          <w:lang w:val="ru-RU" w:eastAsia="en-GB"/>
        </w:rPr>
        <w:t xml:space="preserve"> </w:t>
      </w:r>
      <w:proofErr w:type="spellStart"/>
      <w:r w:rsidR="00E16DB0" w:rsidRPr="00A21E19">
        <w:rPr>
          <w:rFonts w:ascii="Times New Roman" w:eastAsia="Times New Roman" w:hAnsi="Times New Roman" w:cs="Times New Roman"/>
          <w:lang w:val="ru-RU" w:eastAsia="en-GB"/>
        </w:rPr>
        <w:t>зони</w:t>
      </w:r>
      <w:proofErr w:type="spellEnd"/>
      <w:r w:rsidR="00E16DB0" w:rsidRPr="00A21E19">
        <w:rPr>
          <w:rFonts w:ascii="Times New Roman" w:eastAsia="Times New Roman" w:hAnsi="Times New Roman" w:cs="Times New Roman"/>
          <w:lang w:val="ru-RU" w:eastAsia="en-GB"/>
        </w:rPr>
        <w:t xml:space="preserve"> (354 на </w:t>
      </w:r>
      <w:proofErr w:type="spellStart"/>
      <w:r w:rsidR="00E16DB0" w:rsidRPr="00A21E19">
        <w:rPr>
          <w:rFonts w:ascii="Times New Roman" w:eastAsia="Times New Roman" w:hAnsi="Times New Roman" w:cs="Times New Roman"/>
          <w:lang w:val="ru-RU" w:eastAsia="en-GB"/>
        </w:rPr>
        <w:t>брой</w:t>
      </w:r>
      <w:proofErr w:type="spellEnd"/>
      <w:r w:rsidR="00E16DB0" w:rsidRPr="00A21E19">
        <w:rPr>
          <w:rFonts w:ascii="Times New Roman" w:eastAsia="Times New Roman" w:hAnsi="Times New Roman" w:cs="Times New Roman"/>
          <w:lang w:val="ru-RU" w:eastAsia="en-GB"/>
        </w:rPr>
        <w:t xml:space="preserve">, но 13 </w:t>
      </w:r>
      <w:proofErr w:type="spellStart"/>
      <w:r w:rsidR="00E16DB0" w:rsidRPr="00A21E19">
        <w:rPr>
          <w:rFonts w:ascii="Times New Roman" w:eastAsia="Times New Roman" w:hAnsi="Times New Roman" w:cs="Times New Roman"/>
          <w:lang w:val="ru-RU" w:eastAsia="en-GB"/>
        </w:rPr>
        <w:t>са</w:t>
      </w:r>
      <w:proofErr w:type="spellEnd"/>
      <w:r w:rsidR="00E16DB0" w:rsidRPr="00A21E19">
        <w:rPr>
          <w:rFonts w:ascii="Times New Roman" w:eastAsia="Times New Roman" w:hAnsi="Times New Roman" w:cs="Times New Roman"/>
          <w:lang w:val="ru-RU" w:eastAsia="en-GB"/>
        </w:rPr>
        <w:t xml:space="preserve"> с обща граница по </w:t>
      </w:r>
      <w:proofErr w:type="spellStart"/>
      <w:r w:rsidR="00E16DB0" w:rsidRPr="00A21E19">
        <w:rPr>
          <w:rFonts w:ascii="Times New Roman" w:eastAsia="Times New Roman" w:hAnsi="Times New Roman" w:cs="Times New Roman"/>
          <w:lang w:val="ru-RU" w:eastAsia="en-GB"/>
        </w:rPr>
        <w:t>двете</w:t>
      </w:r>
      <w:proofErr w:type="spellEnd"/>
      <w:r w:rsidR="00E16DB0" w:rsidRPr="00A21E19">
        <w:rPr>
          <w:rFonts w:ascii="Times New Roman" w:eastAsia="Times New Roman" w:hAnsi="Times New Roman" w:cs="Times New Roman"/>
          <w:lang w:val="ru-RU" w:eastAsia="en-GB"/>
        </w:rPr>
        <w:t xml:space="preserve"> </w:t>
      </w:r>
      <w:proofErr w:type="spellStart"/>
      <w:r w:rsidR="00E16DB0" w:rsidRPr="00A21E19">
        <w:rPr>
          <w:rFonts w:ascii="Times New Roman" w:eastAsia="Times New Roman" w:hAnsi="Times New Roman" w:cs="Times New Roman"/>
          <w:lang w:val="ru-RU" w:eastAsia="en-GB"/>
        </w:rPr>
        <w:t>директиви</w:t>
      </w:r>
      <w:proofErr w:type="spellEnd"/>
      <w:r w:rsidR="00E16DB0" w:rsidRPr="00A21E19">
        <w:rPr>
          <w:rFonts w:ascii="Times New Roman" w:eastAsia="Times New Roman" w:hAnsi="Times New Roman" w:cs="Times New Roman"/>
          <w:lang w:val="ru-RU" w:eastAsia="en-GB"/>
        </w:rPr>
        <w:t xml:space="preserve">) от </w:t>
      </w:r>
      <w:proofErr w:type="spellStart"/>
      <w:r w:rsidR="00E16DB0" w:rsidRPr="00A21E19">
        <w:rPr>
          <w:rFonts w:ascii="Times New Roman" w:eastAsia="Times New Roman" w:hAnsi="Times New Roman" w:cs="Times New Roman"/>
          <w:lang w:val="ru-RU" w:eastAsia="en-GB"/>
        </w:rPr>
        <w:t>екологичната</w:t>
      </w:r>
      <w:proofErr w:type="spellEnd"/>
      <w:r w:rsidR="00E16DB0" w:rsidRPr="00A21E19">
        <w:rPr>
          <w:rFonts w:ascii="Times New Roman" w:eastAsia="Times New Roman" w:hAnsi="Times New Roman" w:cs="Times New Roman"/>
          <w:lang w:val="ru-RU" w:eastAsia="en-GB"/>
        </w:rPr>
        <w:t xml:space="preserve"> мрежа Натура 2000, </w:t>
      </w:r>
      <w:proofErr w:type="spellStart"/>
      <w:r w:rsidR="00E16DB0" w:rsidRPr="00A21E19">
        <w:rPr>
          <w:rFonts w:ascii="Times New Roman" w:eastAsia="Times New Roman" w:hAnsi="Times New Roman" w:cs="Times New Roman"/>
          <w:lang w:val="ru-RU" w:eastAsia="en-GB"/>
        </w:rPr>
        <w:t>покриващи</w:t>
      </w:r>
      <w:proofErr w:type="spellEnd"/>
      <w:r w:rsidR="00E16DB0" w:rsidRPr="00A21E19">
        <w:rPr>
          <w:rFonts w:ascii="Times New Roman" w:eastAsia="Times New Roman" w:hAnsi="Times New Roman" w:cs="Times New Roman"/>
          <w:lang w:val="ru-RU" w:eastAsia="en-GB"/>
        </w:rPr>
        <w:t xml:space="preserve"> общо 34.9% от </w:t>
      </w:r>
      <w:proofErr w:type="spellStart"/>
      <w:r w:rsidR="00E16DB0" w:rsidRPr="00A21E19">
        <w:rPr>
          <w:rFonts w:ascii="Times New Roman" w:eastAsia="Times New Roman" w:hAnsi="Times New Roman" w:cs="Times New Roman"/>
          <w:lang w:val="ru-RU" w:eastAsia="en-GB"/>
        </w:rPr>
        <w:t>територията</w:t>
      </w:r>
      <w:proofErr w:type="spellEnd"/>
      <w:r w:rsidR="00E16DB0" w:rsidRPr="00A21E19">
        <w:rPr>
          <w:rFonts w:ascii="Times New Roman" w:eastAsia="Times New Roman" w:hAnsi="Times New Roman" w:cs="Times New Roman"/>
          <w:lang w:val="ru-RU" w:eastAsia="en-GB"/>
        </w:rPr>
        <w:t xml:space="preserve"> на </w:t>
      </w:r>
      <w:proofErr w:type="spellStart"/>
      <w:r w:rsidR="00E16DB0" w:rsidRPr="00A21E19">
        <w:rPr>
          <w:rFonts w:ascii="Times New Roman" w:eastAsia="Times New Roman" w:hAnsi="Times New Roman" w:cs="Times New Roman"/>
          <w:lang w:val="ru-RU" w:eastAsia="en-GB"/>
        </w:rPr>
        <w:t>страната</w:t>
      </w:r>
      <w:proofErr w:type="spellEnd"/>
      <w:r w:rsidR="00E16DB0" w:rsidRPr="00A21E19">
        <w:rPr>
          <w:rFonts w:ascii="Times New Roman" w:eastAsia="Times New Roman" w:hAnsi="Times New Roman" w:cs="Times New Roman"/>
          <w:lang w:val="ru-RU" w:eastAsia="en-GB"/>
        </w:rPr>
        <w:t>.</w:t>
      </w:r>
    </w:p>
    <w:p w14:paraId="31FFF873" w14:textId="316ECED6" w:rsidR="007372B7" w:rsidRDefault="007372B7" w:rsidP="00D909B1">
      <w:pPr>
        <w:spacing w:before="120" w:after="120" w:line="264" w:lineRule="auto"/>
        <w:jc w:val="both"/>
        <w:rPr>
          <w:rFonts w:ascii="Times New Roman" w:hAnsi="Times New Roman" w:cs="Times New Roman"/>
          <w:lang w:val="bg-BG"/>
        </w:rPr>
      </w:pPr>
      <w:r w:rsidRPr="009A1A5D">
        <w:rPr>
          <w:rFonts w:ascii="Times New Roman" w:hAnsi="Times New Roman" w:cs="Times New Roman"/>
          <w:b/>
          <w:bCs/>
          <w:lang w:val="bg-BG"/>
        </w:rPr>
        <w:t>Основните рискове</w:t>
      </w:r>
      <w:r w:rsidRPr="009A1A5D">
        <w:rPr>
          <w:rFonts w:ascii="Times New Roman" w:hAnsi="Times New Roman" w:cs="Times New Roman"/>
          <w:lang w:val="bg-BG"/>
        </w:rPr>
        <w:t xml:space="preserve"> за биологичното разнообразие в България са свързани със загубата на местообитания в резултат на развитието на градовете и инфраструктурата, неустойчивото селско стопанство и експлоатацията на видовете от икономическо значение. България все още не е изпълнила задълженията си за класифициране на специални консервационни зони, за определяне на специфични за зоната цели на опазване, както и за определяне на необходимите мерки за опазване в тях с цел запазване/възстановяване на видове и местообитания, от интерес за Общността, до постигане на благоприятен природозащитен статус. В тази връзка, създаването на ефективна управленска структура за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и укрепването на капацитета на администрацията и другите органи, занимаващи се с тази мрежа, остава предизвикателство.</w:t>
      </w:r>
    </w:p>
    <w:p w14:paraId="43EB248D" w14:textId="56D1C1F8" w:rsidR="007372B7" w:rsidRPr="009A1A5D" w:rsidRDefault="007372B7" w:rsidP="00D909B1">
      <w:pPr>
        <w:spacing w:before="120" w:after="120" w:line="264" w:lineRule="auto"/>
        <w:jc w:val="both"/>
        <w:rPr>
          <w:rFonts w:ascii="Times New Roman" w:hAnsi="Times New Roman" w:cs="Times New Roman"/>
          <w:lang w:val="bg-BG"/>
        </w:rPr>
      </w:pPr>
      <w:r w:rsidRPr="009A1A5D">
        <w:rPr>
          <w:rFonts w:ascii="Times New Roman" w:hAnsi="Times New Roman" w:cs="Times New Roman"/>
          <w:lang w:val="bg-BG"/>
        </w:rPr>
        <w:t>Планът за възстановяване и устойч</w:t>
      </w:r>
      <w:r>
        <w:rPr>
          <w:rFonts w:ascii="Times New Roman" w:hAnsi="Times New Roman" w:cs="Times New Roman"/>
          <w:lang w:val="bg-BG"/>
        </w:rPr>
        <w:t>и</w:t>
      </w:r>
      <w:r w:rsidRPr="009A1A5D">
        <w:rPr>
          <w:rFonts w:ascii="Times New Roman" w:hAnsi="Times New Roman" w:cs="Times New Roman"/>
          <w:lang w:val="bg-BG"/>
        </w:rPr>
        <w:t>вост</w:t>
      </w:r>
      <w:r>
        <w:rPr>
          <w:rStyle w:val="FootnoteReference"/>
          <w:rFonts w:ascii="Times New Roman" w:hAnsi="Times New Roman" w:cs="Times New Roman"/>
          <w:lang w:val="bg-BG"/>
        </w:rPr>
        <w:footnoteReference w:id="65"/>
      </w:r>
      <w:r w:rsidRPr="009A1A5D">
        <w:rPr>
          <w:rFonts w:ascii="Times New Roman" w:hAnsi="Times New Roman" w:cs="Times New Roman"/>
          <w:lang w:val="bg-BG"/>
        </w:rPr>
        <w:t xml:space="preserve"> отчита следните предизвикателства в управлението на биоразнообразието в България:</w:t>
      </w:r>
    </w:p>
    <w:p w14:paraId="2EE607B8" w14:textId="609092B1" w:rsidR="007372B7" w:rsidRPr="009A1A5D" w:rsidRDefault="007372B7" w:rsidP="00D909B1">
      <w:pPr>
        <w:numPr>
          <w:ilvl w:val="0"/>
          <w:numId w:val="33"/>
        </w:numPr>
        <w:spacing w:before="120" w:after="120" w:line="264" w:lineRule="auto"/>
        <w:jc w:val="both"/>
        <w:rPr>
          <w:rFonts w:ascii="Times New Roman" w:hAnsi="Times New Roman" w:cs="Times New Roman"/>
          <w:lang w:val="bg-BG"/>
        </w:rPr>
      </w:pPr>
      <w:r>
        <w:rPr>
          <w:rFonts w:ascii="Times New Roman" w:hAnsi="Times New Roman" w:cs="Times New Roman"/>
          <w:i/>
          <w:iCs/>
          <w:lang w:val="bg-BG"/>
        </w:rPr>
        <w:t>Необходимо е да</w:t>
      </w:r>
      <w:r w:rsidRPr="009A1A5D">
        <w:rPr>
          <w:rFonts w:ascii="Times New Roman" w:hAnsi="Times New Roman" w:cs="Times New Roman"/>
          <w:i/>
          <w:iCs/>
          <w:lang w:val="bg-BG"/>
        </w:rPr>
        <w:t xml:space="preserve"> се завърши процеса по определяне на специалните защитени зони и да се въведат ясно дефинирани и специфични за защитените зони природозащитни цели и необходимите природозащитни мерки за всяко местообитание и всеки вид от интерес за Общността, във всички защитени зони от екологичната мрежа „</w:t>
      </w:r>
      <w:r w:rsidR="00B724DB">
        <w:rPr>
          <w:rFonts w:ascii="Times New Roman" w:hAnsi="Times New Roman" w:cs="Times New Roman"/>
          <w:i/>
          <w:iCs/>
          <w:lang w:val="bg-BG"/>
        </w:rPr>
        <w:t>НАТУРА</w:t>
      </w:r>
      <w:r w:rsidRPr="009A1A5D">
        <w:rPr>
          <w:rFonts w:ascii="Times New Roman" w:hAnsi="Times New Roman" w:cs="Times New Roman"/>
          <w:i/>
          <w:iCs/>
          <w:lang w:val="bg-BG"/>
        </w:rPr>
        <w:t xml:space="preserve"> 2000“</w:t>
      </w:r>
      <w:r w:rsidRPr="009A1A5D">
        <w:rPr>
          <w:rFonts w:ascii="Times New Roman" w:hAnsi="Times New Roman" w:cs="Times New Roman"/>
          <w:lang w:val="bg-BG"/>
        </w:rPr>
        <w:t xml:space="preserve"> Предвижда се процесът на обявяване на защитените зони за местообитанията да завърши до края на първото тримесечие на 2021 г. Следвайки насоките на ЕК, България е в процес на определяне на специфични цели и мерки за защитените зони, като в тази връзка</w:t>
      </w:r>
      <w:r w:rsidR="00101C60">
        <w:rPr>
          <w:rFonts w:ascii="Times New Roman" w:hAnsi="Times New Roman" w:cs="Times New Roman"/>
          <w:lang w:val="bg-BG"/>
        </w:rPr>
        <w:t xml:space="preserve"> са разработени</w:t>
      </w:r>
      <w:r w:rsidRPr="009A1A5D">
        <w:rPr>
          <w:rFonts w:ascii="Times New Roman" w:hAnsi="Times New Roman" w:cs="Times New Roman"/>
          <w:lang w:val="bg-BG"/>
        </w:rPr>
        <w:t xml:space="preserve">: </w:t>
      </w:r>
      <w:r w:rsidR="00101C60">
        <w:rPr>
          <w:rFonts w:ascii="Times New Roman" w:hAnsi="Times New Roman" w:cs="Times New Roman"/>
          <w:lang w:val="bg-BG"/>
        </w:rPr>
        <w:t>ч</w:t>
      </w:r>
      <w:r w:rsidRPr="009A1A5D">
        <w:rPr>
          <w:rFonts w:ascii="Times New Roman" w:hAnsi="Times New Roman" w:cs="Times New Roman"/>
          <w:lang w:val="bg-BG"/>
        </w:rPr>
        <w:t xml:space="preserve">етиристепенен подход за определяне на целите на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Документ за целите на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в който са определени целите на първите три нива; в процес на разработване са специфични цели на общо 86 защитени зони в България. </w:t>
      </w:r>
      <w:r w:rsidR="00101C60">
        <w:rPr>
          <w:rFonts w:ascii="Times New Roman" w:hAnsi="Times New Roman" w:cs="Times New Roman"/>
          <w:b/>
          <w:bCs/>
          <w:lang w:val="bg-BG"/>
        </w:rPr>
        <w:t>На дневен ред е</w:t>
      </w:r>
      <w:r w:rsidRPr="009A1A5D">
        <w:rPr>
          <w:rFonts w:ascii="Times New Roman" w:hAnsi="Times New Roman" w:cs="Times New Roman"/>
          <w:b/>
          <w:bCs/>
          <w:lang w:val="bg-BG"/>
        </w:rPr>
        <w:t xml:space="preserve"> разработването на специфични цели и мерки за още 255 защитени зони и специфични мерки за опазване за 86 защитени зони. </w:t>
      </w:r>
      <w:r w:rsidRPr="009A1A5D">
        <w:rPr>
          <w:rFonts w:ascii="Times New Roman" w:hAnsi="Times New Roman" w:cs="Times New Roman"/>
          <w:lang w:val="bg-BG"/>
        </w:rPr>
        <w:t xml:space="preserve">Тези цели и мерки ще послужат като основа за разработването на планове за управление на защитените зони, финансирането за които е предвидено по Програма за околна среда 2021-2027 г.;  </w:t>
      </w:r>
    </w:p>
    <w:p w14:paraId="49C2F728" w14:textId="36FBB799" w:rsidR="007372B7" w:rsidRPr="009A1A5D" w:rsidRDefault="007372B7" w:rsidP="00D909B1">
      <w:pPr>
        <w:numPr>
          <w:ilvl w:val="0"/>
          <w:numId w:val="33"/>
        </w:numPr>
        <w:spacing w:before="120" w:after="120" w:line="264" w:lineRule="auto"/>
        <w:jc w:val="both"/>
        <w:rPr>
          <w:rFonts w:ascii="Times New Roman" w:hAnsi="Times New Roman" w:cs="Times New Roman"/>
          <w:lang w:val="bg-BG"/>
        </w:rPr>
      </w:pPr>
      <w:r>
        <w:rPr>
          <w:rFonts w:ascii="Times New Roman" w:hAnsi="Times New Roman" w:cs="Times New Roman"/>
          <w:i/>
          <w:iCs/>
          <w:lang w:val="bg-BG"/>
        </w:rPr>
        <w:t>Изграждане на</w:t>
      </w:r>
      <w:r w:rsidRPr="009A1A5D">
        <w:rPr>
          <w:rFonts w:ascii="Times New Roman" w:hAnsi="Times New Roman" w:cs="Times New Roman"/>
          <w:i/>
          <w:iCs/>
          <w:lang w:val="bg-BG"/>
        </w:rPr>
        <w:t xml:space="preserve"> ефективни структури за управление на „</w:t>
      </w:r>
      <w:r w:rsidR="00B724DB">
        <w:rPr>
          <w:rFonts w:ascii="Times New Roman" w:hAnsi="Times New Roman" w:cs="Times New Roman"/>
          <w:i/>
          <w:iCs/>
          <w:lang w:val="bg-BG"/>
        </w:rPr>
        <w:t>НАТУРА</w:t>
      </w:r>
      <w:r w:rsidRPr="009A1A5D">
        <w:rPr>
          <w:rFonts w:ascii="Times New Roman" w:hAnsi="Times New Roman" w:cs="Times New Roman"/>
          <w:i/>
          <w:iCs/>
          <w:lang w:val="bg-BG"/>
        </w:rPr>
        <w:t xml:space="preserve"> 2000“ с подходящ административен и финансов капацитет</w:t>
      </w:r>
      <w:r w:rsidRPr="009A1A5D">
        <w:rPr>
          <w:rFonts w:ascii="Times New Roman" w:hAnsi="Times New Roman" w:cs="Times New Roman"/>
          <w:lang w:val="bg-BG"/>
        </w:rPr>
        <w:t xml:space="preserve"> - голямата територия на мрежата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в България, както и разнообразната собственост на земите в нея, изисква целенасочени усилия по управлението на мрежата, с участието на всички заинтересовани страни. В тази връзка е разработен подход за управление на екологичната мрежа, който предвижда изграждането на структура на национално и регионално ниво. </w:t>
      </w:r>
      <w:r w:rsidRPr="00E16DB0">
        <w:rPr>
          <w:rFonts w:ascii="Times New Roman" w:hAnsi="Times New Roman" w:cs="Times New Roman"/>
          <w:bCs/>
          <w:lang w:val="bg-BG"/>
        </w:rPr>
        <w:t xml:space="preserve">Управление на </w:t>
      </w:r>
      <w:r w:rsidR="00B724DB" w:rsidRPr="00E16DB0">
        <w:rPr>
          <w:rFonts w:ascii="Times New Roman" w:hAnsi="Times New Roman" w:cs="Times New Roman"/>
          <w:bCs/>
          <w:lang w:val="bg-BG"/>
        </w:rPr>
        <w:t>НАТУРА</w:t>
      </w:r>
      <w:r w:rsidRPr="00E16DB0">
        <w:rPr>
          <w:rFonts w:ascii="Times New Roman" w:hAnsi="Times New Roman" w:cs="Times New Roman"/>
          <w:bCs/>
          <w:lang w:val="bg-BG"/>
        </w:rPr>
        <w:t xml:space="preserve"> 2000 е обект на проект за изменение и допълнение на Закона за биоразнообразието</w:t>
      </w:r>
      <w:r w:rsidRPr="009A1A5D">
        <w:rPr>
          <w:rFonts w:ascii="Times New Roman" w:hAnsi="Times New Roman" w:cs="Times New Roman"/>
          <w:b/>
          <w:lang w:val="bg-BG"/>
        </w:rPr>
        <w:t>.</w:t>
      </w:r>
      <w:r w:rsidRPr="009A1A5D">
        <w:rPr>
          <w:rFonts w:ascii="Times New Roman" w:hAnsi="Times New Roman" w:cs="Times New Roman"/>
          <w:lang w:val="bg-BG"/>
        </w:rPr>
        <w:t xml:space="preserve">   </w:t>
      </w:r>
    </w:p>
    <w:p w14:paraId="5790A726" w14:textId="25587947" w:rsidR="007372B7" w:rsidRPr="009A1A5D" w:rsidRDefault="004B5765" w:rsidP="00D909B1">
      <w:pPr>
        <w:numPr>
          <w:ilvl w:val="0"/>
          <w:numId w:val="33"/>
        </w:numPr>
        <w:spacing w:before="120" w:after="120" w:line="264" w:lineRule="auto"/>
        <w:jc w:val="both"/>
        <w:rPr>
          <w:rFonts w:ascii="Times New Roman" w:hAnsi="Times New Roman" w:cs="Times New Roman"/>
          <w:lang w:val="bg-BG"/>
        </w:rPr>
      </w:pPr>
      <w:r>
        <w:rPr>
          <w:rFonts w:ascii="Times New Roman" w:hAnsi="Times New Roman" w:cs="Times New Roman"/>
          <w:i/>
          <w:iCs/>
          <w:lang w:val="bg-BG"/>
        </w:rPr>
        <w:t>Н</w:t>
      </w:r>
      <w:r w:rsidR="007372B7" w:rsidRPr="009A1A5D">
        <w:rPr>
          <w:rFonts w:ascii="Times New Roman" w:hAnsi="Times New Roman" w:cs="Times New Roman"/>
          <w:i/>
          <w:iCs/>
          <w:lang w:val="bg-BG"/>
        </w:rPr>
        <w:t>едостатъците при изпълнението на директивите за опазване на природата (по-специално при издаването на разрешения за планове и проекти) и интегрирането на политиката в другите секторни политики</w:t>
      </w:r>
      <w:r w:rsidR="00101C60">
        <w:rPr>
          <w:rFonts w:ascii="Times New Roman" w:hAnsi="Times New Roman" w:cs="Times New Roman"/>
          <w:i/>
          <w:iCs/>
          <w:lang w:val="bg-BG"/>
        </w:rPr>
        <w:t xml:space="preserve"> - </w:t>
      </w:r>
      <w:r w:rsidR="00101C60">
        <w:rPr>
          <w:rFonts w:ascii="Times New Roman" w:hAnsi="Times New Roman" w:cs="Times New Roman"/>
          <w:lang w:val="bg-BG"/>
        </w:rPr>
        <w:t>н</w:t>
      </w:r>
      <w:r>
        <w:rPr>
          <w:rFonts w:ascii="Times New Roman" w:hAnsi="Times New Roman" w:cs="Times New Roman"/>
          <w:lang w:val="bg-BG"/>
        </w:rPr>
        <w:t xml:space="preserve">еобходимо е да </w:t>
      </w:r>
      <w:r w:rsidR="007372B7" w:rsidRPr="009A1A5D">
        <w:rPr>
          <w:rFonts w:ascii="Times New Roman" w:hAnsi="Times New Roman" w:cs="Times New Roman"/>
          <w:lang w:val="bg-BG"/>
        </w:rPr>
        <w:t xml:space="preserve">се подобри качеството на оценките за съвместимост на планове, програми и проекти, за да се гарантира, че те няма да </w:t>
      </w:r>
      <w:r w:rsidR="007372B7" w:rsidRPr="009A1A5D">
        <w:rPr>
          <w:rFonts w:ascii="Times New Roman" w:hAnsi="Times New Roman" w:cs="Times New Roman"/>
          <w:lang w:val="bg-BG"/>
        </w:rPr>
        <w:lastRenderedPageBreak/>
        <w:t>имат негативен ефект върху постигането на целите на защитените зони. При наличието на ясни специфични цели и мерки за защитените зони, същите ще могат да бъдат припознати от други секторни политики, напр. земеделие, горско стопанство, туризъм и т.н.;</w:t>
      </w:r>
    </w:p>
    <w:p w14:paraId="6369530A" w14:textId="70507045" w:rsidR="007372B7" w:rsidRPr="009A1A5D" w:rsidRDefault="00314C26" w:rsidP="00D909B1">
      <w:pPr>
        <w:numPr>
          <w:ilvl w:val="0"/>
          <w:numId w:val="33"/>
        </w:numPr>
        <w:spacing w:before="120" w:after="120" w:line="264" w:lineRule="auto"/>
        <w:jc w:val="both"/>
        <w:rPr>
          <w:rFonts w:ascii="Times New Roman" w:hAnsi="Times New Roman" w:cs="Times New Roman"/>
          <w:b/>
          <w:bCs/>
          <w:lang w:val="bg-BG"/>
        </w:rPr>
      </w:pPr>
      <w:r>
        <w:rPr>
          <w:rFonts w:ascii="Times New Roman" w:hAnsi="Times New Roman" w:cs="Times New Roman"/>
          <w:i/>
          <w:iCs/>
          <w:lang w:val="bg-BG"/>
        </w:rPr>
        <w:t>З</w:t>
      </w:r>
      <w:r w:rsidR="007372B7" w:rsidRPr="009A1A5D">
        <w:rPr>
          <w:rFonts w:ascii="Times New Roman" w:hAnsi="Times New Roman" w:cs="Times New Roman"/>
          <w:i/>
          <w:iCs/>
          <w:lang w:val="bg-BG"/>
        </w:rPr>
        <w:t>авърш</w:t>
      </w:r>
      <w:r>
        <w:rPr>
          <w:rFonts w:ascii="Times New Roman" w:hAnsi="Times New Roman" w:cs="Times New Roman"/>
          <w:i/>
          <w:iCs/>
          <w:lang w:val="bg-BG"/>
        </w:rPr>
        <w:t xml:space="preserve">ване на </w:t>
      </w:r>
      <w:r w:rsidR="007372B7" w:rsidRPr="009A1A5D">
        <w:rPr>
          <w:rFonts w:ascii="Times New Roman" w:hAnsi="Times New Roman" w:cs="Times New Roman"/>
          <w:i/>
          <w:iCs/>
          <w:lang w:val="bg-BG"/>
        </w:rPr>
        <w:t>процеса по картирането, биофизичната оценка и монетарното остойностяване на екосистемите и техните услуги</w:t>
      </w:r>
      <w:r w:rsidR="007372B7" w:rsidRPr="009A1A5D">
        <w:rPr>
          <w:rFonts w:ascii="Times New Roman" w:hAnsi="Times New Roman" w:cs="Times New Roman"/>
          <w:lang w:val="bg-BG"/>
        </w:rPr>
        <w:t xml:space="preserve"> - типологията на екосистемите в България, методиките за картирането и оценката на състоянието им, както и на екосистемните им услуги е разработена по проект „Методична подкрепа за картиране на екосистемни услуги и биофизична оценка“ (</w:t>
      </w:r>
      <w:proofErr w:type="spellStart"/>
      <w:r w:rsidR="007372B7" w:rsidRPr="009A1A5D">
        <w:rPr>
          <w:rFonts w:ascii="Times New Roman" w:hAnsi="Times New Roman" w:cs="Times New Roman"/>
          <w:lang w:val="bg-BG"/>
        </w:rPr>
        <w:t>MetEcoSMap</w:t>
      </w:r>
      <w:proofErr w:type="spellEnd"/>
      <w:r w:rsidR="007372B7" w:rsidRPr="009A1A5D">
        <w:rPr>
          <w:rFonts w:ascii="Times New Roman" w:hAnsi="Times New Roman" w:cs="Times New Roman"/>
          <w:lang w:val="bg-BG"/>
        </w:rPr>
        <w:t xml:space="preserve">). Към момента на територията на България са картирани 9 типа екосистеми, извън мрежата </w:t>
      </w:r>
      <w:r w:rsidR="00B724DB">
        <w:rPr>
          <w:rFonts w:ascii="Times New Roman" w:hAnsi="Times New Roman" w:cs="Times New Roman"/>
          <w:lang w:val="bg-BG"/>
        </w:rPr>
        <w:t>НАТУРА</w:t>
      </w:r>
      <w:r w:rsidR="007372B7" w:rsidRPr="009A1A5D">
        <w:rPr>
          <w:rFonts w:ascii="Times New Roman" w:hAnsi="Times New Roman" w:cs="Times New Roman"/>
          <w:lang w:val="bg-BG"/>
        </w:rPr>
        <w:t xml:space="preserve"> 2000. За същите е направена и биофизична оценка на състоянието (това картиране и посочената биофизична оценка са извършени в рамките на 7 проекта финансирани по Програма BG03 ФМЕИП). </w:t>
      </w:r>
      <w:r w:rsidR="007372B7" w:rsidRPr="00E16DB0">
        <w:rPr>
          <w:rFonts w:ascii="Times New Roman" w:hAnsi="Times New Roman" w:cs="Times New Roman"/>
          <w:lang w:val="bg-BG"/>
        </w:rPr>
        <w:t xml:space="preserve">Няма монетарна оценка за екосистемите и техните услуги. Не е картирана зелената инфраструктура, не е направена оценка на нейното състояние, като елемент осигуряващ свързаността на мрежата </w:t>
      </w:r>
      <w:r w:rsidR="00B724DB" w:rsidRPr="00E16DB0">
        <w:rPr>
          <w:rFonts w:ascii="Times New Roman" w:hAnsi="Times New Roman" w:cs="Times New Roman"/>
          <w:lang w:val="bg-BG"/>
        </w:rPr>
        <w:t>НАТУРА</w:t>
      </w:r>
      <w:r w:rsidR="007372B7" w:rsidRPr="00E16DB0">
        <w:rPr>
          <w:rFonts w:ascii="Times New Roman" w:hAnsi="Times New Roman" w:cs="Times New Roman"/>
          <w:lang w:val="bg-BG"/>
        </w:rPr>
        <w:t xml:space="preserve"> 2000, във и извън защитените зони. Важно е цялата информация относно картирането и оценката на екосистемите и техните услуги да бъде публично достъпна, така че заинтересованите страни да получат навременна и адекватна информация, необходима в процеса на вземане на решения, в т.ч. по отношение и на планирани инвестиции, и тяхната екологична устойчивост. </w:t>
      </w:r>
      <w:r w:rsidR="007372B7" w:rsidRPr="009A1A5D">
        <w:rPr>
          <w:rFonts w:ascii="Times New Roman" w:hAnsi="Times New Roman" w:cs="Times New Roman"/>
          <w:bCs/>
          <w:lang w:val="bg-BG"/>
        </w:rPr>
        <w:t>Необходимо е да се вземат предвид насоките на Стратегията за биоразнообразие за създаване на общоевропейска Методика за картографиране, оценка и постигане на добро състояние на екосистемите, така че те да осигуряват ползи, като например регулиране на климата и на водите, опазване на почвите, опрашване, предотвратяване на бедствия и защита от тях</w:t>
      </w:r>
      <w:r w:rsidR="007372B7" w:rsidRPr="009A1A5D">
        <w:rPr>
          <w:rFonts w:ascii="Times New Roman" w:hAnsi="Times New Roman" w:cs="Times New Roman"/>
          <w:lang w:val="bg-BG"/>
        </w:rPr>
        <w:t>;</w:t>
      </w:r>
    </w:p>
    <w:p w14:paraId="5AA39899" w14:textId="2A957179" w:rsidR="007372B7" w:rsidRPr="009A1A5D" w:rsidRDefault="00314C26" w:rsidP="00D909B1">
      <w:pPr>
        <w:numPr>
          <w:ilvl w:val="0"/>
          <w:numId w:val="33"/>
        </w:numPr>
        <w:spacing w:before="120" w:after="120" w:line="264" w:lineRule="auto"/>
        <w:ind w:left="714" w:hanging="357"/>
        <w:jc w:val="both"/>
        <w:rPr>
          <w:rFonts w:ascii="Times New Roman" w:hAnsi="Times New Roman" w:cs="Times New Roman"/>
          <w:lang w:val="bg-BG"/>
        </w:rPr>
      </w:pPr>
      <w:r w:rsidRPr="00E16DB0">
        <w:rPr>
          <w:rFonts w:ascii="Times New Roman" w:hAnsi="Times New Roman" w:cs="Times New Roman"/>
          <w:bCs/>
          <w:i/>
          <w:iCs/>
          <w:lang w:val="bg-BG"/>
        </w:rPr>
        <w:t>И</w:t>
      </w:r>
      <w:r w:rsidR="007372B7" w:rsidRPr="00E16DB0">
        <w:rPr>
          <w:rFonts w:ascii="Times New Roman" w:hAnsi="Times New Roman" w:cs="Times New Roman"/>
          <w:bCs/>
          <w:i/>
          <w:iCs/>
          <w:lang w:val="bg-BG"/>
        </w:rPr>
        <w:t>нтегрира</w:t>
      </w:r>
      <w:r w:rsidRPr="00E16DB0">
        <w:rPr>
          <w:rFonts w:ascii="Times New Roman" w:hAnsi="Times New Roman" w:cs="Times New Roman"/>
          <w:bCs/>
          <w:i/>
          <w:iCs/>
          <w:lang w:val="bg-BG"/>
        </w:rPr>
        <w:t xml:space="preserve">не на </w:t>
      </w:r>
      <w:r w:rsidR="007372B7" w:rsidRPr="00E16DB0">
        <w:rPr>
          <w:rFonts w:ascii="Times New Roman" w:hAnsi="Times New Roman" w:cs="Times New Roman"/>
          <w:bCs/>
          <w:i/>
          <w:iCs/>
          <w:lang w:val="bg-BG"/>
        </w:rPr>
        <w:t>целите за постигане на климатична неутралност в целите за опазването на биологичното разнообразие, чрез създаване на условия за прилагане на решения, базирани на природата</w:t>
      </w:r>
      <w:r w:rsidR="007372B7" w:rsidRPr="009A1A5D">
        <w:rPr>
          <w:rFonts w:ascii="Times New Roman" w:hAnsi="Times New Roman" w:cs="Times New Roman"/>
          <w:lang w:val="bg-BG"/>
        </w:rPr>
        <w:t xml:space="preserve"> – за прилагането на такива решения е необходима експертизата на интердисциплинарни екипи от експерти, с активното участие на местните власти, неправителствения сектор, бизнеса, собствениците на земи и гражданите. Всичко това изисква целенасочени усилия за идентифициране на работещи решения, които ще бъдат широко подкрепени, за да се постигне необходимия интерес към прилагането им в по-широк мащаб. </w:t>
      </w:r>
    </w:p>
    <w:p w14:paraId="512209FC" w14:textId="07D61231" w:rsidR="007372B7" w:rsidRPr="009A1A5D" w:rsidRDefault="00314C26" w:rsidP="00D909B1">
      <w:pPr>
        <w:numPr>
          <w:ilvl w:val="0"/>
          <w:numId w:val="33"/>
        </w:numPr>
        <w:spacing w:before="120" w:after="120" w:line="264" w:lineRule="auto"/>
        <w:ind w:left="714" w:hanging="357"/>
        <w:jc w:val="both"/>
        <w:rPr>
          <w:rFonts w:ascii="Times New Roman" w:hAnsi="Times New Roman" w:cs="Times New Roman"/>
          <w:lang w:val="bg-BG"/>
        </w:rPr>
      </w:pPr>
      <w:r>
        <w:rPr>
          <w:rFonts w:ascii="Times New Roman" w:hAnsi="Times New Roman" w:cs="Times New Roman"/>
          <w:i/>
          <w:iCs/>
          <w:lang w:val="bg-BG"/>
        </w:rPr>
        <w:t>Ускоряване на проце</w:t>
      </w:r>
      <w:r w:rsidR="007372B7" w:rsidRPr="009A1A5D">
        <w:rPr>
          <w:rFonts w:ascii="Times New Roman" w:hAnsi="Times New Roman" w:cs="Times New Roman"/>
          <w:i/>
          <w:iCs/>
          <w:lang w:val="bg-BG"/>
        </w:rPr>
        <w:t xml:space="preserve">са на </w:t>
      </w:r>
      <w:r w:rsidR="007372B7" w:rsidRPr="009A1A5D">
        <w:rPr>
          <w:rFonts w:ascii="Times New Roman" w:hAnsi="Times New Roman" w:cs="Times New Roman"/>
          <w:b/>
          <w:i/>
          <w:iCs/>
          <w:lang w:val="bg-BG"/>
        </w:rPr>
        <w:t>прилагане на</w:t>
      </w:r>
      <w:r w:rsidR="007372B7" w:rsidRPr="009A1A5D">
        <w:rPr>
          <w:rFonts w:ascii="Times New Roman" w:hAnsi="Times New Roman" w:cs="Times New Roman"/>
          <w:i/>
          <w:iCs/>
          <w:lang w:val="bg-BG"/>
        </w:rPr>
        <w:t xml:space="preserve"> </w:t>
      </w:r>
      <w:r w:rsidR="007372B7" w:rsidRPr="009A1A5D">
        <w:rPr>
          <w:rFonts w:ascii="Times New Roman" w:hAnsi="Times New Roman" w:cs="Times New Roman"/>
          <w:b/>
          <w:i/>
          <w:iCs/>
          <w:lang w:val="bg-BG"/>
        </w:rPr>
        <w:t>Регламента за таксономията, при оценката на екологичната устойчивост на инвестициите</w:t>
      </w:r>
      <w:r w:rsidR="007372B7" w:rsidRPr="009A1A5D">
        <w:rPr>
          <w:rFonts w:ascii="Times New Roman" w:hAnsi="Times New Roman" w:cs="Times New Roman"/>
          <w:lang w:val="bg-BG"/>
        </w:rPr>
        <w:t xml:space="preserve"> – за прилагането на Регламента  е необходимо да бъде налична оценката на екологичния статус на екосистемите в България, както и да са разработени специфичните цели и мерки на защитените зони. По този начин ще стане възможно да се определят базовите стойности по отделните критерии за устойчиви инвестиции и ще са налични необходимите данни и информация за извършването на оценка по тези критерии по икономически групи. Икономическите сектори изцяло зависими от природата са строителство, селско стопанство и производство на храни и напитки. Допълнително ресурсите на природата поддържат стойността на шест промишлени отрасъла, при които 50 % от тази стойност зависи от природата: химикали и материали; въздухоплаване, пътуване и туризъм; недвижими имоти; минно дело и метали; верига на </w:t>
      </w:r>
      <w:r w:rsidR="007372B7" w:rsidRPr="009A1A5D">
        <w:rPr>
          <w:rFonts w:ascii="Times New Roman" w:hAnsi="Times New Roman" w:cs="Times New Roman"/>
          <w:lang w:val="bg-BG"/>
        </w:rPr>
        <w:lastRenderedPageBreak/>
        <w:t xml:space="preserve">доставки и транспорт; търговия на дребно, потребителски стоки и начин на живот. Застрахователният сектор и индустрията за морски продукти и храни също са пряко засегнати от загубите на биоразнообразие и промените в климата. </w:t>
      </w:r>
    </w:p>
    <w:p w14:paraId="0D752742" w14:textId="1150C05C" w:rsidR="007372B7" w:rsidRPr="009A1A5D" w:rsidRDefault="007372B7" w:rsidP="00D909B1">
      <w:pPr>
        <w:spacing w:before="120" w:after="120" w:line="264" w:lineRule="auto"/>
        <w:jc w:val="both"/>
        <w:rPr>
          <w:rFonts w:ascii="Times New Roman" w:hAnsi="Times New Roman" w:cs="Times New Roman"/>
          <w:lang w:val="bg-BG"/>
        </w:rPr>
      </w:pPr>
      <w:r w:rsidRPr="009A1A5D">
        <w:rPr>
          <w:rFonts w:ascii="Times New Roman" w:hAnsi="Times New Roman" w:cs="Times New Roman"/>
          <w:lang w:val="bg-BG"/>
        </w:rPr>
        <w:t>В отговор на изброените предизвикателства</w:t>
      </w:r>
      <w:r w:rsidR="00101C60">
        <w:rPr>
          <w:rFonts w:ascii="Times New Roman" w:hAnsi="Times New Roman" w:cs="Times New Roman"/>
          <w:lang w:val="bg-BG"/>
        </w:rPr>
        <w:t>, в рамките на Плана за възстановяване и устойчивост,</w:t>
      </w:r>
      <w:r w:rsidRPr="009A1A5D">
        <w:rPr>
          <w:rFonts w:ascii="Times New Roman" w:hAnsi="Times New Roman" w:cs="Times New Roman"/>
          <w:lang w:val="bg-BG"/>
        </w:rPr>
        <w:t xml:space="preserve"> е предложен и проект </w:t>
      </w:r>
      <w:r w:rsidR="00101C60">
        <w:rPr>
          <w:rFonts w:ascii="Times New Roman" w:hAnsi="Times New Roman" w:cs="Times New Roman"/>
          <w:lang w:val="bg-BG"/>
        </w:rPr>
        <w:t>„</w:t>
      </w:r>
      <w:proofErr w:type="spellStart"/>
      <w:r w:rsidRPr="00A21E19">
        <w:rPr>
          <w:rFonts w:ascii="Times New Roman" w:hAnsi="Times New Roman" w:cs="Times New Roman"/>
          <w:lang w:val="ru-RU"/>
        </w:rPr>
        <w:t>Интегриране</w:t>
      </w:r>
      <w:proofErr w:type="spellEnd"/>
      <w:r w:rsidRPr="00A21E19">
        <w:rPr>
          <w:rFonts w:ascii="Times New Roman" w:hAnsi="Times New Roman" w:cs="Times New Roman"/>
          <w:lang w:val="ru-RU"/>
        </w:rPr>
        <w:t xml:space="preserve"> на </w:t>
      </w:r>
      <w:proofErr w:type="spellStart"/>
      <w:r w:rsidRPr="00A21E19">
        <w:rPr>
          <w:rFonts w:ascii="Times New Roman" w:hAnsi="Times New Roman" w:cs="Times New Roman"/>
          <w:lang w:val="ru-RU"/>
        </w:rPr>
        <w:t>екосистемния</w:t>
      </w:r>
      <w:proofErr w:type="spellEnd"/>
      <w:r w:rsidRPr="00A21E19">
        <w:rPr>
          <w:rFonts w:ascii="Times New Roman" w:hAnsi="Times New Roman" w:cs="Times New Roman"/>
          <w:lang w:val="ru-RU"/>
        </w:rPr>
        <w:t xml:space="preserve"> подход и </w:t>
      </w:r>
      <w:proofErr w:type="spellStart"/>
      <w:r w:rsidRPr="00A21E19">
        <w:rPr>
          <w:rFonts w:ascii="Times New Roman" w:hAnsi="Times New Roman" w:cs="Times New Roman"/>
          <w:lang w:val="ru-RU"/>
        </w:rPr>
        <w:t>прилагане</w:t>
      </w:r>
      <w:proofErr w:type="spellEnd"/>
      <w:r w:rsidRPr="00A21E19">
        <w:rPr>
          <w:rFonts w:ascii="Times New Roman" w:hAnsi="Times New Roman" w:cs="Times New Roman"/>
          <w:lang w:val="ru-RU"/>
        </w:rPr>
        <w:t xml:space="preserve"> на решения </w:t>
      </w:r>
      <w:proofErr w:type="spellStart"/>
      <w:r w:rsidRPr="00A21E19">
        <w:rPr>
          <w:rFonts w:ascii="Times New Roman" w:hAnsi="Times New Roman" w:cs="Times New Roman"/>
          <w:lang w:val="ru-RU"/>
        </w:rPr>
        <w:t>базирани</w:t>
      </w:r>
      <w:proofErr w:type="spellEnd"/>
      <w:r w:rsidRPr="00A21E19">
        <w:rPr>
          <w:rFonts w:ascii="Times New Roman" w:hAnsi="Times New Roman" w:cs="Times New Roman"/>
          <w:lang w:val="ru-RU"/>
        </w:rPr>
        <w:t xml:space="preserve"> на </w:t>
      </w:r>
      <w:proofErr w:type="spellStart"/>
      <w:r w:rsidRPr="00A21E19">
        <w:rPr>
          <w:rFonts w:ascii="Times New Roman" w:hAnsi="Times New Roman" w:cs="Times New Roman"/>
          <w:lang w:val="ru-RU"/>
        </w:rPr>
        <w:t>природата</w:t>
      </w:r>
      <w:proofErr w:type="spellEnd"/>
      <w:r w:rsidRPr="00A21E19">
        <w:rPr>
          <w:rFonts w:ascii="Times New Roman" w:hAnsi="Times New Roman" w:cs="Times New Roman"/>
          <w:lang w:val="ru-RU"/>
        </w:rPr>
        <w:t xml:space="preserve"> в </w:t>
      </w:r>
      <w:proofErr w:type="spellStart"/>
      <w:r w:rsidRPr="00A21E19">
        <w:rPr>
          <w:rFonts w:ascii="Times New Roman" w:hAnsi="Times New Roman" w:cs="Times New Roman"/>
          <w:lang w:val="ru-RU"/>
        </w:rPr>
        <w:t>опазването</w:t>
      </w:r>
      <w:proofErr w:type="spellEnd"/>
      <w:r w:rsidRPr="00A21E19">
        <w:rPr>
          <w:rFonts w:ascii="Times New Roman" w:hAnsi="Times New Roman" w:cs="Times New Roman"/>
          <w:lang w:val="ru-RU"/>
        </w:rPr>
        <w:t xml:space="preserve"> на </w:t>
      </w:r>
      <w:proofErr w:type="spellStart"/>
      <w:r w:rsidRPr="00A21E19">
        <w:rPr>
          <w:rFonts w:ascii="Times New Roman" w:hAnsi="Times New Roman" w:cs="Times New Roman"/>
          <w:lang w:val="ru-RU"/>
        </w:rPr>
        <w:t>защитените</w:t>
      </w:r>
      <w:proofErr w:type="spellEnd"/>
      <w:r w:rsidRPr="00A21E19">
        <w:rPr>
          <w:rFonts w:ascii="Times New Roman" w:hAnsi="Times New Roman" w:cs="Times New Roman"/>
          <w:lang w:val="ru-RU"/>
        </w:rPr>
        <w:t xml:space="preserve"> </w:t>
      </w:r>
      <w:proofErr w:type="spellStart"/>
      <w:r w:rsidRPr="00A21E19">
        <w:rPr>
          <w:rFonts w:ascii="Times New Roman" w:hAnsi="Times New Roman" w:cs="Times New Roman"/>
          <w:lang w:val="ru-RU"/>
        </w:rPr>
        <w:t>зони</w:t>
      </w:r>
      <w:proofErr w:type="spellEnd"/>
      <w:r w:rsidRPr="00A21E19">
        <w:rPr>
          <w:rFonts w:ascii="Times New Roman" w:hAnsi="Times New Roman" w:cs="Times New Roman"/>
          <w:lang w:val="ru-RU"/>
        </w:rPr>
        <w:t xml:space="preserve"> от </w:t>
      </w:r>
      <w:proofErr w:type="spellStart"/>
      <w:r w:rsidRPr="00A21E19">
        <w:rPr>
          <w:rFonts w:ascii="Times New Roman" w:hAnsi="Times New Roman" w:cs="Times New Roman"/>
          <w:lang w:val="ru-RU"/>
        </w:rPr>
        <w:t>мрежата</w:t>
      </w:r>
      <w:proofErr w:type="spellEnd"/>
      <w:r w:rsidRPr="00A21E19">
        <w:rPr>
          <w:rFonts w:ascii="Times New Roman" w:hAnsi="Times New Roman" w:cs="Times New Roman"/>
          <w:lang w:val="ru-RU"/>
        </w:rPr>
        <w:t xml:space="preserve"> </w:t>
      </w:r>
      <w:r w:rsidR="00B724DB" w:rsidRPr="00A21E19">
        <w:rPr>
          <w:rFonts w:ascii="Times New Roman" w:hAnsi="Times New Roman" w:cs="Times New Roman"/>
          <w:lang w:val="ru-RU"/>
        </w:rPr>
        <w:t>НАТУРА</w:t>
      </w:r>
      <w:r w:rsidRPr="00A21E19">
        <w:rPr>
          <w:rFonts w:ascii="Times New Roman" w:hAnsi="Times New Roman" w:cs="Times New Roman"/>
          <w:lang w:val="ru-RU"/>
        </w:rPr>
        <w:t xml:space="preserve"> 2000“</w:t>
      </w:r>
      <w:r w:rsidRPr="009A1A5D">
        <w:rPr>
          <w:rFonts w:ascii="Times New Roman" w:hAnsi="Times New Roman" w:cs="Times New Roman"/>
          <w:lang w:val="bg-BG"/>
        </w:rPr>
        <w:t xml:space="preserve"> (проект 15), който си поставя следните цели:</w:t>
      </w:r>
    </w:p>
    <w:p w14:paraId="592395CC" w14:textId="512F7E6D" w:rsidR="007372B7" w:rsidRPr="009A1A5D" w:rsidRDefault="007372B7" w:rsidP="00D909B1">
      <w:pPr>
        <w:spacing w:before="120" w:after="120" w:line="264" w:lineRule="auto"/>
        <w:jc w:val="both"/>
        <w:rPr>
          <w:rFonts w:ascii="Times New Roman" w:hAnsi="Times New Roman" w:cs="Times New Roman"/>
          <w:b/>
          <w:bCs/>
          <w:lang w:val="bg-BG"/>
        </w:rPr>
      </w:pPr>
      <w:r w:rsidRPr="009A1A5D">
        <w:rPr>
          <w:rFonts w:ascii="Times New Roman" w:hAnsi="Times New Roman" w:cs="Times New Roman"/>
          <w:b/>
          <w:lang w:val="bg-BG"/>
        </w:rPr>
        <w:t xml:space="preserve">Осигуряване на качествено и модерно управление на биоразнообразието и </w:t>
      </w:r>
      <w:r w:rsidR="00B724DB">
        <w:rPr>
          <w:rFonts w:ascii="Times New Roman" w:hAnsi="Times New Roman" w:cs="Times New Roman"/>
          <w:b/>
          <w:lang w:val="bg-BG"/>
        </w:rPr>
        <w:t>НАТУРА</w:t>
      </w:r>
      <w:r w:rsidRPr="009A1A5D">
        <w:rPr>
          <w:rFonts w:ascii="Times New Roman" w:hAnsi="Times New Roman" w:cs="Times New Roman"/>
          <w:b/>
          <w:lang w:val="bg-BG"/>
        </w:rPr>
        <w:t xml:space="preserve"> 2000 в България</w:t>
      </w:r>
      <w:r w:rsidR="00314C26">
        <w:rPr>
          <w:rFonts w:ascii="Times New Roman" w:hAnsi="Times New Roman" w:cs="Times New Roman"/>
          <w:b/>
          <w:lang w:val="bg-BG"/>
        </w:rPr>
        <w:t xml:space="preserve"> чрез следните с</w:t>
      </w:r>
      <w:r w:rsidRPr="009A1A5D">
        <w:rPr>
          <w:rFonts w:ascii="Times New Roman" w:hAnsi="Times New Roman" w:cs="Times New Roman"/>
          <w:b/>
          <w:bCs/>
          <w:lang w:val="bg-BG"/>
        </w:rPr>
        <w:t>пецифични цели:</w:t>
      </w:r>
    </w:p>
    <w:p w14:paraId="45368FA5" w14:textId="18CE0933" w:rsidR="007372B7" w:rsidRPr="009A1A5D" w:rsidRDefault="007372B7" w:rsidP="00D909B1">
      <w:pPr>
        <w:numPr>
          <w:ilvl w:val="0"/>
          <w:numId w:val="42"/>
        </w:numPr>
        <w:spacing w:before="120" w:after="120" w:line="264" w:lineRule="auto"/>
        <w:jc w:val="both"/>
        <w:rPr>
          <w:rFonts w:ascii="Times New Roman" w:hAnsi="Times New Roman" w:cs="Times New Roman"/>
          <w:lang w:val="bg-BG"/>
        </w:rPr>
      </w:pPr>
      <w:r w:rsidRPr="009A1A5D">
        <w:rPr>
          <w:rFonts w:ascii="Times New Roman" w:hAnsi="Times New Roman" w:cs="Times New Roman"/>
          <w:lang w:val="bg-BG"/>
        </w:rPr>
        <w:t xml:space="preserve">Завършване на процеса на определяне на специфични цели и мерки на защитените зони от мрежата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(разработване на специфични цели и мерки за 255 защитени зони, и мерки за опазване за 86 защитени зони, с което ще завърши процеса по определяне на специфични за защитените зони цели и мерки за опазване);</w:t>
      </w:r>
    </w:p>
    <w:p w14:paraId="5931934B" w14:textId="4B9C76B4" w:rsidR="007372B7" w:rsidRPr="009A1A5D" w:rsidRDefault="007372B7" w:rsidP="00D909B1">
      <w:pPr>
        <w:numPr>
          <w:ilvl w:val="0"/>
          <w:numId w:val="42"/>
        </w:numPr>
        <w:spacing w:before="120" w:after="120" w:line="264" w:lineRule="auto"/>
        <w:jc w:val="both"/>
        <w:rPr>
          <w:rFonts w:ascii="Times New Roman" w:hAnsi="Times New Roman" w:cs="Times New Roman"/>
          <w:lang w:val="bg-BG"/>
        </w:rPr>
      </w:pPr>
      <w:r w:rsidRPr="009A1A5D">
        <w:rPr>
          <w:rFonts w:ascii="Times New Roman" w:hAnsi="Times New Roman" w:cs="Times New Roman"/>
          <w:lang w:val="bg-BG"/>
        </w:rPr>
        <w:t xml:space="preserve">Завършване на процеса на картиране и оценка на екологичния статус на екосистемите и техните услуги, и на зелената инфраструктура на територията на мрежата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Монетарна оценка за екосистемите и техните услуги (картиране и оценка на състоянието на 10 екосистеми за територията на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монетарна оценка на екосистемните услуги от 10</w:t>
      </w:r>
      <w:r w:rsidRPr="009A1A5D">
        <w:rPr>
          <w:rFonts w:ascii="Times New Roman" w:hAnsi="Times New Roman" w:cs="Times New Roman"/>
          <w:vertAlign w:val="superscript"/>
          <w:lang w:val="bg-BG"/>
        </w:rPr>
        <w:t>те</w:t>
      </w:r>
      <w:r w:rsidRPr="009A1A5D">
        <w:rPr>
          <w:rFonts w:ascii="Times New Roman" w:hAnsi="Times New Roman" w:cs="Times New Roman"/>
          <w:lang w:val="bg-BG"/>
        </w:rPr>
        <w:t xml:space="preserve"> екосистеми) и визуализиране на цифровите бази данни в съществуваща информационна среда;</w:t>
      </w:r>
    </w:p>
    <w:p w14:paraId="5DEC82BB" w14:textId="4C9998D2" w:rsidR="007372B7" w:rsidRPr="009A1A5D" w:rsidRDefault="007372B7" w:rsidP="00D909B1">
      <w:pPr>
        <w:numPr>
          <w:ilvl w:val="0"/>
          <w:numId w:val="42"/>
        </w:numPr>
        <w:spacing w:before="120" w:after="120" w:line="264" w:lineRule="auto"/>
        <w:jc w:val="both"/>
        <w:rPr>
          <w:rFonts w:ascii="Times New Roman" w:hAnsi="Times New Roman" w:cs="Times New Roman"/>
          <w:lang w:val="bg-BG"/>
        </w:rPr>
      </w:pPr>
      <w:r w:rsidRPr="009A1A5D">
        <w:rPr>
          <w:rFonts w:ascii="Times New Roman" w:hAnsi="Times New Roman" w:cs="Times New Roman"/>
          <w:lang w:val="bg-BG"/>
        </w:rPr>
        <w:t xml:space="preserve">Разработени и включени в управлението на </w:t>
      </w:r>
      <w:r w:rsidR="00B724DB">
        <w:rPr>
          <w:rFonts w:ascii="Times New Roman" w:hAnsi="Times New Roman" w:cs="Times New Roman"/>
          <w:lang w:val="bg-BG"/>
        </w:rPr>
        <w:t>НАТУРА</w:t>
      </w:r>
      <w:r w:rsidRPr="009A1A5D">
        <w:rPr>
          <w:rFonts w:ascii="Times New Roman" w:hAnsi="Times New Roman" w:cs="Times New Roman"/>
          <w:lang w:val="bg-BG"/>
        </w:rPr>
        <w:t xml:space="preserve"> 2000 решения за възстановяване на екосистемите, базирани на природата, смекчаващи влиянието на климатичните промени, осигуряващи свързаност на мрежата и допринасящи за нови работни места, и зелен растеж (пакети от решения, базирани на природата, обвързани с 10</w:t>
      </w:r>
      <w:r w:rsidRPr="009A1A5D">
        <w:rPr>
          <w:rFonts w:ascii="Times New Roman" w:hAnsi="Times New Roman" w:cs="Times New Roman"/>
          <w:vertAlign w:val="superscript"/>
          <w:lang w:val="bg-BG"/>
        </w:rPr>
        <w:t>те</w:t>
      </w:r>
      <w:r w:rsidRPr="009A1A5D">
        <w:rPr>
          <w:rFonts w:ascii="Times New Roman" w:hAnsi="Times New Roman" w:cs="Times New Roman"/>
          <w:lang w:val="bg-BG"/>
        </w:rPr>
        <w:t xml:space="preserve"> типа екосистеми).</w:t>
      </w:r>
    </w:p>
    <w:p w14:paraId="07DE7B00" w14:textId="5C15C9E1" w:rsidR="00F80616" w:rsidRDefault="00F80616" w:rsidP="00F80616">
      <w:pPr>
        <w:spacing w:after="120" w:line="276" w:lineRule="auto"/>
        <w:jc w:val="both"/>
        <w:rPr>
          <w:rFonts w:ascii="Times New Roman" w:hAnsi="Times New Roman" w:cs="Times New Roman"/>
          <w:lang w:val="bg-BG"/>
        </w:rPr>
      </w:pPr>
      <w:r>
        <w:rPr>
          <w:rFonts w:ascii="Times New Roman" w:hAnsi="Times New Roman" w:cs="Times New Roman"/>
          <w:lang w:val="bg-BG"/>
        </w:rPr>
        <w:t>Детайлният анализ</w:t>
      </w:r>
      <w:r w:rsidRPr="005241FC">
        <w:rPr>
          <w:rFonts w:ascii="Times New Roman" w:hAnsi="Times New Roman" w:cs="Times New Roman"/>
          <w:lang w:val="bg-BG"/>
        </w:rPr>
        <w:t xml:space="preserve"> на настоящото състояние, </w:t>
      </w:r>
      <w:r w:rsidR="00C548E1" w:rsidRPr="005241FC">
        <w:rPr>
          <w:rFonts w:ascii="Times New Roman" w:hAnsi="Times New Roman" w:cs="Times New Roman"/>
          <w:lang w:val="bg-BG"/>
        </w:rPr>
        <w:t>тенденции</w:t>
      </w:r>
      <w:r w:rsidRPr="005241FC">
        <w:rPr>
          <w:rFonts w:ascii="Times New Roman" w:hAnsi="Times New Roman" w:cs="Times New Roman"/>
          <w:lang w:val="bg-BG"/>
        </w:rPr>
        <w:t xml:space="preserve"> и перспективи</w:t>
      </w:r>
      <w:r w:rsidR="0071414A">
        <w:rPr>
          <w:rFonts w:ascii="Times New Roman" w:hAnsi="Times New Roman" w:cs="Times New Roman"/>
          <w:lang w:val="bg-BG"/>
        </w:rPr>
        <w:t>те</w:t>
      </w:r>
      <w:r w:rsidRPr="005241FC">
        <w:rPr>
          <w:rFonts w:ascii="Times New Roman" w:hAnsi="Times New Roman" w:cs="Times New Roman"/>
          <w:lang w:val="bg-BG"/>
        </w:rPr>
        <w:t xml:space="preserve"> в сектор </w:t>
      </w:r>
      <w:r w:rsidR="0071414A">
        <w:rPr>
          <w:rFonts w:ascii="Times New Roman" w:hAnsi="Times New Roman" w:cs="Times New Roman"/>
          <w:lang w:val="bg-BG"/>
        </w:rPr>
        <w:t>биоразнообразие</w:t>
      </w:r>
      <w:r w:rsidRPr="005241FC">
        <w:rPr>
          <w:rFonts w:ascii="Times New Roman" w:hAnsi="Times New Roman" w:cs="Times New Roman"/>
          <w:lang w:val="bg-BG"/>
        </w:rPr>
        <w:t xml:space="preserve"> </w:t>
      </w:r>
      <w:r w:rsidR="0071414A">
        <w:rPr>
          <w:rFonts w:ascii="Times New Roman" w:hAnsi="Times New Roman" w:cs="Times New Roman"/>
          <w:lang w:val="bg-BG"/>
        </w:rPr>
        <w:t>позволяват обобщение на предизвикателствата и формулирането на следните препоръки</w:t>
      </w:r>
      <w:r w:rsidRPr="005241FC">
        <w:rPr>
          <w:rFonts w:ascii="Times New Roman" w:hAnsi="Times New Roman" w:cs="Times New Roman"/>
          <w:lang w:val="bg-BG"/>
        </w:rPr>
        <w:t>:</w:t>
      </w:r>
    </w:p>
    <w:tbl>
      <w:tblPr>
        <w:tblStyle w:val="TableGrid"/>
        <w:tblW w:w="0" w:type="auto"/>
        <w:tblLook w:val="04A0" w:firstRow="1" w:lastRow="0" w:firstColumn="1" w:lastColumn="0" w:noHBand="0" w:noVBand="1"/>
      </w:tblPr>
      <w:tblGrid>
        <w:gridCol w:w="4675"/>
        <w:gridCol w:w="4675"/>
      </w:tblGrid>
      <w:tr w:rsidR="0086396F" w14:paraId="6729C73B" w14:textId="77777777" w:rsidTr="00404799">
        <w:tc>
          <w:tcPr>
            <w:tcW w:w="4675" w:type="dxa"/>
            <w:shd w:val="clear" w:color="auto" w:fill="DEEAF6" w:themeFill="accent1" w:themeFillTint="33"/>
          </w:tcPr>
          <w:p w14:paraId="72A85003" w14:textId="59A5F039" w:rsidR="0086396F" w:rsidRDefault="00823725" w:rsidP="0086396F">
            <w:pPr>
              <w:autoSpaceDE w:val="0"/>
              <w:autoSpaceDN w:val="0"/>
              <w:adjustRightInd w:val="0"/>
              <w:spacing w:before="120" w:after="120" w:line="264" w:lineRule="auto"/>
              <w:jc w:val="both"/>
              <w:rPr>
                <w:rFonts w:ascii="Times New Roman" w:hAnsi="Times New Roman" w:cs="Times New Roman"/>
                <w:lang w:val="bg-BG"/>
              </w:rPr>
            </w:pPr>
            <w:bookmarkStart w:id="134" w:name="_Hlk72947937"/>
            <w:r>
              <w:rPr>
                <w:rFonts w:ascii="Times New Roman" w:hAnsi="Times New Roman" w:cs="Times New Roman"/>
                <w:lang w:val="bg-BG"/>
              </w:rPr>
              <w:t>Предизвикателства</w:t>
            </w:r>
          </w:p>
        </w:tc>
        <w:tc>
          <w:tcPr>
            <w:tcW w:w="4675" w:type="dxa"/>
            <w:shd w:val="clear" w:color="auto" w:fill="DEEAF6" w:themeFill="accent1" w:themeFillTint="33"/>
          </w:tcPr>
          <w:p w14:paraId="3E12829E" w14:textId="20EBCF42" w:rsidR="0086396F" w:rsidRDefault="00823725" w:rsidP="0086396F">
            <w:pPr>
              <w:autoSpaceDE w:val="0"/>
              <w:autoSpaceDN w:val="0"/>
              <w:adjustRightInd w:val="0"/>
              <w:spacing w:before="120" w:after="120" w:line="264" w:lineRule="auto"/>
              <w:jc w:val="both"/>
              <w:rPr>
                <w:rFonts w:ascii="Times New Roman" w:hAnsi="Times New Roman" w:cs="Times New Roman"/>
                <w:lang w:val="bg-BG"/>
              </w:rPr>
            </w:pPr>
            <w:r>
              <w:rPr>
                <w:rFonts w:ascii="Times New Roman" w:hAnsi="Times New Roman" w:cs="Times New Roman"/>
                <w:lang w:val="bg-BG"/>
              </w:rPr>
              <w:t>Препоръки</w:t>
            </w:r>
          </w:p>
        </w:tc>
      </w:tr>
      <w:tr w:rsidR="00CA73C5" w:rsidRPr="00A21E19" w14:paraId="373343F6" w14:textId="77777777" w:rsidTr="0086396F">
        <w:tc>
          <w:tcPr>
            <w:tcW w:w="4675" w:type="dxa"/>
          </w:tcPr>
          <w:p w14:paraId="7B6C2F25" w14:textId="14F669A4" w:rsidR="00CA73C5" w:rsidRPr="00A21E19" w:rsidRDefault="00CA73C5" w:rsidP="00CA73C5">
            <w:pPr>
              <w:spacing w:before="120" w:after="120"/>
              <w:jc w:val="both"/>
              <w:textAlignment w:val="center"/>
              <w:rPr>
                <w:rStyle w:val="newdocreference"/>
                <w:lang w:val="ru-RU"/>
              </w:rPr>
            </w:pPr>
            <w:proofErr w:type="spellStart"/>
            <w:r w:rsidRPr="00A21E19">
              <w:rPr>
                <w:rFonts w:ascii="Times New Roman" w:eastAsia="Times New Roman" w:hAnsi="Times New Roman" w:cs="Times New Roman"/>
                <w:lang w:val="ru-RU"/>
              </w:rPr>
              <w:t>Липса</w:t>
            </w:r>
            <w:proofErr w:type="spellEnd"/>
            <w:r w:rsidRPr="00A21E19">
              <w:rPr>
                <w:rFonts w:ascii="Times New Roman" w:eastAsia="Times New Roman" w:hAnsi="Times New Roman" w:cs="Times New Roman"/>
                <w:lang w:val="ru-RU"/>
              </w:rPr>
              <w:t xml:space="preserve"> на </w:t>
            </w:r>
            <w:proofErr w:type="spellStart"/>
            <w:r w:rsidRPr="00A21E19">
              <w:rPr>
                <w:rFonts w:ascii="Times New Roman" w:eastAsia="Times New Roman" w:hAnsi="Times New Roman" w:cs="Times New Roman"/>
                <w:lang w:val="ru-RU"/>
              </w:rPr>
              <w:t>механизъм</w:t>
            </w:r>
            <w:proofErr w:type="spellEnd"/>
            <w:r>
              <w:rPr>
                <w:rStyle w:val="FootnoteReference"/>
                <w:rFonts w:ascii="Times New Roman" w:eastAsia="Times New Roman" w:hAnsi="Times New Roman" w:cs="Times New Roman"/>
              </w:rPr>
              <w:footnoteReference w:id="66"/>
            </w:r>
            <w:r w:rsidRPr="00A21E19">
              <w:rPr>
                <w:rFonts w:ascii="Times New Roman" w:eastAsia="Times New Roman" w:hAnsi="Times New Roman" w:cs="Times New Roman"/>
                <w:lang w:val="ru-RU"/>
              </w:rPr>
              <w:t xml:space="preserve"> за </w:t>
            </w:r>
            <w:proofErr w:type="spellStart"/>
            <w:r w:rsidRPr="00A21E19">
              <w:rPr>
                <w:rFonts w:ascii="Times New Roman" w:eastAsia="Times New Roman" w:hAnsi="Times New Roman" w:cs="Times New Roman"/>
                <w:lang w:val="ru-RU"/>
              </w:rPr>
              <w:t>ефективно</w:t>
            </w:r>
            <w:proofErr w:type="spellEnd"/>
            <w:r w:rsidRPr="00A21E19">
              <w:rPr>
                <w:rFonts w:ascii="Times New Roman" w:eastAsia="Times New Roman" w:hAnsi="Times New Roman" w:cs="Times New Roman"/>
                <w:lang w:val="ru-RU"/>
              </w:rPr>
              <w:t xml:space="preserve"> управление на </w:t>
            </w:r>
            <w:proofErr w:type="spellStart"/>
            <w:r w:rsidRPr="00A21E19">
              <w:rPr>
                <w:rFonts w:ascii="Times New Roman" w:eastAsia="Times New Roman" w:hAnsi="Times New Roman" w:cs="Times New Roman"/>
                <w:lang w:val="ru-RU"/>
              </w:rPr>
              <w:t>мрежата</w:t>
            </w:r>
            <w:proofErr w:type="spellEnd"/>
            <w:r w:rsidRPr="00A21E19">
              <w:rPr>
                <w:rFonts w:ascii="Times New Roman" w:eastAsia="Times New Roman" w:hAnsi="Times New Roman" w:cs="Times New Roman"/>
                <w:lang w:val="ru-RU"/>
              </w:rPr>
              <w:t xml:space="preserve"> Натура 2000 в </w:t>
            </w:r>
            <w:proofErr w:type="spellStart"/>
            <w:r w:rsidRPr="00A21E19">
              <w:rPr>
                <w:rFonts w:ascii="Times New Roman" w:eastAsia="Times New Roman" w:hAnsi="Times New Roman" w:cs="Times New Roman"/>
                <w:lang w:val="ru-RU"/>
              </w:rPr>
              <w:t>България</w:t>
            </w:r>
            <w:proofErr w:type="spellEnd"/>
            <w:r w:rsidRPr="00CA73C5">
              <w:rPr>
                <w:rFonts w:ascii="Times New Roman" w:eastAsia="Times New Roman" w:hAnsi="Times New Roman" w:cs="Times New Roman"/>
                <w:lang w:val="bg-BG"/>
              </w:rPr>
              <w:t>:</w:t>
            </w:r>
            <w:r w:rsidRPr="00A21E19">
              <w:rPr>
                <w:rStyle w:val="newdocreference"/>
                <w:lang w:val="ru-RU"/>
              </w:rPr>
              <w:t xml:space="preserve"> </w:t>
            </w:r>
          </w:p>
          <w:p w14:paraId="271EDB0A" w14:textId="77777777" w:rsidR="00CA73C5" w:rsidRPr="00CA73C5" w:rsidRDefault="00CA73C5" w:rsidP="00CA73C5">
            <w:pPr>
              <w:spacing w:before="120" w:after="120"/>
              <w:jc w:val="both"/>
              <w:rPr>
                <w:rFonts w:ascii="Times New Roman" w:eastAsia="Times New Roman" w:hAnsi="Times New Roman" w:cs="Times New Roman"/>
                <w:lang w:val="bg-BG"/>
              </w:rPr>
            </w:pPr>
            <w:r w:rsidRPr="00CA73C5">
              <w:rPr>
                <w:rFonts w:ascii="Times New Roman" w:eastAsia="Times New Roman" w:hAnsi="Times New Roman" w:cs="Times New Roman"/>
                <w:lang w:val="bg-BG"/>
              </w:rPr>
              <w:t xml:space="preserve">За постигане на устойчиво опазване на видове и местообитания от мрежата Натура 2000 се изисква прилагане и на мерки по активното им опазване, освен стандартните административни мерки, като забрани в заповедите за обявяване на защитените зони. Необходимо е навременно, адекватно и </w:t>
            </w:r>
            <w:proofErr w:type="spellStart"/>
            <w:r w:rsidRPr="00CA73C5">
              <w:rPr>
                <w:rFonts w:ascii="Times New Roman" w:eastAsia="Times New Roman" w:hAnsi="Times New Roman" w:cs="Times New Roman"/>
                <w:lang w:val="bg-BG"/>
              </w:rPr>
              <w:t>ресурсо</w:t>
            </w:r>
            <w:proofErr w:type="spellEnd"/>
            <w:r w:rsidRPr="00CA73C5">
              <w:rPr>
                <w:rFonts w:ascii="Times New Roman" w:eastAsia="Times New Roman" w:hAnsi="Times New Roman" w:cs="Times New Roman"/>
                <w:lang w:val="bg-BG"/>
              </w:rPr>
              <w:t xml:space="preserve">-ефективно изпълнение на консервационни мерки, тяхното проследяване, </w:t>
            </w:r>
            <w:r w:rsidRPr="00CA73C5">
              <w:rPr>
                <w:rFonts w:ascii="Times New Roman" w:eastAsia="Times New Roman" w:hAnsi="Times New Roman" w:cs="Times New Roman"/>
                <w:lang w:val="bg-BG"/>
              </w:rPr>
              <w:lastRenderedPageBreak/>
              <w:t>оценка и докладване на изпълнението им, както и регулярна и активна комуникация със заинтересованите страни. Това изисква ясни и сериозни отговорности от държавите-членки, чрез установяване на ефективна структура за управление на мрежата Натура 2000.</w:t>
            </w:r>
          </w:p>
          <w:p w14:paraId="715A0FD9" w14:textId="5ACB188B" w:rsidR="00CA73C5" w:rsidRPr="00CA73C5" w:rsidRDefault="00CA73C5" w:rsidP="00CA73C5">
            <w:pPr>
              <w:spacing w:before="120" w:after="120"/>
              <w:jc w:val="both"/>
              <w:rPr>
                <w:rStyle w:val="newdocreference"/>
                <w:rFonts w:ascii="Times New Roman" w:eastAsia="Times New Roman" w:hAnsi="Times New Roman" w:cs="Times New Roman"/>
                <w:lang w:val="bg-BG"/>
              </w:rPr>
            </w:pPr>
            <w:r w:rsidRPr="00CA73C5">
              <w:rPr>
                <w:rFonts w:ascii="Times New Roman" w:eastAsia="Times New Roman" w:hAnsi="Times New Roman" w:cs="Times New Roman"/>
                <w:lang w:val="bg-BG"/>
              </w:rPr>
              <w:t>В България, съгласно Закона за биологичното разнообразие (ЗБР), отговорността за изграждането и поддържането на националната екологична мрежа (НЕМ-включваща защитени зони и защитени територии), както и координирането и контролирането на дейностите на заинтересованите страни (министерства, общини, научни и академични институти, собственици и ползватели на зами и др.) е на министъра на околната среда и водите. Той носи отговорността и за възлагане разработването на планове за управление на защитени зони, и за утвърждаването им.</w:t>
            </w:r>
          </w:p>
          <w:p w14:paraId="6C58C844" w14:textId="77777777" w:rsidR="00CA73C5" w:rsidRPr="00CA73C5" w:rsidRDefault="00CA73C5" w:rsidP="00823725">
            <w:pPr>
              <w:jc w:val="both"/>
              <w:rPr>
                <w:rStyle w:val="newdocreference"/>
                <w:rFonts w:ascii="Times New Roman" w:hAnsi="Times New Roman" w:cs="Times New Roman"/>
                <w:lang w:val="bg-BG"/>
              </w:rPr>
            </w:pPr>
          </w:p>
        </w:tc>
        <w:tc>
          <w:tcPr>
            <w:tcW w:w="4675" w:type="dxa"/>
          </w:tcPr>
          <w:p w14:paraId="5D5304A0" w14:textId="2AF5B063" w:rsidR="00530199" w:rsidRPr="00530199" w:rsidRDefault="00530199" w:rsidP="00CA73C5">
            <w:pPr>
              <w:spacing w:before="120" w:after="120"/>
              <w:jc w:val="both"/>
              <w:rPr>
                <w:rFonts w:ascii="Times New Roman" w:eastAsia="Times New Roman" w:hAnsi="Times New Roman" w:cs="Times New Roman"/>
                <w:lang w:val="bg-BG"/>
              </w:rPr>
            </w:pPr>
            <w:r w:rsidRPr="00530199">
              <w:rPr>
                <w:rFonts w:ascii="Times New Roman" w:eastAsia="Times New Roman" w:hAnsi="Times New Roman" w:cs="Times New Roman"/>
                <w:lang w:val="bg-BG"/>
              </w:rPr>
              <w:lastRenderedPageBreak/>
              <w:t xml:space="preserve">Необходимо е да бъде разработен и съгласуван нов подход за управление на мрежата Натура 2000 в България. </w:t>
            </w:r>
            <w:r w:rsidR="00CA73C5" w:rsidRPr="00530199">
              <w:rPr>
                <w:rFonts w:ascii="Times New Roman" w:eastAsia="Times New Roman" w:hAnsi="Times New Roman" w:cs="Times New Roman"/>
                <w:lang w:val="bg-BG"/>
              </w:rPr>
              <w:t xml:space="preserve">Подходът </w:t>
            </w:r>
            <w:r w:rsidRPr="00530199">
              <w:rPr>
                <w:rFonts w:ascii="Times New Roman" w:eastAsia="Times New Roman" w:hAnsi="Times New Roman" w:cs="Times New Roman"/>
                <w:lang w:val="bg-BG"/>
              </w:rPr>
              <w:t xml:space="preserve">следва да предвиди </w:t>
            </w:r>
            <w:r w:rsidR="00CA73C5" w:rsidRPr="00530199">
              <w:rPr>
                <w:rFonts w:ascii="Times New Roman" w:eastAsia="Times New Roman" w:hAnsi="Times New Roman" w:cs="Times New Roman"/>
                <w:lang w:val="bg-BG"/>
              </w:rPr>
              <w:t xml:space="preserve">нови структури за управление на мрежата на национално и регионално ниво. </w:t>
            </w:r>
            <w:r w:rsidRPr="00530199">
              <w:rPr>
                <w:rFonts w:ascii="Times New Roman" w:eastAsia="Times New Roman" w:hAnsi="Times New Roman" w:cs="Times New Roman"/>
                <w:lang w:val="bg-BG"/>
              </w:rPr>
              <w:t xml:space="preserve">Този подход трябва да е съгласуван с всички заинтересовани страни. </w:t>
            </w:r>
          </w:p>
          <w:p w14:paraId="2507CC3F" w14:textId="406A432A" w:rsidR="00CA73C5" w:rsidRPr="00095BF1" w:rsidRDefault="00CA73C5" w:rsidP="00530199">
            <w:pPr>
              <w:jc w:val="both"/>
              <w:rPr>
                <w:rFonts w:ascii="Times New Roman" w:hAnsi="Times New Roman" w:cs="Times New Roman"/>
                <w:lang w:val="bg-BG"/>
              </w:rPr>
            </w:pPr>
            <w:r w:rsidRPr="00530199">
              <w:rPr>
                <w:rFonts w:ascii="Times New Roman" w:eastAsia="Times New Roman" w:hAnsi="Times New Roman" w:cs="Times New Roman"/>
                <w:lang w:val="bg-BG"/>
              </w:rPr>
              <w:t xml:space="preserve">В допълнение, съгласно новия подход за управление на мрежата Натура 2000, се въвежда задължението за разработване на </w:t>
            </w:r>
            <w:r w:rsidRPr="00530199">
              <w:rPr>
                <w:rFonts w:ascii="Times New Roman" w:eastAsia="Times New Roman" w:hAnsi="Times New Roman" w:cs="Times New Roman"/>
                <w:lang w:val="bg-BG"/>
              </w:rPr>
              <w:lastRenderedPageBreak/>
              <w:t>Национална приоритетна рамка за действие и териториални планове за управление на мрежата, което също следва да бъде уредено</w:t>
            </w:r>
            <w:r w:rsidR="00530199">
              <w:rPr>
                <w:rFonts w:ascii="Times New Roman" w:eastAsia="Times New Roman" w:hAnsi="Times New Roman" w:cs="Times New Roman"/>
                <w:lang w:val="bg-BG"/>
              </w:rPr>
              <w:t>.</w:t>
            </w:r>
          </w:p>
        </w:tc>
      </w:tr>
      <w:tr w:rsidR="0086396F" w:rsidRPr="00A21E19" w14:paraId="2215BA04" w14:textId="77777777" w:rsidTr="0086396F">
        <w:tc>
          <w:tcPr>
            <w:tcW w:w="4675" w:type="dxa"/>
          </w:tcPr>
          <w:p w14:paraId="156938CF" w14:textId="77777777" w:rsidR="00095BF1" w:rsidRDefault="00823725" w:rsidP="00823725">
            <w:pPr>
              <w:jc w:val="both"/>
              <w:rPr>
                <w:rStyle w:val="newdocreference"/>
                <w:rFonts w:ascii="Times New Roman" w:hAnsi="Times New Roman" w:cs="Times New Roman"/>
                <w:lang w:val="bg-BG"/>
              </w:rPr>
            </w:pPr>
            <w:r w:rsidRPr="00823725">
              <w:rPr>
                <w:rStyle w:val="newdocreference"/>
                <w:rFonts w:ascii="Times New Roman" w:hAnsi="Times New Roman" w:cs="Times New Roman"/>
                <w:lang w:val="bg-BG"/>
              </w:rPr>
              <w:lastRenderedPageBreak/>
              <w:t xml:space="preserve">При изграждане на мрежата </w:t>
            </w:r>
            <w:r w:rsidR="00B724DB">
              <w:rPr>
                <w:rStyle w:val="newdocreference"/>
                <w:rFonts w:ascii="Times New Roman" w:hAnsi="Times New Roman" w:cs="Times New Roman"/>
                <w:lang w:val="bg-BG"/>
              </w:rPr>
              <w:t>НАТУРА</w:t>
            </w:r>
            <w:r w:rsidRPr="00823725">
              <w:rPr>
                <w:rStyle w:val="newdocreference"/>
                <w:rFonts w:ascii="Times New Roman" w:hAnsi="Times New Roman" w:cs="Times New Roman"/>
                <w:lang w:val="bg-BG"/>
              </w:rPr>
              <w:t xml:space="preserve"> 2000 се наблюдават пропуски</w:t>
            </w:r>
            <w:r w:rsidR="007372B7">
              <w:rPr>
                <w:rStyle w:val="newdocreference"/>
                <w:rFonts w:ascii="Times New Roman" w:hAnsi="Times New Roman" w:cs="Times New Roman"/>
                <w:lang w:val="bg-BG"/>
              </w:rPr>
              <w:t>,</w:t>
            </w:r>
            <w:r w:rsidR="007372B7">
              <w:rPr>
                <w:rStyle w:val="newdocreference"/>
                <w:lang w:val="bg-BG"/>
              </w:rPr>
              <w:t xml:space="preserve"> </w:t>
            </w:r>
            <w:r w:rsidR="007372B7" w:rsidRPr="00C548E1">
              <w:rPr>
                <w:rStyle w:val="newdocreference"/>
                <w:rFonts w:ascii="Times New Roman" w:hAnsi="Times New Roman" w:cs="Times New Roman"/>
                <w:lang w:val="bg-BG"/>
              </w:rPr>
              <w:t>които са свързани с:</w:t>
            </w:r>
            <w:r w:rsidR="007372B7">
              <w:rPr>
                <w:rStyle w:val="newdocreference"/>
                <w:lang w:val="bg-BG"/>
              </w:rPr>
              <w:t xml:space="preserve"> </w:t>
            </w:r>
            <w:r>
              <w:rPr>
                <w:rStyle w:val="newdocreference"/>
                <w:rFonts w:ascii="Times New Roman" w:hAnsi="Times New Roman" w:cs="Times New Roman"/>
                <w:lang w:val="bg-BG"/>
              </w:rPr>
              <w:t xml:space="preserve"> </w:t>
            </w:r>
            <w:r w:rsidRPr="00823725">
              <w:rPr>
                <w:rStyle w:val="newdocreference"/>
                <w:rFonts w:ascii="Times New Roman" w:hAnsi="Times New Roman" w:cs="Times New Roman"/>
                <w:lang w:val="bg-BG"/>
              </w:rPr>
              <w:t>липсата на стратегическа рамка на дългосрочна политика с национални цели на опазване и устойчиво ползване на биологичното разнообразие и неизпълнено задължение на да</w:t>
            </w:r>
            <w:r w:rsidR="00095BF1">
              <w:rPr>
                <w:rStyle w:val="newdocreference"/>
                <w:rFonts w:ascii="Times New Roman" w:hAnsi="Times New Roman" w:cs="Times New Roman"/>
                <w:lang w:val="bg-BG"/>
              </w:rPr>
              <w:t xml:space="preserve"> </w:t>
            </w:r>
            <w:r w:rsidR="00095BF1">
              <w:rPr>
                <w:rStyle w:val="newdocreference"/>
                <w:lang w:val="bg-BG"/>
              </w:rPr>
              <w:t>се</w:t>
            </w:r>
            <w:r w:rsidRPr="00823725">
              <w:rPr>
                <w:rStyle w:val="newdocreference"/>
                <w:rFonts w:ascii="Times New Roman" w:hAnsi="Times New Roman" w:cs="Times New Roman"/>
                <w:lang w:val="bg-BG"/>
              </w:rPr>
              <w:t xml:space="preserve"> изготв</w:t>
            </w:r>
            <w:r w:rsidR="00095BF1">
              <w:rPr>
                <w:rStyle w:val="newdocreference"/>
                <w:rFonts w:ascii="Times New Roman" w:hAnsi="Times New Roman" w:cs="Times New Roman"/>
                <w:lang w:val="bg-BG"/>
              </w:rPr>
              <w:t>и</w:t>
            </w:r>
            <w:r w:rsidRPr="00823725">
              <w:rPr>
                <w:rStyle w:val="newdocreference"/>
                <w:rFonts w:ascii="Times New Roman" w:hAnsi="Times New Roman" w:cs="Times New Roman"/>
                <w:lang w:val="bg-BG"/>
              </w:rPr>
              <w:t xml:space="preserve"> Национална стратегия за опазване на биологичното разнообразие и Национален план за опазване на биологичното разнообразие;</w:t>
            </w:r>
            <w:r>
              <w:rPr>
                <w:rStyle w:val="newdocreference"/>
                <w:rFonts w:ascii="Times New Roman" w:hAnsi="Times New Roman" w:cs="Times New Roman"/>
                <w:lang w:val="bg-BG"/>
              </w:rPr>
              <w:t xml:space="preserve"> </w:t>
            </w:r>
          </w:p>
          <w:p w14:paraId="3F3BF847" w14:textId="77777777" w:rsidR="00095BF1" w:rsidRPr="00A21E19" w:rsidRDefault="00095BF1" w:rsidP="00823725">
            <w:pPr>
              <w:jc w:val="both"/>
              <w:rPr>
                <w:rStyle w:val="newdocreference"/>
                <w:lang w:val="ru-RU"/>
              </w:rPr>
            </w:pPr>
          </w:p>
          <w:p w14:paraId="6C85AF3F" w14:textId="1818923C" w:rsidR="00823725" w:rsidRPr="00823725" w:rsidRDefault="00CA73C5" w:rsidP="00823725">
            <w:pPr>
              <w:jc w:val="both"/>
              <w:rPr>
                <w:rStyle w:val="newdocreference"/>
                <w:rFonts w:ascii="Times New Roman" w:hAnsi="Times New Roman" w:cs="Times New Roman"/>
                <w:lang w:val="bg-BG"/>
              </w:rPr>
            </w:pPr>
            <w:r>
              <w:rPr>
                <w:rStyle w:val="newdocreference"/>
                <w:rFonts w:ascii="Times New Roman" w:hAnsi="Times New Roman" w:cs="Times New Roman"/>
                <w:lang w:val="bg-BG"/>
              </w:rPr>
              <w:t>Н</w:t>
            </w:r>
            <w:r w:rsidR="00823725" w:rsidRPr="00823725">
              <w:rPr>
                <w:rStyle w:val="newdocreference"/>
                <w:rFonts w:ascii="Times New Roman" w:hAnsi="Times New Roman" w:cs="Times New Roman"/>
                <w:lang w:val="bg-BG"/>
              </w:rPr>
              <w:t>еефективни действия по обявяване на защитените зони чрез издаване на заповеди от министъра на околната среда и водите до шест години от получаване на одобрение от ЕК</w:t>
            </w:r>
          </w:p>
          <w:p w14:paraId="509D9EEB" w14:textId="77777777" w:rsidR="00587850" w:rsidRPr="00A21E19" w:rsidRDefault="00587850" w:rsidP="00587850">
            <w:pPr>
              <w:jc w:val="both"/>
              <w:rPr>
                <w:rStyle w:val="newdocreference"/>
                <w:rFonts w:ascii="Times New Roman" w:hAnsi="Times New Roman" w:cs="Times New Roman"/>
                <w:lang w:val="ru-RU"/>
              </w:rPr>
            </w:pPr>
          </w:p>
          <w:p w14:paraId="48CD087C" w14:textId="77777777" w:rsidR="0086396F" w:rsidRDefault="0086396F" w:rsidP="00095BF1">
            <w:pPr>
              <w:jc w:val="both"/>
              <w:rPr>
                <w:rFonts w:ascii="Times New Roman" w:hAnsi="Times New Roman" w:cs="Times New Roman"/>
                <w:lang w:val="bg-BG"/>
              </w:rPr>
            </w:pPr>
          </w:p>
        </w:tc>
        <w:tc>
          <w:tcPr>
            <w:tcW w:w="4675" w:type="dxa"/>
          </w:tcPr>
          <w:p w14:paraId="170BB386" w14:textId="58EFEF97" w:rsidR="00823725" w:rsidRPr="00095BF1" w:rsidRDefault="00823725" w:rsidP="00D909B1">
            <w:pPr>
              <w:jc w:val="both"/>
              <w:rPr>
                <w:rFonts w:ascii="Times New Roman" w:hAnsi="Times New Roman" w:cs="Times New Roman"/>
                <w:lang w:val="bg-BG"/>
              </w:rPr>
            </w:pPr>
            <w:r w:rsidRPr="00095BF1">
              <w:rPr>
                <w:rFonts w:ascii="Times New Roman" w:hAnsi="Times New Roman" w:cs="Times New Roman"/>
                <w:lang w:val="bg-BG"/>
              </w:rPr>
              <w:t>Да се предприемат действия за изготвяне и внасяне за приемане на Национална стратегия за опазване на биологичното разнообразие и Национален план за опазване на биологичното разнообразие, съгласно изискванията на чл. 115, ал. 1, т. 2 и 3 от ЗБР.</w:t>
            </w:r>
          </w:p>
          <w:p w14:paraId="6B9A9E31" w14:textId="77777777" w:rsidR="00437AA8" w:rsidRDefault="00437AA8" w:rsidP="00D909B1">
            <w:pPr>
              <w:jc w:val="both"/>
              <w:rPr>
                <w:rFonts w:ascii="Times New Roman" w:hAnsi="Times New Roman" w:cs="Times New Roman"/>
                <w:lang w:val="bg-BG"/>
              </w:rPr>
            </w:pPr>
          </w:p>
          <w:p w14:paraId="1DA41611" w14:textId="77777777" w:rsidR="00437AA8" w:rsidRDefault="00437AA8" w:rsidP="00D909B1">
            <w:pPr>
              <w:jc w:val="both"/>
              <w:rPr>
                <w:rFonts w:ascii="Times New Roman" w:hAnsi="Times New Roman" w:cs="Times New Roman"/>
                <w:lang w:val="bg-BG"/>
              </w:rPr>
            </w:pPr>
          </w:p>
          <w:p w14:paraId="3DE280ED" w14:textId="77777777" w:rsidR="00437AA8" w:rsidRDefault="00437AA8" w:rsidP="00D909B1">
            <w:pPr>
              <w:jc w:val="both"/>
              <w:rPr>
                <w:rFonts w:ascii="Times New Roman" w:hAnsi="Times New Roman" w:cs="Times New Roman"/>
                <w:lang w:val="bg-BG"/>
              </w:rPr>
            </w:pPr>
          </w:p>
          <w:p w14:paraId="23AD5E19" w14:textId="77777777" w:rsidR="00437AA8" w:rsidRDefault="00437AA8" w:rsidP="00D909B1">
            <w:pPr>
              <w:jc w:val="both"/>
              <w:rPr>
                <w:rFonts w:ascii="Times New Roman" w:hAnsi="Times New Roman" w:cs="Times New Roman"/>
                <w:lang w:val="bg-BG"/>
              </w:rPr>
            </w:pPr>
          </w:p>
          <w:p w14:paraId="1B80A906" w14:textId="6E3934D9" w:rsidR="00823725" w:rsidRPr="00CA73C5" w:rsidRDefault="00823725" w:rsidP="00D909B1">
            <w:pPr>
              <w:jc w:val="both"/>
              <w:rPr>
                <w:rFonts w:ascii="Times New Roman" w:hAnsi="Times New Roman" w:cs="Times New Roman"/>
                <w:lang w:val="bg-BG"/>
              </w:rPr>
            </w:pPr>
            <w:r w:rsidRPr="00CA73C5">
              <w:rPr>
                <w:rFonts w:ascii="Times New Roman" w:hAnsi="Times New Roman" w:cs="Times New Roman"/>
                <w:lang w:val="bg-BG"/>
              </w:rPr>
              <w:t xml:space="preserve">Да се предприемат действия за възлагане и разработване на планове за управление на защитените зони от </w:t>
            </w:r>
            <w:r w:rsidR="00B724DB" w:rsidRPr="00CA73C5">
              <w:rPr>
                <w:rFonts w:ascii="Times New Roman" w:hAnsi="Times New Roman" w:cs="Times New Roman"/>
                <w:lang w:val="bg-BG"/>
              </w:rPr>
              <w:t>НАТУРА</w:t>
            </w:r>
            <w:r w:rsidRPr="00CA73C5">
              <w:rPr>
                <w:rFonts w:ascii="Times New Roman" w:hAnsi="Times New Roman" w:cs="Times New Roman"/>
                <w:lang w:val="bg-BG"/>
              </w:rPr>
              <w:t xml:space="preserve"> 2000, в които да се определят специфични за защитените зони природозащитни цели и необходимите мерки за опазване на местообитанията и видовете за всички защитени зони от мрежата </w:t>
            </w:r>
            <w:r w:rsidR="00B724DB" w:rsidRPr="00CA73C5">
              <w:rPr>
                <w:rFonts w:ascii="Times New Roman" w:hAnsi="Times New Roman" w:cs="Times New Roman"/>
                <w:lang w:val="bg-BG"/>
              </w:rPr>
              <w:t>НАТУРА</w:t>
            </w:r>
            <w:r w:rsidRPr="00CA73C5">
              <w:rPr>
                <w:rFonts w:ascii="Times New Roman" w:hAnsi="Times New Roman" w:cs="Times New Roman"/>
                <w:lang w:val="bg-BG"/>
              </w:rPr>
              <w:t xml:space="preserve"> 2000, както и да се осигури тяхното изпълнение.</w:t>
            </w:r>
          </w:p>
          <w:p w14:paraId="24228EF4" w14:textId="609AA551" w:rsidR="00587850" w:rsidRPr="00A21E19" w:rsidRDefault="00823725" w:rsidP="00095BF1">
            <w:pPr>
              <w:rPr>
                <w:rFonts w:ascii="Times New Roman" w:hAnsi="Times New Roman" w:cs="Times New Roman"/>
                <w:lang w:val="ru-RU"/>
              </w:rPr>
            </w:pPr>
            <w:r w:rsidRPr="00A21E19">
              <w:rPr>
                <w:rFonts w:ascii="Times New Roman" w:hAnsi="Times New Roman" w:cs="Times New Roman"/>
                <w:lang w:val="ru-RU"/>
              </w:rPr>
              <w:t xml:space="preserve"> </w:t>
            </w:r>
          </w:p>
          <w:p w14:paraId="7CCB6605" w14:textId="15269057" w:rsidR="0086396F" w:rsidRPr="00587850" w:rsidRDefault="0086396F" w:rsidP="00095BF1">
            <w:pPr>
              <w:rPr>
                <w:rFonts w:ascii="Times New Roman" w:hAnsi="Times New Roman" w:cs="Times New Roman"/>
                <w:lang w:val="bg-BG"/>
              </w:rPr>
            </w:pPr>
          </w:p>
        </w:tc>
      </w:tr>
      <w:tr w:rsidR="000F4857" w:rsidRPr="00A21E19" w14:paraId="23158390" w14:textId="77777777" w:rsidTr="0086396F">
        <w:tc>
          <w:tcPr>
            <w:tcW w:w="4675" w:type="dxa"/>
          </w:tcPr>
          <w:p w14:paraId="1402A50C" w14:textId="77777777" w:rsidR="000F4857" w:rsidRPr="009A1A5D" w:rsidRDefault="000F4857" w:rsidP="000F4857">
            <w:pPr>
              <w:jc w:val="both"/>
              <w:rPr>
                <w:rFonts w:ascii="Times New Roman" w:hAnsi="Times New Roman" w:cs="Times New Roman"/>
                <w:lang w:val="bg-BG"/>
              </w:rPr>
            </w:pPr>
            <w:r w:rsidRPr="009A1A5D">
              <w:rPr>
                <w:rFonts w:ascii="Times New Roman" w:hAnsi="Times New Roman" w:cs="Times New Roman"/>
                <w:lang w:val="bg-BG"/>
              </w:rPr>
              <w:t>Проследяването на напредъка и постигнатите резултати от реализирането на мерки и дейности от НПРД е значително затруднено, поради:</w:t>
            </w:r>
          </w:p>
          <w:p w14:paraId="448267B2" w14:textId="0B70A2CA" w:rsidR="000F4857" w:rsidRPr="009A1A5D" w:rsidRDefault="00E6437F" w:rsidP="000F4857">
            <w:pPr>
              <w:jc w:val="both"/>
              <w:rPr>
                <w:rFonts w:ascii="Times New Roman" w:hAnsi="Times New Roman" w:cs="Times New Roman"/>
                <w:lang w:val="bg-BG"/>
              </w:rPr>
            </w:pPr>
            <w:r>
              <w:rPr>
                <w:rFonts w:ascii="Times New Roman" w:hAnsi="Times New Roman" w:cs="Times New Roman"/>
                <w:lang w:val="bg-BG"/>
              </w:rPr>
              <w:lastRenderedPageBreak/>
              <w:t xml:space="preserve">- </w:t>
            </w:r>
            <w:proofErr w:type="spellStart"/>
            <w:r w:rsidR="000F4857" w:rsidRPr="009A1A5D">
              <w:rPr>
                <w:rFonts w:ascii="Times New Roman" w:hAnsi="Times New Roman" w:cs="Times New Roman"/>
                <w:lang w:val="bg-BG"/>
              </w:rPr>
              <w:t>неизграждането</w:t>
            </w:r>
            <w:proofErr w:type="spellEnd"/>
            <w:r w:rsidR="000F4857" w:rsidRPr="009A1A5D">
              <w:rPr>
                <w:rFonts w:ascii="Times New Roman" w:hAnsi="Times New Roman" w:cs="Times New Roman"/>
                <w:lang w:val="bg-BG"/>
              </w:rPr>
              <w:t xml:space="preserve"> на предвидената Системата за мониторинг, контрол, допълване и актуализация на НПРД за 2014-2020, което затруднява събирането на актуална и пълна информация за изпълнението и невъзможност на измерване и определяне на постигнатия очакван напредък от мрежата;</w:t>
            </w:r>
          </w:p>
          <w:p w14:paraId="59D0E331" w14:textId="5AD37A18" w:rsidR="000F4857" w:rsidRPr="009A1A5D" w:rsidRDefault="00E6437F" w:rsidP="000F4857">
            <w:pPr>
              <w:jc w:val="both"/>
              <w:rPr>
                <w:rFonts w:ascii="Times New Roman" w:hAnsi="Times New Roman" w:cs="Times New Roman"/>
                <w:lang w:val="bg-BG"/>
              </w:rPr>
            </w:pPr>
            <w:r>
              <w:rPr>
                <w:rFonts w:ascii="Times New Roman" w:hAnsi="Times New Roman" w:cs="Times New Roman"/>
                <w:lang w:val="bg-BG"/>
              </w:rPr>
              <w:t xml:space="preserve">- </w:t>
            </w:r>
            <w:r w:rsidR="000F4857" w:rsidRPr="009A1A5D">
              <w:rPr>
                <w:rFonts w:ascii="Times New Roman" w:hAnsi="Times New Roman" w:cs="Times New Roman"/>
                <w:lang w:val="bg-BG"/>
              </w:rPr>
              <w:t>неосигуреното периодично/текущо отчитане и докладване на степента на постигане на приоритетите от НПРД;</w:t>
            </w:r>
          </w:p>
          <w:p w14:paraId="3DA8AC3D" w14:textId="582C2CE9" w:rsidR="000F4857" w:rsidRPr="009A1A5D" w:rsidRDefault="00E6437F" w:rsidP="000F4857">
            <w:pPr>
              <w:jc w:val="both"/>
              <w:rPr>
                <w:rFonts w:ascii="Times New Roman" w:hAnsi="Times New Roman" w:cs="Times New Roman"/>
                <w:lang w:val="bg-BG"/>
              </w:rPr>
            </w:pPr>
            <w:r>
              <w:rPr>
                <w:rFonts w:ascii="Times New Roman" w:hAnsi="Times New Roman" w:cs="Times New Roman"/>
                <w:lang w:val="bg-BG"/>
              </w:rPr>
              <w:t xml:space="preserve">- </w:t>
            </w:r>
            <w:r w:rsidR="000F4857" w:rsidRPr="009A1A5D">
              <w:rPr>
                <w:rFonts w:ascii="Times New Roman" w:hAnsi="Times New Roman" w:cs="Times New Roman"/>
                <w:lang w:val="bg-BG"/>
              </w:rPr>
              <w:t>отсъствие на данни за видовете, птиците и местообитанията с подобрено природозащитно състояние в България и на данни за степента на съхранение и подобрение на биологичното разнообразие в защитените зони от мрежата;</w:t>
            </w:r>
          </w:p>
          <w:p w14:paraId="0AE4670C" w14:textId="4E315EA0" w:rsidR="000F4857" w:rsidRPr="009A1A5D" w:rsidRDefault="00E6437F" w:rsidP="000F4857">
            <w:pPr>
              <w:jc w:val="both"/>
              <w:rPr>
                <w:rFonts w:ascii="Times New Roman" w:hAnsi="Times New Roman" w:cs="Times New Roman"/>
                <w:lang w:val="bg-BG"/>
              </w:rPr>
            </w:pPr>
            <w:r>
              <w:rPr>
                <w:rFonts w:ascii="Times New Roman" w:hAnsi="Times New Roman" w:cs="Times New Roman"/>
                <w:lang w:val="bg-BG"/>
              </w:rPr>
              <w:t>- липса на</w:t>
            </w:r>
            <w:r w:rsidR="000F4857" w:rsidRPr="009A1A5D">
              <w:rPr>
                <w:rFonts w:ascii="Times New Roman" w:hAnsi="Times New Roman" w:cs="Times New Roman"/>
                <w:lang w:val="bg-BG"/>
              </w:rPr>
              <w:t xml:space="preserve"> измеримост на състоянието на местообитанията и на видовете в България, която да показва степента на съхранение и подобрение на природозащитното състояние.</w:t>
            </w:r>
          </w:p>
          <w:p w14:paraId="368DEA05" w14:textId="77777777" w:rsidR="000F4857" w:rsidRPr="009A1A5D" w:rsidRDefault="000F4857" w:rsidP="000F4857">
            <w:pPr>
              <w:autoSpaceDE w:val="0"/>
              <w:autoSpaceDN w:val="0"/>
              <w:adjustRightInd w:val="0"/>
              <w:spacing w:before="120" w:after="120" w:line="264" w:lineRule="auto"/>
              <w:jc w:val="both"/>
              <w:rPr>
                <w:rFonts w:ascii="Times New Roman" w:hAnsi="Times New Roman" w:cs="Times New Roman"/>
                <w:lang w:val="bg-BG"/>
              </w:rPr>
            </w:pPr>
          </w:p>
        </w:tc>
        <w:tc>
          <w:tcPr>
            <w:tcW w:w="4675" w:type="dxa"/>
          </w:tcPr>
          <w:p w14:paraId="7751E463" w14:textId="77777777" w:rsidR="000F4857" w:rsidRPr="009A1A5D" w:rsidRDefault="000F4857" w:rsidP="000F4857">
            <w:pPr>
              <w:jc w:val="both"/>
              <w:rPr>
                <w:rFonts w:ascii="Times New Roman" w:hAnsi="Times New Roman" w:cs="Times New Roman"/>
                <w:lang w:val="bg-BG"/>
              </w:rPr>
            </w:pPr>
            <w:r w:rsidRPr="009A1A5D">
              <w:rPr>
                <w:rFonts w:ascii="Times New Roman" w:hAnsi="Times New Roman" w:cs="Times New Roman"/>
                <w:lang w:val="bg-BG"/>
              </w:rPr>
              <w:lastRenderedPageBreak/>
              <w:t xml:space="preserve">Да се предприемат действия за организиране на надежден и ефективен процес на събиране, обобщаване, анализ и докладване на първични и </w:t>
            </w:r>
            <w:proofErr w:type="spellStart"/>
            <w:r w:rsidRPr="009A1A5D">
              <w:rPr>
                <w:rFonts w:ascii="Times New Roman" w:hAnsi="Times New Roman" w:cs="Times New Roman"/>
                <w:lang w:val="bg-BG"/>
              </w:rPr>
              <w:t>агрегирани</w:t>
            </w:r>
            <w:proofErr w:type="spellEnd"/>
            <w:r w:rsidRPr="009A1A5D">
              <w:rPr>
                <w:rFonts w:ascii="Times New Roman" w:hAnsi="Times New Roman" w:cs="Times New Roman"/>
                <w:lang w:val="bg-BG"/>
              </w:rPr>
              <w:t xml:space="preserve"> данни за:</w:t>
            </w:r>
          </w:p>
          <w:p w14:paraId="1BB3B08A" w14:textId="77777777" w:rsidR="000F4857" w:rsidRPr="009A1A5D" w:rsidRDefault="000F4857" w:rsidP="000F4857">
            <w:pPr>
              <w:jc w:val="both"/>
              <w:rPr>
                <w:rFonts w:ascii="Times New Roman" w:hAnsi="Times New Roman" w:cs="Times New Roman"/>
                <w:lang w:val="bg-BG"/>
              </w:rPr>
            </w:pPr>
            <w:r w:rsidRPr="009A1A5D">
              <w:rPr>
                <w:rFonts w:ascii="Times New Roman" w:hAnsi="Times New Roman" w:cs="Times New Roman"/>
                <w:lang w:val="bg-BG"/>
              </w:rPr>
              <w:lastRenderedPageBreak/>
              <w:t xml:space="preserve">Осъществените мониторингови дейности на местообитания, видове и птици на територията на мрежата </w:t>
            </w:r>
            <w:r>
              <w:rPr>
                <w:rFonts w:ascii="Times New Roman" w:hAnsi="Times New Roman" w:cs="Times New Roman"/>
                <w:lang w:val="bg-BG"/>
              </w:rPr>
              <w:t>НАТУРА</w:t>
            </w:r>
            <w:r w:rsidRPr="009A1A5D">
              <w:rPr>
                <w:rFonts w:ascii="Times New Roman" w:hAnsi="Times New Roman" w:cs="Times New Roman"/>
                <w:lang w:val="bg-BG"/>
              </w:rPr>
              <w:t xml:space="preserve"> 2000.</w:t>
            </w:r>
          </w:p>
          <w:p w14:paraId="57885A4D" w14:textId="77777777" w:rsidR="000F4857" w:rsidRPr="009A1A5D" w:rsidRDefault="000F4857" w:rsidP="000F4857">
            <w:pPr>
              <w:jc w:val="both"/>
              <w:rPr>
                <w:rFonts w:ascii="Times New Roman" w:hAnsi="Times New Roman" w:cs="Times New Roman"/>
                <w:lang w:val="bg-BG"/>
              </w:rPr>
            </w:pPr>
            <w:r w:rsidRPr="009A1A5D">
              <w:rPr>
                <w:rFonts w:ascii="Times New Roman" w:hAnsi="Times New Roman" w:cs="Times New Roman"/>
                <w:lang w:val="bg-BG"/>
              </w:rPr>
              <w:t xml:space="preserve">Осъществения мониторинг на зоните за защита на водите, които изцяло или частично попадат в мрежата от защитени зони </w:t>
            </w:r>
            <w:r>
              <w:rPr>
                <w:rFonts w:ascii="Times New Roman" w:hAnsi="Times New Roman" w:cs="Times New Roman"/>
                <w:lang w:val="bg-BG"/>
              </w:rPr>
              <w:t>НАТУРА</w:t>
            </w:r>
            <w:r w:rsidRPr="009A1A5D">
              <w:rPr>
                <w:rFonts w:ascii="Times New Roman" w:hAnsi="Times New Roman" w:cs="Times New Roman"/>
                <w:lang w:val="bg-BG"/>
              </w:rPr>
              <w:t xml:space="preserve"> 2000.</w:t>
            </w:r>
          </w:p>
          <w:p w14:paraId="24FD1058" w14:textId="77777777" w:rsidR="000F4857" w:rsidRPr="009A1A5D" w:rsidRDefault="000F4857" w:rsidP="000F4857">
            <w:pPr>
              <w:jc w:val="both"/>
              <w:rPr>
                <w:rFonts w:ascii="Times New Roman" w:hAnsi="Times New Roman" w:cs="Times New Roman"/>
                <w:lang w:val="bg-BG"/>
              </w:rPr>
            </w:pPr>
          </w:p>
          <w:p w14:paraId="1B68C7AD" w14:textId="77777777" w:rsidR="000F4857" w:rsidRPr="009A1A5D" w:rsidRDefault="000F4857" w:rsidP="000F4857">
            <w:pPr>
              <w:jc w:val="both"/>
              <w:rPr>
                <w:rFonts w:ascii="Times New Roman" w:hAnsi="Times New Roman" w:cs="Times New Roman"/>
                <w:lang w:val="bg-BG"/>
              </w:rPr>
            </w:pPr>
            <w:r w:rsidRPr="009A1A5D">
              <w:rPr>
                <w:rFonts w:ascii="Times New Roman" w:hAnsi="Times New Roman" w:cs="Times New Roman"/>
                <w:lang w:val="bg-BG"/>
              </w:rPr>
              <w:t>Изграждане на „Системата за мониторинг, контрол, допълване и актуализация на НПРД за 2014-2020“и осигуряване на ефективно функциониране</w:t>
            </w:r>
          </w:p>
          <w:p w14:paraId="7D578EFD" w14:textId="77777777" w:rsidR="000F4857" w:rsidRPr="009A1A5D" w:rsidRDefault="000F4857" w:rsidP="000F4857">
            <w:pPr>
              <w:rPr>
                <w:rFonts w:ascii="Times New Roman" w:hAnsi="Times New Roman" w:cs="Times New Roman"/>
                <w:lang w:val="bg-BG"/>
              </w:rPr>
            </w:pPr>
          </w:p>
        </w:tc>
      </w:tr>
      <w:tr w:rsidR="000F4857" w:rsidRPr="00A21E19" w14:paraId="4B933762" w14:textId="77777777" w:rsidTr="0086396F">
        <w:tc>
          <w:tcPr>
            <w:tcW w:w="4675" w:type="dxa"/>
          </w:tcPr>
          <w:p w14:paraId="09D30D3B" w14:textId="5708050D" w:rsidR="000F4857" w:rsidRPr="000F4857" w:rsidRDefault="000F4857" w:rsidP="000F4857">
            <w:pPr>
              <w:tabs>
                <w:tab w:val="left" w:pos="0"/>
              </w:tabs>
              <w:spacing w:before="120" w:after="120"/>
              <w:jc w:val="both"/>
              <w:textAlignment w:val="center"/>
              <w:rPr>
                <w:rFonts w:ascii="Times New Roman" w:eastAsia="Times New Roman" w:hAnsi="Times New Roman" w:cs="Times New Roman"/>
                <w:bCs/>
                <w:lang w:val="bg-BG"/>
              </w:rPr>
            </w:pPr>
            <w:r w:rsidRPr="000F4857">
              <w:rPr>
                <w:rFonts w:ascii="Times New Roman" w:eastAsia="Times New Roman" w:hAnsi="Times New Roman" w:cs="Times New Roman"/>
                <w:bCs/>
                <w:lang w:val="bg-BG"/>
              </w:rPr>
              <w:lastRenderedPageBreak/>
              <w:t>Липса на съответствие</w:t>
            </w:r>
            <w:r>
              <w:rPr>
                <w:rStyle w:val="FootnoteReference"/>
                <w:rFonts w:ascii="Times New Roman" w:eastAsia="Times New Roman" w:hAnsi="Times New Roman" w:cs="Times New Roman"/>
                <w:bCs/>
                <w:lang w:val="bg-BG"/>
              </w:rPr>
              <w:footnoteReference w:id="67"/>
            </w:r>
            <w:r w:rsidRPr="000F4857">
              <w:rPr>
                <w:rFonts w:ascii="Times New Roman" w:eastAsia="Times New Roman" w:hAnsi="Times New Roman" w:cs="Times New Roman"/>
                <w:bCs/>
                <w:lang w:val="bg-BG"/>
              </w:rPr>
              <w:t xml:space="preserve"> в част от терминологията в Директивата за опазване на дивите птици и Закона за биологичното разработване</w:t>
            </w:r>
          </w:p>
          <w:p w14:paraId="0B64E456" w14:textId="45A804B1" w:rsidR="000F4857" w:rsidRPr="00A21E19" w:rsidRDefault="000F4857" w:rsidP="000F4857">
            <w:pPr>
              <w:shd w:val="clear" w:color="auto" w:fill="FFFFFF"/>
              <w:tabs>
                <w:tab w:val="left" w:pos="142"/>
                <w:tab w:val="left" w:pos="993"/>
              </w:tabs>
              <w:overflowPunct w:val="0"/>
              <w:autoSpaceDE w:val="0"/>
              <w:autoSpaceDN w:val="0"/>
              <w:adjustRightInd w:val="0"/>
              <w:spacing w:before="120" w:after="120"/>
              <w:jc w:val="both"/>
              <w:textAlignment w:val="baseline"/>
              <w:outlineLvl w:val="0"/>
              <w:rPr>
                <w:rFonts w:ascii="Times New Roman" w:hAnsi="Times New Roman" w:cs="Times New Roman"/>
                <w:lang w:val="ru-RU"/>
              </w:rPr>
            </w:pPr>
            <w:r w:rsidRPr="000F4857">
              <w:rPr>
                <w:rFonts w:ascii="Times New Roman" w:eastAsia="Times New Roman" w:hAnsi="Times New Roman" w:cs="Times New Roman"/>
                <w:lang w:val="bg-BG"/>
              </w:rPr>
              <w:t xml:space="preserve">Чрез ЗБР в българското законодателство са въведени изискванията на Директивата на птиците. В практиката по прилагане на тази директива след 2015 г. беше въведен нов термин, който не е отразен в ЗБР. Този термин е „състояние на сигурност”. Той е специфичен за птиците и по смисъл значително се отличава от термина „благоприятно състояние” на популациите, използван при прилагането на Директивата за местообитанията по отношение на всички останали животни и растения. </w:t>
            </w:r>
          </w:p>
        </w:tc>
        <w:tc>
          <w:tcPr>
            <w:tcW w:w="4675" w:type="dxa"/>
          </w:tcPr>
          <w:p w14:paraId="37AF1793" w14:textId="4E1A563D" w:rsidR="00530199" w:rsidRPr="000F4857" w:rsidRDefault="000F4857" w:rsidP="00530199">
            <w:pPr>
              <w:shd w:val="clear" w:color="auto" w:fill="FFFFFF"/>
              <w:tabs>
                <w:tab w:val="left" w:pos="142"/>
                <w:tab w:val="left" w:pos="993"/>
              </w:tabs>
              <w:overflowPunct w:val="0"/>
              <w:autoSpaceDE w:val="0"/>
              <w:autoSpaceDN w:val="0"/>
              <w:adjustRightInd w:val="0"/>
              <w:spacing w:before="120" w:after="120"/>
              <w:jc w:val="both"/>
              <w:textAlignment w:val="baseline"/>
              <w:outlineLvl w:val="0"/>
              <w:rPr>
                <w:rFonts w:ascii="Times New Roman" w:eastAsia="Times New Roman" w:hAnsi="Times New Roman" w:cs="Times New Roman"/>
                <w:lang w:val="bg-BG"/>
              </w:rPr>
            </w:pPr>
            <w:r w:rsidRPr="000F4857">
              <w:rPr>
                <w:rFonts w:ascii="Times New Roman" w:eastAsia="Times New Roman" w:hAnsi="Times New Roman" w:cs="Times New Roman"/>
                <w:lang w:val="bg-BG"/>
              </w:rPr>
              <w:t xml:space="preserve">Необходимо е </w:t>
            </w:r>
            <w:r w:rsidR="00530199">
              <w:rPr>
                <w:rFonts w:ascii="Times New Roman" w:eastAsia="Times New Roman" w:hAnsi="Times New Roman" w:cs="Times New Roman"/>
                <w:lang w:val="bg-BG"/>
              </w:rPr>
              <w:t>да се направят съответни промени в ЗБР за отстраняване на несъответствията.</w:t>
            </w:r>
          </w:p>
          <w:p w14:paraId="5328258A" w14:textId="449F3837" w:rsidR="000F4857" w:rsidRPr="000F4857" w:rsidRDefault="000F4857" w:rsidP="000F4857">
            <w:pPr>
              <w:shd w:val="clear" w:color="auto" w:fill="FFFFFF"/>
              <w:tabs>
                <w:tab w:val="left" w:pos="142"/>
                <w:tab w:val="left" w:pos="993"/>
              </w:tabs>
              <w:overflowPunct w:val="0"/>
              <w:autoSpaceDE w:val="0"/>
              <w:autoSpaceDN w:val="0"/>
              <w:adjustRightInd w:val="0"/>
              <w:spacing w:before="120" w:after="120"/>
              <w:jc w:val="both"/>
              <w:textAlignment w:val="baseline"/>
              <w:outlineLvl w:val="0"/>
              <w:rPr>
                <w:rFonts w:ascii="Times New Roman" w:eastAsia="Times New Roman" w:hAnsi="Times New Roman" w:cs="Times New Roman"/>
                <w:lang w:val="bg-BG"/>
              </w:rPr>
            </w:pPr>
            <w:r w:rsidRPr="000F4857">
              <w:rPr>
                <w:rFonts w:ascii="Times New Roman" w:eastAsia="Times New Roman" w:hAnsi="Times New Roman" w:cs="Times New Roman"/>
                <w:lang w:val="bg-BG"/>
              </w:rPr>
              <w:t xml:space="preserve">.  </w:t>
            </w:r>
          </w:p>
          <w:p w14:paraId="3898737C" w14:textId="77777777" w:rsidR="000F4857" w:rsidRPr="000F4857" w:rsidRDefault="000F4857" w:rsidP="000F4857">
            <w:pPr>
              <w:rPr>
                <w:rFonts w:ascii="Times New Roman" w:hAnsi="Times New Roman" w:cs="Times New Roman"/>
                <w:lang w:val="bg-BG"/>
              </w:rPr>
            </w:pPr>
          </w:p>
        </w:tc>
      </w:tr>
      <w:bookmarkEnd w:id="134"/>
    </w:tbl>
    <w:p w14:paraId="7AF5F8CE" w14:textId="77777777" w:rsidR="0086396F" w:rsidRDefault="0086396F" w:rsidP="0086396F">
      <w:pPr>
        <w:autoSpaceDE w:val="0"/>
        <w:autoSpaceDN w:val="0"/>
        <w:adjustRightInd w:val="0"/>
        <w:spacing w:before="120" w:after="120" w:line="264" w:lineRule="auto"/>
        <w:jc w:val="both"/>
        <w:rPr>
          <w:rFonts w:ascii="Times New Roman" w:hAnsi="Times New Roman" w:cs="Times New Roman"/>
          <w:lang w:val="bg-BG"/>
        </w:rPr>
      </w:pPr>
    </w:p>
    <w:p w14:paraId="30BB67CF" w14:textId="77777777" w:rsidR="009A1A5D" w:rsidRPr="009A1A5D" w:rsidRDefault="009A1A5D" w:rsidP="009A1A5D">
      <w:pPr>
        <w:jc w:val="both"/>
        <w:rPr>
          <w:lang w:val="bg-BG"/>
        </w:rPr>
      </w:pPr>
    </w:p>
    <w:sectPr w:rsidR="009A1A5D" w:rsidRPr="009A1A5D">
      <w:foot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B7253D" w14:textId="77777777" w:rsidR="00A21E19" w:rsidRDefault="00A21E19" w:rsidP="00EB3E14">
      <w:pPr>
        <w:spacing w:after="0" w:line="240" w:lineRule="auto"/>
      </w:pPr>
      <w:r>
        <w:separator/>
      </w:r>
    </w:p>
  </w:endnote>
  <w:endnote w:type="continuationSeparator" w:id="0">
    <w:p w14:paraId="485FE141" w14:textId="77777777" w:rsidR="00A21E19" w:rsidRDefault="00A21E19" w:rsidP="00EB3E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Open Sans">
    <w:charset w:val="CC"/>
    <w:family w:val="swiss"/>
    <w:pitch w:val="variable"/>
    <w:sig w:usb0="E00002EF" w:usb1="4000205B" w:usb2="00000028" w:usb3="00000000" w:csb0="000001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ヒラギノ角ゴ Pro W3">
    <w:altName w:val="Yu Gothic"/>
    <w:charset w:val="00"/>
    <w:family w:val="auto"/>
    <w:pitch w:val="variable"/>
  </w:font>
  <w:font w:name="Minion Pro SmBd">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Optima">
    <w:charset w:val="00"/>
    <w:family w:val="swiss"/>
    <w:pitch w:val="variable"/>
  </w:font>
  <w:font w:name="Arial Unicode MS">
    <w:panose1 w:val="020B0604020202020204"/>
    <w:charset w:val="80"/>
    <w:family w:val="swiss"/>
    <w:pitch w:val="variable"/>
    <w:sig w:usb0="F7FFAFFF" w:usb1="E9DFFFFF" w:usb2="0000003F" w:usb3="00000000" w:csb0="003F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30758"/>
      <w:docPartObj>
        <w:docPartGallery w:val="Page Numbers (Bottom of Page)"/>
        <w:docPartUnique/>
      </w:docPartObj>
    </w:sdtPr>
    <w:sdtEndPr/>
    <w:sdtContent>
      <w:p w14:paraId="124FED7E" w14:textId="6ADFD9E6" w:rsidR="00A21E19" w:rsidRDefault="00A21E19" w:rsidP="001576F0">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sidR="00AC4DAE">
          <w:rPr>
            <w:rFonts w:ascii="Times New Roman" w:hAnsi="Times New Roman" w:cs="Times New Roman"/>
            <w:noProof/>
            <w:color w:val="000000" w:themeColor="text1"/>
          </w:rPr>
          <w:t>43</w:t>
        </w:r>
        <w:r>
          <w:rPr>
            <w:rFonts w:ascii="Times New Roman" w:hAnsi="Times New Roman" w:cs="Times New Roman"/>
            <w:noProof/>
            <w:color w:val="000000" w:themeColor="text1"/>
          </w:rPr>
          <w:fldChar w:fldCharType="end"/>
        </w:r>
      </w:p>
    </w:sdtContent>
  </w:sdt>
  <w:p w14:paraId="1F56AF27" w14:textId="3CC02B2E" w:rsidR="00A21E19" w:rsidRPr="00B53019" w:rsidRDefault="00B53019" w:rsidP="00B53019">
    <w:pPr>
      <w:spacing w:line="240" w:lineRule="auto"/>
      <w:jc w:val="center"/>
      <w:rPr>
        <w:rFonts w:ascii="Times New Roman" w:hAnsi="Times New Roman" w:cs="Times New Roman"/>
        <w:i/>
        <w:sz w:val="16"/>
        <w:szCs w:val="16"/>
        <w:lang w:val="ru-RU"/>
      </w:rPr>
    </w:pPr>
    <w:proofErr w:type="spellStart"/>
    <w:r w:rsidRPr="00B53019">
      <w:rPr>
        <w:rFonts w:ascii="Times New Roman" w:hAnsi="Times New Roman" w:cs="Times New Roman"/>
        <w:i/>
        <w:iCs/>
        <w:sz w:val="16"/>
        <w:szCs w:val="16"/>
      </w:rPr>
      <w:t>Документът</w:t>
    </w:r>
    <w:proofErr w:type="spellEnd"/>
    <w:r w:rsidRPr="00B53019">
      <w:rPr>
        <w:rFonts w:ascii="Times New Roman" w:hAnsi="Times New Roman" w:cs="Times New Roman"/>
        <w:i/>
        <w:iCs/>
        <w:sz w:val="16"/>
        <w:szCs w:val="16"/>
      </w:rPr>
      <w:t xml:space="preserve"> е </w:t>
    </w:r>
    <w:proofErr w:type="spellStart"/>
    <w:r w:rsidRPr="00B53019">
      <w:rPr>
        <w:rFonts w:ascii="Times New Roman" w:hAnsi="Times New Roman" w:cs="Times New Roman"/>
        <w:i/>
        <w:iCs/>
        <w:sz w:val="16"/>
        <w:szCs w:val="16"/>
      </w:rPr>
      <w:t>изготвен</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по</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проект</w:t>
    </w:r>
    <w:proofErr w:type="spellEnd"/>
    <w:r w:rsidRPr="00B53019">
      <w:rPr>
        <w:rFonts w:ascii="Times New Roman" w:hAnsi="Times New Roman" w:cs="Times New Roman"/>
        <w:i/>
        <w:iCs/>
        <w:sz w:val="16"/>
        <w:szCs w:val="16"/>
      </w:rPr>
      <w:t>  „</w:t>
    </w:r>
    <w:proofErr w:type="spellStart"/>
    <w:r w:rsidRPr="00B53019">
      <w:rPr>
        <w:rFonts w:ascii="Times New Roman" w:hAnsi="Times New Roman" w:cs="Times New Roman"/>
        <w:i/>
        <w:iCs/>
        <w:sz w:val="16"/>
        <w:szCs w:val="16"/>
      </w:rPr>
      <w:t>Разработване</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Национална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стратегия</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за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околна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среда</w:t>
    </w:r>
    <w:proofErr w:type="spellEnd"/>
    <w:r w:rsidRPr="00B53019">
      <w:rPr>
        <w:rFonts w:ascii="Times New Roman" w:hAnsi="Times New Roman" w:cs="Times New Roman"/>
        <w:i/>
        <w:iCs/>
        <w:sz w:val="16"/>
        <w:szCs w:val="16"/>
      </w:rPr>
      <w:t xml:space="preserve"> и </w:t>
    </w:r>
    <w:proofErr w:type="spellStart"/>
    <w:r w:rsidRPr="00B53019">
      <w:rPr>
        <w:rFonts w:ascii="Times New Roman" w:hAnsi="Times New Roman" w:cs="Times New Roman"/>
        <w:i/>
        <w:iCs/>
        <w:sz w:val="16"/>
        <w:szCs w:val="16"/>
      </w:rPr>
      <w:t>План</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за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действие</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към</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нея</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който</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се</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осъществява</w:t>
    </w:r>
    <w:proofErr w:type="spellEnd"/>
    <w:r w:rsidRPr="00B53019">
      <w:rPr>
        <w:rFonts w:ascii="Times New Roman" w:hAnsi="Times New Roman" w:cs="Times New Roman"/>
        <w:i/>
        <w:iCs/>
        <w:sz w:val="16"/>
        <w:szCs w:val="16"/>
      </w:rPr>
      <w:t xml:space="preserve"> с </w:t>
    </w:r>
    <w:proofErr w:type="spellStart"/>
    <w:r w:rsidRPr="00B53019">
      <w:rPr>
        <w:rFonts w:ascii="Times New Roman" w:hAnsi="Times New Roman" w:cs="Times New Roman"/>
        <w:i/>
        <w:iCs/>
        <w:sz w:val="16"/>
        <w:szCs w:val="16"/>
      </w:rPr>
      <w:t>финансовата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подкрепа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Оперативна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програма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Добро</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управление</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съфинансирана</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от</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Европейския</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съюз</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чрез</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Европейския</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социален</w:t>
    </w:r>
    <w:proofErr w:type="spellEnd"/>
    <w:r w:rsidRPr="00B53019">
      <w:rPr>
        <w:rFonts w:ascii="Times New Roman" w:hAnsi="Times New Roman" w:cs="Times New Roman"/>
        <w:i/>
        <w:iCs/>
        <w:sz w:val="16"/>
        <w:szCs w:val="16"/>
      </w:rPr>
      <w:t xml:space="preserve"> </w:t>
    </w:r>
    <w:proofErr w:type="spellStart"/>
    <w:r w:rsidRPr="00B53019">
      <w:rPr>
        <w:rFonts w:ascii="Times New Roman" w:hAnsi="Times New Roman" w:cs="Times New Roman"/>
        <w:i/>
        <w:iCs/>
        <w:sz w:val="16"/>
        <w:szCs w:val="16"/>
      </w:rPr>
      <w:t>фонд</w:t>
    </w:r>
    <w:proofErr w:type="spellEnd"/>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4995082"/>
      <w:docPartObj>
        <w:docPartGallery w:val="Page Numbers (Bottom of Page)"/>
        <w:docPartUnique/>
      </w:docPartObj>
    </w:sdtPr>
    <w:sdtEndPr/>
    <w:sdtContent>
      <w:p w14:paraId="264CBDA8" w14:textId="0025A2B5" w:rsidR="00A21E19" w:rsidRDefault="00A21E19" w:rsidP="00404799">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sidR="00AC4DAE">
          <w:rPr>
            <w:rFonts w:ascii="Times New Roman" w:hAnsi="Times New Roman" w:cs="Times New Roman"/>
            <w:noProof/>
            <w:color w:val="000000" w:themeColor="text1"/>
          </w:rPr>
          <w:t>60</w:t>
        </w:r>
        <w:r>
          <w:rPr>
            <w:rFonts w:ascii="Times New Roman" w:hAnsi="Times New Roman" w:cs="Times New Roman"/>
            <w:noProof/>
            <w:color w:val="000000" w:themeColor="text1"/>
          </w:rPr>
          <w:fldChar w:fldCharType="end"/>
        </w:r>
      </w:p>
    </w:sdtContent>
  </w:sdt>
  <w:p w14:paraId="6914AA8C" w14:textId="77777777" w:rsidR="00A21E19" w:rsidRDefault="00A21E19" w:rsidP="00404799">
    <w:pPr>
      <w:spacing w:line="240" w:lineRule="auto"/>
      <w:jc w:val="center"/>
      <w:rPr>
        <w:rFonts w:ascii="Times New Roman" w:hAnsi="Times New Roman" w:cs="Times New Roman"/>
        <w:i/>
        <w:sz w:val="16"/>
        <w:szCs w:val="20"/>
        <w:lang w:val="ru-RU"/>
      </w:rPr>
    </w:pPr>
    <w:proofErr w:type="spellStart"/>
    <w:r>
      <w:rPr>
        <w:rFonts w:ascii="Times New Roman" w:hAnsi="Times New Roman" w:cs="Times New Roman"/>
        <w:i/>
        <w:sz w:val="16"/>
        <w:szCs w:val="20"/>
        <w:lang w:val="ru-RU"/>
      </w:rPr>
      <w:t>Документът</w:t>
    </w:r>
    <w:proofErr w:type="spellEnd"/>
    <w:r>
      <w:rPr>
        <w:rFonts w:ascii="Times New Roman" w:hAnsi="Times New Roman" w:cs="Times New Roman"/>
        <w:i/>
        <w:sz w:val="16"/>
        <w:szCs w:val="20"/>
        <w:lang w:val="ru-RU"/>
      </w:rPr>
      <w:t xml:space="preserve"> е </w:t>
    </w:r>
    <w:proofErr w:type="spellStart"/>
    <w:r>
      <w:rPr>
        <w:rFonts w:ascii="Times New Roman" w:hAnsi="Times New Roman" w:cs="Times New Roman"/>
        <w:i/>
        <w:sz w:val="16"/>
        <w:szCs w:val="20"/>
        <w:lang w:val="ru-RU"/>
      </w:rPr>
      <w:t>изготвен</w:t>
    </w:r>
    <w:proofErr w:type="spellEnd"/>
    <w:r>
      <w:rPr>
        <w:rFonts w:ascii="Times New Roman" w:hAnsi="Times New Roman" w:cs="Times New Roman"/>
        <w:i/>
        <w:sz w:val="16"/>
        <w:szCs w:val="20"/>
        <w:lang w:val="ru-RU"/>
      </w:rPr>
      <w:t xml:space="preserve"> по проект  „</w:t>
    </w:r>
    <w:proofErr w:type="spellStart"/>
    <w:r>
      <w:rPr>
        <w:rFonts w:ascii="Times New Roman" w:hAnsi="Times New Roman" w:cs="Times New Roman"/>
        <w:i/>
        <w:sz w:val="16"/>
        <w:szCs w:val="20"/>
        <w:lang w:val="ru-RU"/>
      </w:rPr>
      <w:t>Разработване</w:t>
    </w:r>
    <w:proofErr w:type="spellEnd"/>
    <w:r>
      <w:rPr>
        <w:rFonts w:ascii="Times New Roman" w:hAnsi="Times New Roman" w:cs="Times New Roman"/>
        <w:i/>
        <w:sz w:val="16"/>
        <w:szCs w:val="20"/>
        <w:lang w:val="ru-RU"/>
      </w:rPr>
      <w:t xml:space="preserve"> на </w:t>
    </w:r>
    <w:proofErr w:type="spellStart"/>
    <w:r>
      <w:rPr>
        <w:rFonts w:ascii="Times New Roman" w:hAnsi="Times New Roman" w:cs="Times New Roman"/>
        <w:i/>
        <w:sz w:val="16"/>
        <w:szCs w:val="20"/>
        <w:lang w:val="ru-RU"/>
      </w:rPr>
      <w:t>Национална</w:t>
    </w:r>
    <w:proofErr w:type="spellEnd"/>
    <w:r>
      <w:rPr>
        <w:rFonts w:ascii="Times New Roman" w:hAnsi="Times New Roman" w:cs="Times New Roman"/>
        <w:i/>
        <w:sz w:val="16"/>
        <w:szCs w:val="20"/>
        <w:lang w:val="ru-RU"/>
      </w:rPr>
      <w:t xml:space="preserve"> стратегия за </w:t>
    </w:r>
    <w:proofErr w:type="spellStart"/>
    <w:r>
      <w:rPr>
        <w:rFonts w:ascii="Times New Roman" w:hAnsi="Times New Roman" w:cs="Times New Roman"/>
        <w:i/>
        <w:sz w:val="16"/>
        <w:szCs w:val="20"/>
        <w:lang w:val="ru-RU"/>
      </w:rPr>
      <w:t>околна</w:t>
    </w:r>
    <w:proofErr w:type="spellEnd"/>
    <w:r>
      <w:rPr>
        <w:rFonts w:ascii="Times New Roman" w:hAnsi="Times New Roman" w:cs="Times New Roman"/>
        <w:i/>
        <w:sz w:val="16"/>
        <w:szCs w:val="20"/>
        <w:lang w:val="ru-RU"/>
      </w:rPr>
      <w:t xml:space="preserve"> среда и План за действие </w:t>
    </w:r>
    <w:proofErr w:type="spellStart"/>
    <w:r>
      <w:rPr>
        <w:rFonts w:ascii="Times New Roman" w:hAnsi="Times New Roman" w:cs="Times New Roman"/>
        <w:i/>
        <w:sz w:val="16"/>
        <w:szCs w:val="20"/>
        <w:lang w:val="ru-RU"/>
      </w:rPr>
      <w:t>към</w:t>
    </w:r>
    <w:proofErr w:type="spellEnd"/>
    <w:r>
      <w:rPr>
        <w:rFonts w:ascii="Times New Roman" w:hAnsi="Times New Roman" w:cs="Times New Roman"/>
        <w:i/>
        <w:sz w:val="16"/>
        <w:szCs w:val="20"/>
        <w:lang w:val="ru-RU"/>
      </w:rPr>
      <w:t xml:space="preserve"> </w:t>
    </w:r>
    <w:proofErr w:type="spellStart"/>
    <w:r>
      <w:rPr>
        <w:rFonts w:ascii="Times New Roman" w:hAnsi="Times New Roman" w:cs="Times New Roman"/>
        <w:i/>
        <w:sz w:val="16"/>
        <w:szCs w:val="20"/>
        <w:lang w:val="ru-RU"/>
      </w:rPr>
      <w:t>нея</w:t>
    </w:r>
    <w:proofErr w:type="spellEnd"/>
    <w:r>
      <w:rPr>
        <w:rFonts w:ascii="Times New Roman" w:hAnsi="Times New Roman" w:cs="Times New Roman"/>
        <w:i/>
        <w:sz w:val="16"/>
        <w:szCs w:val="20"/>
        <w:lang w:val="ru-RU"/>
      </w:rPr>
      <w:t xml:space="preserve">“, </w:t>
    </w:r>
    <w:proofErr w:type="spellStart"/>
    <w:r>
      <w:rPr>
        <w:rFonts w:ascii="Times New Roman" w:hAnsi="Times New Roman" w:cs="Times New Roman"/>
        <w:i/>
        <w:sz w:val="16"/>
        <w:szCs w:val="20"/>
        <w:lang w:val="ru-RU"/>
      </w:rPr>
      <w:t>изпълняван</w:t>
    </w:r>
    <w:proofErr w:type="spellEnd"/>
    <w:r>
      <w:rPr>
        <w:rFonts w:ascii="Times New Roman" w:hAnsi="Times New Roman" w:cs="Times New Roman"/>
        <w:i/>
        <w:sz w:val="16"/>
        <w:szCs w:val="20"/>
        <w:lang w:val="ru-RU"/>
      </w:rPr>
      <w:t xml:space="preserve"> по Оперативна </w:t>
    </w:r>
    <w:proofErr w:type="spellStart"/>
    <w:r>
      <w:rPr>
        <w:rFonts w:ascii="Times New Roman" w:hAnsi="Times New Roman" w:cs="Times New Roman"/>
        <w:i/>
        <w:sz w:val="16"/>
        <w:szCs w:val="20"/>
        <w:lang w:val="ru-RU"/>
      </w:rPr>
      <w:t>програма</w:t>
    </w:r>
    <w:proofErr w:type="spellEnd"/>
    <w:r>
      <w:rPr>
        <w:rFonts w:ascii="Times New Roman" w:hAnsi="Times New Roman" w:cs="Times New Roman"/>
        <w:i/>
        <w:sz w:val="16"/>
        <w:szCs w:val="20"/>
        <w:lang w:val="ru-RU"/>
      </w:rPr>
      <w:t xml:space="preserve"> „Добро управление“ с </w:t>
    </w:r>
    <w:proofErr w:type="spellStart"/>
    <w:r>
      <w:rPr>
        <w:rFonts w:ascii="Times New Roman" w:hAnsi="Times New Roman" w:cs="Times New Roman"/>
        <w:i/>
        <w:sz w:val="16"/>
        <w:szCs w:val="20"/>
        <w:lang w:val="ru-RU"/>
      </w:rPr>
      <w:t>подкрепата</w:t>
    </w:r>
    <w:proofErr w:type="spellEnd"/>
    <w:r>
      <w:rPr>
        <w:rFonts w:ascii="Times New Roman" w:hAnsi="Times New Roman" w:cs="Times New Roman"/>
        <w:i/>
        <w:sz w:val="16"/>
        <w:szCs w:val="20"/>
        <w:lang w:val="ru-RU"/>
      </w:rPr>
      <w:t xml:space="preserve"> на Европейски социален фонд</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A342E6" w14:textId="77777777" w:rsidR="00A21E19" w:rsidRDefault="00A21E19" w:rsidP="00EB3E14">
      <w:pPr>
        <w:spacing w:after="0" w:line="240" w:lineRule="auto"/>
      </w:pPr>
      <w:r>
        <w:separator/>
      </w:r>
    </w:p>
  </w:footnote>
  <w:footnote w:type="continuationSeparator" w:id="0">
    <w:p w14:paraId="752D5689" w14:textId="77777777" w:rsidR="00A21E19" w:rsidRDefault="00A21E19" w:rsidP="00EB3E14">
      <w:pPr>
        <w:spacing w:after="0" w:line="240" w:lineRule="auto"/>
      </w:pPr>
      <w:r>
        <w:continuationSeparator/>
      </w:r>
    </w:p>
  </w:footnote>
  <w:footnote w:id="1">
    <w:p w14:paraId="7941AA77" w14:textId="7C23CCDE" w:rsidR="00A21E19" w:rsidRPr="00931DE5" w:rsidRDefault="00A21E19">
      <w:pPr>
        <w:pStyle w:val="FootnoteText"/>
        <w:rPr>
          <w:rFonts w:ascii="Times New Roman" w:hAnsi="Times New Roman"/>
          <w:sz w:val="16"/>
          <w:szCs w:val="16"/>
        </w:rPr>
      </w:pPr>
      <w:r w:rsidRPr="00931DE5">
        <w:rPr>
          <w:rStyle w:val="FootnoteReference"/>
          <w:rFonts w:ascii="Times New Roman" w:hAnsi="Times New Roman"/>
          <w:sz w:val="16"/>
          <w:szCs w:val="16"/>
        </w:rPr>
        <w:footnoteRef/>
      </w:r>
      <w:r w:rsidRPr="00931DE5">
        <w:rPr>
          <w:rFonts w:ascii="Times New Roman" w:hAnsi="Times New Roman"/>
          <w:sz w:val="16"/>
          <w:szCs w:val="16"/>
        </w:rPr>
        <w:t xml:space="preserve"> http://eea.government.bg/bg/soer/2014/biodiversity-nem</w:t>
      </w:r>
    </w:p>
  </w:footnote>
  <w:footnote w:id="2">
    <w:p w14:paraId="739214E7" w14:textId="77777777" w:rsidR="00A21E19" w:rsidRPr="007F57A0" w:rsidRDefault="00A21E19" w:rsidP="00AE4645">
      <w:pPr>
        <w:pStyle w:val="FootnoteText"/>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Съобщение на Комисията до Европейския парламент, Съвета, Европейския икономически и социален комитет и Комитета на регионите, Брюксел 20.05.2020 г. </w:t>
      </w:r>
    </w:p>
  </w:footnote>
  <w:footnote w:id="3">
    <w:p w14:paraId="4638E32B" w14:textId="77777777" w:rsidR="00A21E19" w:rsidRPr="007F57A0" w:rsidRDefault="00A21E19" w:rsidP="00AE4645">
      <w:pPr>
        <w:pStyle w:val="FootnoteText"/>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w:t>
      </w:r>
      <w:r w:rsidRPr="007F57A0">
        <w:rPr>
          <w:rFonts w:ascii="Times New Roman" w:hAnsi="Times New Roman"/>
          <w:color w:val="auto"/>
          <w:sz w:val="16"/>
          <w:szCs w:val="16"/>
        </w:rPr>
        <w:tab/>
        <w:t xml:space="preserve">Междуправителствена платформа за биологично разнообразие и екосистемни услуги (IPBES) (2019 г.), </w:t>
      </w:r>
      <w:hyperlink r:id="rId1" w:history="1">
        <w:r w:rsidRPr="007F57A0">
          <w:rPr>
            <w:rStyle w:val="Hyperlink"/>
            <w:rFonts w:ascii="Times New Roman" w:hAnsi="Times New Roman"/>
            <w:color w:val="auto"/>
            <w:sz w:val="16"/>
            <w:szCs w:val="16"/>
          </w:rPr>
          <w:t>Резюме, предназначено за създателите на политики, на доклада за глобална оценка на биологичното разнообразие и екосистемните услуги, изготвен от IPBES</w:t>
        </w:r>
      </w:hyperlink>
      <w:r w:rsidRPr="007F57A0">
        <w:rPr>
          <w:rFonts w:ascii="Times New Roman" w:hAnsi="Times New Roman"/>
          <w:color w:val="auto"/>
          <w:sz w:val="16"/>
          <w:szCs w:val="16"/>
        </w:rPr>
        <w:t xml:space="preserve">, стр. 12—13, A.2. </w:t>
      </w:r>
    </w:p>
  </w:footnote>
  <w:footnote w:id="4">
    <w:p w14:paraId="0F6FCF34" w14:textId="77777777" w:rsidR="00A21E19" w:rsidRPr="007F57A0" w:rsidRDefault="00A21E19" w:rsidP="00AE4645">
      <w:pPr>
        <w:pStyle w:val="FootnoteText"/>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w:t>
      </w:r>
      <w:r w:rsidRPr="007F57A0">
        <w:rPr>
          <w:rFonts w:ascii="Times New Roman" w:hAnsi="Times New Roman"/>
          <w:color w:val="auto"/>
          <w:sz w:val="16"/>
          <w:szCs w:val="16"/>
        </w:rPr>
        <w:tab/>
      </w:r>
      <w:proofErr w:type="spellStart"/>
      <w:r w:rsidRPr="007F57A0">
        <w:rPr>
          <w:rFonts w:ascii="Times New Roman" w:hAnsi="Times New Roman"/>
          <w:color w:val="auto"/>
          <w:sz w:val="16"/>
          <w:szCs w:val="16"/>
        </w:rPr>
        <w:t>Barbier</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et</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al</w:t>
      </w:r>
      <w:proofErr w:type="spellEnd"/>
      <w:r w:rsidRPr="007F57A0">
        <w:rPr>
          <w:rFonts w:ascii="Times New Roman" w:hAnsi="Times New Roman"/>
          <w:color w:val="auto"/>
          <w:sz w:val="16"/>
          <w:szCs w:val="16"/>
        </w:rPr>
        <w:t xml:space="preserve">. (2018 г.), </w:t>
      </w:r>
      <w:hyperlink r:id="rId2" w:history="1">
        <w:proofErr w:type="spellStart"/>
        <w:r w:rsidRPr="007F57A0">
          <w:rPr>
            <w:rStyle w:val="Hyperlink"/>
            <w:rFonts w:ascii="Times New Roman" w:hAnsi="Times New Roman"/>
            <w:color w:val="auto"/>
            <w:sz w:val="16"/>
            <w:szCs w:val="16"/>
          </w:rPr>
          <w:t>How</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to</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pay</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for</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saving</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biodiversity</w:t>
        </w:r>
        <w:proofErr w:type="spellEnd"/>
      </w:hyperlink>
      <w:r w:rsidRPr="007F57A0">
        <w:rPr>
          <w:rFonts w:ascii="Times New Roman" w:hAnsi="Times New Roman"/>
          <w:color w:val="auto"/>
          <w:sz w:val="16"/>
          <w:szCs w:val="16"/>
        </w:rPr>
        <w:t>.</w:t>
      </w:r>
    </w:p>
  </w:footnote>
  <w:footnote w:id="5">
    <w:p w14:paraId="4F6CA48E" w14:textId="77777777" w:rsidR="00A21E19" w:rsidRPr="007F57A0" w:rsidRDefault="00A21E19" w:rsidP="00AE4645">
      <w:pPr>
        <w:pStyle w:val="FootnoteText"/>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w:t>
      </w:r>
      <w:r w:rsidRPr="007F57A0">
        <w:rPr>
          <w:rFonts w:ascii="Times New Roman" w:hAnsi="Times New Roman"/>
          <w:color w:val="auto"/>
          <w:sz w:val="16"/>
          <w:szCs w:val="16"/>
        </w:rPr>
        <w:tab/>
      </w:r>
      <w:proofErr w:type="spellStart"/>
      <w:r w:rsidRPr="007F57A0">
        <w:rPr>
          <w:rFonts w:ascii="Times New Roman" w:hAnsi="Times New Roman"/>
          <w:color w:val="auto"/>
          <w:sz w:val="16"/>
          <w:szCs w:val="16"/>
        </w:rPr>
        <w:t>Balmford</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et</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al</w:t>
      </w:r>
      <w:proofErr w:type="spellEnd"/>
      <w:r w:rsidRPr="007F57A0">
        <w:rPr>
          <w:rFonts w:ascii="Times New Roman" w:hAnsi="Times New Roman"/>
          <w:color w:val="auto"/>
          <w:sz w:val="16"/>
          <w:szCs w:val="16"/>
        </w:rPr>
        <w:t xml:space="preserve">. (2002 г.) </w:t>
      </w:r>
      <w:hyperlink r:id="rId3" w:history="1">
        <w:proofErr w:type="spellStart"/>
        <w:r w:rsidRPr="007F57A0">
          <w:rPr>
            <w:rStyle w:val="Hyperlink"/>
            <w:rFonts w:ascii="Times New Roman" w:hAnsi="Times New Roman"/>
            <w:color w:val="auto"/>
            <w:sz w:val="16"/>
            <w:szCs w:val="16"/>
          </w:rPr>
          <w:t>Economic</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reasons</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for</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conserving</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wild</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nature</w:t>
        </w:r>
        <w:proofErr w:type="spellEnd"/>
      </w:hyperlink>
      <w:r w:rsidRPr="007F57A0">
        <w:rPr>
          <w:rFonts w:ascii="Times New Roman" w:hAnsi="Times New Roman"/>
          <w:color w:val="auto"/>
          <w:sz w:val="16"/>
          <w:szCs w:val="16"/>
        </w:rPr>
        <w:t>.</w:t>
      </w:r>
    </w:p>
  </w:footnote>
  <w:footnote w:id="6">
    <w:p w14:paraId="15F1AAF0" w14:textId="77777777" w:rsidR="00A21E19" w:rsidRPr="007F57A0" w:rsidRDefault="00A21E19" w:rsidP="00AE4645">
      <w:pPr>
        <w:pStyle w:val="FootnoteText"/>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w:t>
      </w:r>
      <w:r w:rsidRPr="007F57A0">
        <w:rPr>
          <w:rFonts w:ascii="Times New Roman" w:hAnsi="Times New Roman"/>
          <w:color w:val="auto"/>
          <w:sz w:val="16"/>
          <w:szCs w:val="16"/>
        </w:rPr>
        <w:tab/>
      </w:r>
      <w:proofErr w:type="spellStart"/>
      <w:r w:rsidRPr="007F57A0">
        <w:rPr>
          <w:rFonts w:ascii="Times New Roman" w:hAnsi="Times New Roman"/>
          <w:color w:val="auto"/>
          <w:sz w:val="16"/>
          <w:szCs w:val="16"/>
        </w:rPr>
        <w:t>Hepburn</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et</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al</w:t>
      </w:r>
      <w:proofErr w:type="spellEnd"/>
      <w:r w:rsidRPr="007F57A0">
        <w:rPr>
          <w:rFonts w:ascii="Times New Roman" w:hAnsi="Times New Roman"/>
          <w:color w:val="auto"/>
          <w:sz w:val="16"/>
          <w:szCs w:val="16"/>
        </w:rPr>
        <w:t xml:space="preserve">. (2020 г.) </w:t>
      </w:r>
      <w:hyperlink r:id="rId4" w:history="1">
        <w:proofErr w:type="spellStart"/>
        <w:r w:rsidRPr="007F57A0">
          <w:rPr>
            <w:rStyle w:val="Hyperlink"/>
            <w:rFonts w:ascii="Times New Roman" w:hAnsi="Times New Roman"/>
            <w:color w:val="auto"/>
            <w:sz w:val="16"/>
            <w:szCs w:val="16"/>
          </w:rPr>
          <w:t>Will</w:t>
        </w:r>
        <w:proofErr w:type="spellEnd"/>
        <w:r w:rsidRPr="007F57A0">
          <w:rPr>
            <w:rStyle w:val="Hyperlink"/>
            <w:rFonts w:ascii="Times New Roman" w:hAnsi="Times New Roman"/>
            <w:color w:val="auto"/>
            <w:sz w:val="16"/>
            <w:szCs w:val="16"/>
          </w:rPr>
          <w:t xml:space="preserve"> COVID-19 </w:t>
        </w:r>
        <w:proofErr w:type="spellStart"/>
        <w:r w:rsidRPr="007F57A0">
          <w:rPr>
            <w:rStyle w:val="Hyperlink"/>
            <w:rFonts w:ascii="Times New Roman" w:hAnsi="Times New Roman"/>
            <w:color w:val="auto"/>
            <w:sz w:val="16"/>
            <w:szCs w:val="16"/>
          </w:rPr>
          <w:t>fiscal</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recovery</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packages</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accelerate</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or</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retard</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progress</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on</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climate</w:t>
        </w:r>
        <w:proofErr w:type="spellEnd"/>
        <w:r w:rsidRPr="007F57A0">
          <w:rPr>
            <w:rStyle w:val="Hyperlink"/>
            <w:rFonts w:ascii="Times New Roman" w:hAnsi="Times New Roman"/>
            <w:color w:val="auto"/>
            <w:sz w:val="16"/>
            <w:szCs w:val="16"/>
          </w:rPr>
          <w:t xml:space="preserve"> </w:t>
        </w:r>
        <w:proofErr w:type="spellStart"/>
        <w:r w:rsidRPr="007F57A0">
          <w:rPr>
            <w:rStyle w:val="Hyperlink"/>
            <w:rFonts w:ascii="Times New Roman" w:hAnsi="Times New Roman"/>
            <w:color w:val="auto"/>
            <w:sz w:val="16"/>
            <w:szCs w:val="16"/>
          </w:rPr>
          <w:t>change</w:t>
        </w:r>
        <w:proofErr w:type="spellEnd"/>
        <w:r w:rsidRPr="007F57A0">
          <w:rPr>
            <w:rStyle w:val="Hyperlink"/>
            <w:rFonts w:ascii="Times New Roman" w:hAnsi="Times New Roman"/>
            <w:color w:val="auto"/>
            <w:sz w:val="16"/>
            <w:szCs w:val="16"/>
          </w:rPr>
          <w:t>?</w:t>
        </w:r>
      </w:hyperlink>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Smith</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School</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Working</w:t>
      </w:r>
      <w:proofErr w:type="spellEnd"/>
      <w:r w:rsidRPr="007F57A0">
        <w:rPr>
          <w:rFonts w:ascii="Times New Roman" w:hAnsi="Times New Roman"/>
          <w:color w:val="auto"/>
          <w:sz w:val="16"/>
          <w:szCs w:val="16"/>
        </w:rPr>
        <w:t xml:space="preserve"> Paper 20-02.  </w:t>
      </w:r>
    </w:p>
  </w:footnote>
  <w:footnote w:id="7">
    <w:p w14:paraId="386BD603" w14:textId="0EB2581C" w:rsidR="00A21E19" w:rsidRPr="000520E0" w:rsidRDefault="00A21E19" w:rsidP="000520E0">
      <w:pPr>
        <w:rPr>
          <w:rFonts w:ascii="Times New Roman" w:hAnsi="Times New Roman" w:cs="Times New Roman"/>
          <w:i/>
          <w:sz w:val="16"/>
          <w:szCs w:val="16"/>
          <w:lang w:val="bg-BG"/>
        </w:rPr>
      </w:pPr>
      <w:r w:rsidRPr="000520E0">
        <w:rPr>
          <w:rStyle w:val="FootnoteReference"/>
          <w:rFonts w:ascii="Times New Roman" w:hAnsi="Times New Roman" w:cs="Times New Roman"/>
        </w:rPr>
        <w:footnoteRef/>
      </w:r>
      <w:r w:rsidRPr="00A21E19">
        <w:rPr>
          <w:rFonts w:ascii="Times New Roman" w:hAnsi="Times New Roman" w:cs="Times New Roman"/>
          <w:lang w:val="ru-RU"/>
        </w:rPr>
        <w:t xml:space="preserve"> </w:t>
      </w:r>
      <w:r w:rsidRPr="000520E0">
        <w:rPr>
          <w:rFonts w:ascii="Times New Roman" w:hAnsi="Times New Roman" w:cs="Times New Roman"/>
          <w:sz w:val="16"/>
          <w:szCs w:val="16"/>
          <w:lang w:val="bg-BG"/>
        </w:rPr>
        <w:t>Консултантски услуги по Национална стратегия и План за действие за адаптация към изменението на климата</w:t>
      </w:r>
      <w:r w:rsidRPr="000520E0">
        <w:rPr>
          <w:rFonts w:ascii="Times New Roman" w:hAnsi="Times New Roman" w:cs="Times New Roman"/>
          <w:bCs/>
          <w:sz w:val="16"/>
          <w:szCs w:val="16"/>
          <w:lang w:val="bg-BG"/>
        </w:rPr>
        <w:t xml:space="preserve">, </w:t>
      </w:r>
      <w:r w:rsidRPr="000520E0">
        <w:rPr>
          <w:rFonts w:ascii="Times New Roman" w:hAnsi="Times New Roman" w:cs="Times New Roman"/>
          <w:bCs/>
          <w:i/>
          <w:iCs/>
          <w:sz w:val="16"/>
          <w:szCs w:val="16"/>
          <w:lang w:val="bg-BG"/>
        </w:rPr>
        <w:t>Приложение 2:Оценка на сектор „Биологично разнообразие и екосистеми“, МОСВ 2018 г.</w:t>
      </w:r>
      <w:r>
        <w:rPr>
          <w:rFonts w:ascii="Times New Roman" w:hAnsi="Times New Roman" w:cs="Times New Roman"/>
          <w:bCs/>
          <w:i/>
          <w:iCs/>
          <w:sz w:val="16"/>
          <w:szCs w:val="16"/>
          <w:lang w:val="bg-BG"/>
        </w:rPr>
        <w:t xml:space="preserve">, </w:t>
      </w:r>
      <w:r w:rsidRPr="000520E0">
        <w:rPr>
          <w:rFonts w:ascii="Times New Roman" w:hAnsi="Times New Roman" w:cs="Times New Roman"/>
          <w:bCs/>
          <w:i/>
          <w:iCs/>
          <w:sz w:val="16"/>
          <w:szCs w:val="16"/>
          <w:lang w:val="bg-BG"/>
        </w:rPr>
        <w:t>https://www.moew.government.bg/bg/adaptaciya-kum-izmenenieto-na-klimata-9299/#attached-files</w:t>
      </w:r>
    </w:p>
  </w:footnote>
  <w:footnote w:id="8">
    <w:p w14:paraId="44AE67F5" w14:textId="77777777" w:rsidR="00A21E19" w:rsidRPr="000520E0" w:rsidRDefault="00A21E19" w:rsidP="000520E0">
      <w:pPr>
        <w:pStyle w:val="FootnoteText"/>
        <w:rPr>
          <w:rFonts w:ascii="Times New Roman" w:hAnsi="Times New Roman"/>
          <w:sz w:val="16"/>
          <w:szCs w:val="16"/>
        </w:rPr>
      </w:pPr>
      <w:r w:rsidRPr="000520E0">
        <w:rPr>
          <w:rStyle w:val="FootnoteReference"/>
          <w:rFonts w:ascii="Times New Roman" w:hAnsi="Times New Roman"/>
          <w:sz w:val="16"/>
          <w:szCs w:val="16"/>
        </w:rPr>
        <w:footnoteRef/>
      </w:r>
      <w:r w:rsidRPr="000520E0">
        <w:rPr>
          <w:rFonts w:ascii="Times New Roman" w:hAnsi="Times New Roman"/>
          <w:sz w:val="16"/>
          <w:szCs w:val="16"/>
        </w:rPr>
        <w:t xml:space="preserve"> </w:t>
      </w:r>
      <w:hyperlink r:id="rId5" w:history="1">
        <w:r w:rsidRPr="000520E0">
          <w:rPr>
            <w:rStyle w:val="Hyperlink"/>
            <w:rFonts w:ascii="Times New Roman" w:hAnsi="Times New Roman"/>
            <w:color w:val="auto"/>
            <w:sz w:val="16"/>
            <w:szCs w:val="16"/>
          </w:rPr>
          <w:t>http://ec.europa.eu/environment/nature/pdf/state_of_nature_en.pdf</w:t>
        </w:r>
      </w:hyperlink>
      <w:r w:rsidRPr="000520E0">
        <w:rPr>
          <w:rFonts w:ascii="Times New Roman" w:hAnsi="Times New Roman"/>
          <w:sz w:val="16"/>
          <w:szCs w:val="16"/>
        </w:rPr>
        <w:t xml:space="preserve"> </w:t>
      </w:r>
    </w:p>
  </w:footnote>
  <w:footnote w:id="9">
    <w:p w14:paraId="71D6F34C" w14:textId="77777777" w:rsidR="00A21E19" w:rsidRPr="000520E0" w:rsidRDefault="00A21E19" w:rsidP="000520E0">
      <w:pPr>
        <w:pStyle w:val="FootnoteText"/>
        <w:rPr>
          <w:rFonts w:ascii="Times New Roman" w:hAnsi="Times New Roman"/>
          <w:sz w:val="16"/>
          <w:szCs w:val="16"/>
        </w:rPr>
      </w:pPr>
      <w:r w:rsidRPr="000520E0">
        <w:rPr>
          <w:rStyle w:val="FootnoteReference"/>
          <w:rFonts w:ascii="Times New Roman" w:hAnsi="Times New Roman"/>
          <w:sz w:val="16"/>
          <w:szCs w:val="16"/>
        </w:rPr>
        <w:footnoteRef/>
      </w:r>
      <w:r w:rsidRPr="000520E0">
        <w:rPr>
          <w:rFonts w:ascii="Times New Roman" w:hAnsi="Times New Roman"/>
          <w:sz w:val="16"/>
          <w:szCs w:val="16"/>
        </w:rPr>
        <w:t xml:space="preserve"> </w:t>
      </w:r>
      <w:hyperlink r:id="rId6" w:history="1">
        <w:r w:rsidRPr="000520E0">
          <w:rPr>
            <w:rStyle w:val="Hyperlink"/>
            <w:rFonts w:ascii="Times New Roman" w:hAnsi="Times New Roman"/>
            <w:color w:val="auto"/>
            <w:sz w:val="16"/>
            <w:szCs w:val="16"/>
          </w:rPr>
          <w:t>http://ec.europa.eu/environment/nature/pdf/state_of_nature_en.pdf</w:t>
        </w:r>
      </w:hyperlink>
    </w:p>
  </w:footnote>
  <w:footnote w:id="10">
    <w:p w14:paraId="5E40ADE2" w14:textId="77777777" w:rsidR="00A21E19" w:rsidRPr="000520E0" w:rsidRDefault="00A21E19" w:rsidP="000520E0">
      <w:pPr>
        <w:pStyle w:val="FootnoteText"/>
        <w:rPr>
          <w:rFonts w:ascii="Times New Roman" w:hAnsi="Times New Roman"/>
          <w:sz w:val="16"/>
          <w:szCs w:val="16"/>
        </w:rPr>
      </w:pPr>
      <w:r w:rsidRPr="000520E0">
        <w:rPr>
          <w:rStyle w:val="FootnoteReference"/>
          <w:rFonts w:ascii="Times New Roman" w:hAnsi="Times New Roman"/>
          <w:sz w:val="16"/>
          <w:szCs w:val="16"/>
        </w:rPr>
        <w:footnoteRef/>
      </w:r>
      <w:r w:rsidRPr="000520E0">
        <w:rPr>
          <w:rFonts w:ascii="Times New Roman" w:hAnsi="Times New Roman"/>
          <w:sz w:val="16"/>
          <w:szCs w:val="16"/>
        </w:rPr>
        <w:t xml:space="preserve"> </w:t>
      </w:r>
      <w:hyperlink r:id="rId7">
        <w:r w:rsidRPr="000520E0">
          <w:rPr>
            <w:rStyle w:val="Hyperlink"/>
            <w:rFonts w:ascii="Times New Roman" w:hAnsi="Times New Roman"/>
            <w:color w:val="auto"/>
            <w:sz w:val="16"/>
            <w:szCs w:val="16"/>
          </w:rPr>
          <w:t>http://e-ecodb.bas.bg/rdb/bg/</w:t>
        </w:r>
      </w:hyperlink>
    </w:p>
  </w:footnote>
  <w:footnote w:id="11">
    <w:p w14:paraId="73CA1C94" w14:textId="17C46C83" w:rsidR="00A21E19" w:rsidRPr="002F47BE" w:rsidRDefault="00A21E19" w:rsidP="00B62EE6">
      <w:pPr>
        <w:rPr>
          <w:lang w:val="bg-BG"/>
        </w:rPr>
      </w:pPr>
      <w:r w:rsidRPr="002F47BE">
        <w:rPr>
          <w:rStyle w:val="FootnoteReference"/>
          <w:rFonts w:ascii="Times New Roman" w:hAnsi="Times New Roman" w:cs="Times New Roman"/>
          <w:sz w:val="16"/>
          <w:szCs w:val="16"/>
          <w:lang w:val="bg-BG"/>
        </w:rPr>
        <w:footnoteRef/>
      </w:r>
      <w:r w:rsidRPr="002F47BE">
        <w:rPr>
          <w:rFonts w:ascii="Times New Roman" w:hAnsi="Times New Roman" w:cs="Times New Roman"/>
          <w:sz w:val="16"/>
          <w:szCs w:val="16"/>
          <w:lang w:val="bg-BG"/>
        </w:rPr>
        <w:t xml:space="preserve"> Рамка за приоритетни действия (РПД) за НАТУРА 2000 в България съгласно член 8 от Директива 92/43/ЕИО на Съвета за опазване на естествените</w:t>
      </w:r>
      <w:r w:rsidRPr="002F47BE">
        <w:rPr>
          <w:rFonts w:ascii="Times New Roman" w:hAnsi="Times New Roman" w:cs="Times New Roman"/>
          <w:sz w:val="28"/>
          <w:lang w:val="bg-BG"/>
        </w:rPr>
        <w:t xml:space="preserve"> </w:t>
      </w:r>
      <w:r w:rsidRPr="002F47BE">
        <w:rPr>
          <w:rFonts w:ascii="Times New Roman" w:hAnsi="Times New Roman" w:cs="Times New Roman"/>
          <w:sz w:val="16"/>
          <w:szCs w:val="16"/>
          <w:lang w:val="bg-BG"/>
        </w:rPr>
        <w:t xml:space="preserve">местообитания и на дивата флора и фауна (Директивата за местообитанията), за </w:t>
      </w:r>
      <w:r w:rsidRPr="002F47BE">
        <w:rPr>
          <w:rFonts w:ascii="Times New Roman" w:hAnsi="Times New Roman" w:cs="Times New Roman"/>
          <w:i/>
          <w:sz w:val="16"/>
          <w:szCs w:val="16"/>
          <w:lang w:val="bg-BG"/>
        </w:rPr>
        <w:t>многогодишната финансова рамка</w:t>
      </w:r>
      <w:r w:rsidRPr="002F47BE">
        <w:rPr>
          <w:rFonts w:ascii="Times New Roman" w:hAnsi="Times New Roman" w:cs="Times New Roman"/>
          <w:sz w:val="16"/>
          <w:szCs w:val="16"/>
          <w:lang w:val="bg-BG"/>
        </w:rPr>
        <w:t xml:space="preserve"> за периода 2021—2027 г., Проект</w:t>
      </w:r>
    </w:p>
  </w:footnote>
  <w:footnote w:id="12">
    <w:p w14:paraId="2BB73F98" w14:textId="77777777" w:rsidR="00A21E19" w:rsidRPr="00A21E19" w:rsidRDefault="00A21E19" w:rsidP="00B62EE6">
      <w:pPr>
        <w:rPr>
          <w:lang w:val="ru-RU"/>
        </w:rPr>
      </w:pPr>
      <w:r>
        <w:rPr>
          <w:rStyle w:val="FootnoteReference"/>
        </w:rPr>
        <w:footnoteRef/>
      </w:r>
      <w:r w:rsidRPr="00A21E19">
        <w:rPr>
          <w:lang w:val="ru-RU"/>
        </w:rPr>
        <w:t xml:space="preserve"> </w:t>
      </w:r>
      <w:r w:rsidRPr="00A21E19">
        <w:rPr>
          <w:rFonts w:ascii="Times New Roman" w:hAnsi="Times New Roman" w:cs="Times New Roman"/>
          <w:sz w:val="16"/>
          <w:szCs w:val="16"/>
          <w:lang w:val="ru-RU"/>
        </w:rPr>
        <w:t>Пак там</w:t>
      </w:r>
    </w:p>
  </w:footnote>
  <w:footnote w:id="13">
    <w:p w14:paraId="62952736" w14:textId="77777777" w:rsidR="00A21E19" w:rsidRPr="001576F0" w:rsidRDefault="00A21E19" w:rsidP="00BE0FE8">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Вж. чл. 2 от Конвенцията за биологичното разнообразие, 1992 г.</w:t>
      </w:r>
    </w:p>
  </w:footnote>
  <w:footnote w:id="14">
    <w:p w14:paraId="325E8FC4" w14:textId="77777777" w:rsidR="00A21E19" w:rsidRPr="00D6370E" w:rsidRDefault="00A21E19" w:rsidP="00AE4645">
      <w:pPr>
        <w:pStyle w:val="FootnoteText"/>
        <w:rPr>
          <w:rFonts w:ascii="Times New Roman" w:hAnsi="Times New Roman"/>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Р</w:t>
      </w:r>
      <w:proofErr w:type="spellStart"/>
      <w:r w:rsidRPr="001576F0">
        <w:rPr>
          <w:rFonts w:ascii="Times New Roman" w:hAnsi="Times New Roman"/>
          <w:color w:val="auto"/>
          <w:sz w:val="16"/>
          <w:szCs w:val="16"/>
          <w:lang w:val="ru-RU"/>
        </w:rPr>
        <w:t>азработена</w:t>
      </w:r>
      <w:proofErr w:type="spellEnd"/>
      <w:r w:rsidRPr="001576F0">
        <w:rPr>
          <w:rFonts w:ascii="Times New Roman" w:hAnsi="Times New Roman"/>
          <w:color w:val="auto"/>
          <w:sz w:val="16"/>
          <w:szCs w:val="16"/>
          <w:lang w:val="ru-RU"/>
        </w:rPr>
        <w:t xml:space="preserve"> в </w:t>
      </w:r>
      <w:proofErr w:type="spellStart"/>
      <w:r w:rsidRPr="001576F0">
        <w:rPr>
          <w:rFonts w:ascii="Times New Roman" w:hAnsi="Times New Roman"/>
          <w:color w:val="auto"/>
          <w:sz w:val="16"/>
          <w:szCs w:val="16"/>
          <w:lang w:val="ru-RU"/>
        </w:rPr>
        <w:t>рамките</w:t>
      </w:r>
      <w:proofErr w:type="spellEnd"/>
      <w:r w:rsidRPr="001576F0">
        <w:rPr>
          <w:rFonts w:ascii="Times New Roman" w:hAnsi="Times New Roman"/>
          <w:color w:val="auto"/>
          <w:sz w:val="16"/>
          <w:szCs w:val="16"/>
          <w:lang w:val="ru-RU"/>
        </w:rPr>
        <w:t xml:space="preserve"> </w:t>
      </w:r>
      <w:r w:rsidRPr="001576F0">
        <w:rPr>
          <w:rFonts w:ascii="Times New Roman" w:hAnsi="Times New Roman"/>
          <w:color w:val="auto"/>
          <w:sz w:val="16"/>
          <w:szCs w:val="16"/>
        </w:rPr>
        <w:t xml:space="preserve">на </w:t>
      </w:r>
      <w:r w:rsidRPr="001576F0">
        <w:rPr>
          <w:rFonts w:ascii="Times New Roman" w:hAnsi="Times New Roman"/>
          <w:color w:val="auto"/>
          <w:sz w:val="16"/>
          <w:szCs w:val="16"/>
          <w:lang w:val="ru-RU"/>
        </w:rPr>
        <w:t xml:space="preserve">проект „Методична </w:t>
      </w:r>
      <w:proofErr w:type="spellStart"/>
      <w:r w:rsidRPr="001576F0">
        <w:rPr>
          <w:rFonts w:ascii="Times New Roman" w:hAnsi="Times New Roman"/>
          <w:color w:val="auto"/>
          <w:sz w:val="16"/>
          <w:szCs w:val="16"/>
          <w:lang w:val="ru-RU"/>
        </w:rPr>
        <w:t>подкрепа</w:t>
      </w:r>
      <w:proofErr w:type="spellEnd"/>
      <w:r w:rsidRPr="001576F0">
        <w:rPr>
          <w:rFonts w:ascii="Times New Roman" w:hAnsi="Times New Roman"/>
          <w:color w:val="auto"/>
          <w:sz w:val="16"/>
          <w:szCs w:val="16"/>
          <w:lang w:val="ru-RU"/>
        </w:rPr>
        <w:t xml:space="preserve"> за </w:t>
      </w:r>
      <w:proofErr w:type="spellStart"/>
      <w:r w:rsidRPr="001576F0">
        <w:rPr>
          <w:rFonts w:ascii="Times New Roman" w:hAnsi="Times New Roman"/>
          <w:color w:val="auto"/>
          <w:sz w:val="16"/>
          <w:szCs w:val="16"/>
          <w:lang w:val="ru-RU"/>
        </w:rPr>
        <w:t>картиране</w:t>
      </w:r>
      <w:proofErr w:type="spellEnd"/>
      <w:r w:rsidRPr="001576F0">
        <w:rPr>
          <w:rFonts w:ascii="Times New Roman" w:hAnsi="Times New Roman"/>
          <w:color w:val="auto"/>
          <w:sz w:val="16"/>
          <w:szCs w:val="16"/>
          <w:lang w:val="ru-RU"/>
        </w:rPr>
        <w:t xml:space="preserve"> на </w:t>
      </w:r>
      <w:proofErr w:type="spellStart"/>
      <w:r w:rsidRPr="001576F0">
        <w:rPr>
          <w:rFonts w:ascii="Times New Roman" w:hAnsi="Times New Roman"/>
          <w:color w:val="auto"/>
          <w:sz w:val="16"/>
          <w:szCs w:val="16"/>
          <w:lang w:val="ru-RU"/>
        </w:rPr>
        <w:t>екосистемни</w:t>
      </w:r>
      <w:proofErr w:type="spellEnd"/>
      <w:r w:rsidRPr="001576F0">
        <w:rPr>
          <w:rFonts w:ascii="Times New Roman" w:hAnsi="Times New Roman"/>
          <w:color w:val="auto"/>
          <w:sz w:val="16"/>
          <w:szCs w:val="16"/>
          <w:lang w:val="ru-RU"/>
        </w:rPr>
        <w:t xml:space="preserve"> услуги и </w:t>
      </w:r>
      <w:proofErr w:type="spellStart"/>
      <w:r w:rsidRPr="001576F0">
        <w:rPr>
          <w:rFonts w:ascii="Times New Roman" w:hAnsi="Times New Roman"/>
          <w:color w:val="auto"/>
          <w:sz w:val="16"/>
          <w:szCs w:val="16"/>
          <w:lang w:val="ru-RU"/>
        </w:rPr>
        <w:t>биофизична</w:t>
      </w:r>
      <w:proofErr w:type="spellEnd"/>
      <w:r w:rsidRPr="001576F0">
        <w:rPr>
          <w:rFonts w:ascii="Times New Roman" w:hAnsi="Times New Roman"/>
          <w:color w:val="auto"/>
          <w:sz w:val="16"/>
          <w:szCs w:val="16"/>
          <w:lang w:val="ru-RU"/>
        </w:rPr>
        <w:t xml:space="preserve"> оценка „(</w:t>
      </w:r>
      <w:proofErr w:type="spellStart"/>
      <w:r w:rsidRPr="001576F0">
        <w:rPr>
          <w:rFonts w:ascii="Times New Roman" w:hAnsi="Times New Roman"/>
          <w:color w:val="auto"/>
          <w:sz w:val="16"/>
          <w:szCs w:val="16"/>
        </w:rPr>
        <w:t>MetEcoSMap</w:t>
      </w:r>
      <w:proofErr w:type="spellEnd"/>
      <w:r w:rsidRPr="001576F0">
        <w:rPr>
          <w:rFonts w:ascii="Times New Roman" w:hAnsi="Times New Roman"/>
          <w:color w:val="auto"/>
          <w:sz w:val="16"/>
          <w:szCs w:val="16"/>
          <w:lang w:val="ru-RU"/>
        </w:rPr>
        <w:t>)</w:t>
      </w:r>
    </w:p>
  </w:footnote>
  <w:footnote w:id="15">
    <w:p w14:paraId="70BE126A" w14:textId="77777777" w:rsidR="00A21E19" w:rsidRPr="00FF6989" w:rsidRDefault="00A21E19" w:rsidP="00AE4645">
      <w:pPr>
        <w:pStyle w:val="NormalWeb"/>
        <w:spacing w:before="120" w:beforeAutospacing="0" w:after="120" w:afterAutospacing="0" w:line="264" w:lineRule="auto"/>
        <w:jc w:val="both"/>
        <w:rPr>
          <w:sz w:val="16"/>
          <w:szCs w:val="16"/>
        </w:rPr>
      </w:pPr>
      <w:r w:rsidRPr="00FF6989">
        <w:rPr>
          <w:rStyle w:val="FootnoteReference"/>
          <w:sz w:val="16"/>
          <w:szCs w:val="16"/>
        </w:rPr>
        <w:footnoteRef/>
      </w:r>
      <w:r w:rsidRPr="00FF6989">
        <w:rPr>
          <w:sz w:val="16"/>
          <w:szCs w:val="16"/>
        </w:rPr>
        <w:t xml:space="preserve"> Ръководство за мониторинг на състоянието и развитието на екосистемите и екосистемните услуги, 2017 г., част от Методологическа рамка за оценка и картиране на състоянието на екосистемите и екосистемните </w:t>
      </w:r>
      <w:proofErr w:type="spellStart"/>
      <w:r w:rsidRPr="00FF6989">
        <w:rPr>
          <w:sz w:val="16"/>
          <w:szCs w:val="16"/>
        </w:rPr>
        <w:t>услиги</w:t>
      </w:r>
      <w:proofErr w:type="spellEnd"/>
      <w:r w:rsidRPr="00FF6989">
        <w:rPr>
          <w:sz w:val="16"/>
          <w:szCs w:val="16"/>
        </w:rPr>
        <w:t xml:space="preserve"> на територията на България </w:t>
      </w:r>
    </w:p>
    <w:p w14:paraId="46D55FE6" w14:textId="77777777" w:rsidR="00A21E19" w:rsidRPr="00D6370E" w:rsidRDefault="00A21E19" w:rsidP="00AE4645">
      <w:pPr>
        <w:pStyle w:val="FootnoteText"/>
        <w:rPr>
          <w:lang w:val="ru-RU"/>
        </w:rPr>
      </w:pPr>
    </w:p>
  </w:footnote>
  <w:footnote w:id="16">
    <w:p w14:paraId="57DC54C7" w14:textId="77777777" w:rsidR="00A21E19" w:rsidRPr="001576F0" w:rsidRDefault="00A21E19" w:rsidP="000520E0">
      <w:pPr>
        <w:pStyle w:val="FootnoteText"/>
        <w:rPr>
          <w:rFonts w:ascii="Times New Roman" w:hAnsi="Times New Roman"/>
          <w:color w:val="auto"/>
          <w:sz w:val="16"/>
          <w:szCs w:val="16"/>
        </w:rPr>
      </w:pPr>
      <w:r w:rsidRPr="002E6B0A">
        <w:rPr>
          <w:rStyle w:val="FootnoteReference"/>
          <w:rFonts w:ascii="Times New Roman" w:hAnsi="Times New Roman"/>
        </w:rPr>
        <w:footnoteRef/>
      </w:r>
      <w:r w:rsidRPr="001576F0">
        <w:rPr>
          <w:rFonts w:ascii="Times New Roman" w:hAnsi="Times New Roman"/>
          <w:color w:val="auto"/>
          <w:sz w:val="16"/>
          <w:szCs w:val="16"/>
        </w:rPr>
        <w:t xml:space="preserve"> </w:t>
      </w:r>
      <w:hyperlink r:id="rId8">
        <w:r w:rsidRPr="001576F0">
          <w:rPr>
            <w:rStyle w:val="Hyperlink"/>
            <w:rFonts w:ascii="Times New Roman" w:hAnsi="Times New Roman"/>
            <w:iCs/>
            <w:color w:val="auto"/>
            <w:sz w:val="16"/>
            <w:szCs w:val="16"/>
          </w:rPr>
          <w:t>https://www.eea.europa.eu/publications/COR0-landcover</w:t>
        </w:r>
      </w:hyperlink>
    </w:p>
  </w:footnote>
  <w:footnote w:id="17">
    <w:p w14:paraId="3AAD4ABB" w14:textId="77777777" w:rsidR="00A21E19" w:rsidRPr="002E6B0A" w:rsidRDefault="00A21E19" w:rsidP="000520E0">
      <w:pPr>
        <w:spacing w:after="0" w:line="240" w:lineRule="auto"/>
        <w:rPr>
          <w:rFonts w:ascii="Times New Roman" w:hAnsi="Times New Roman" w:cs="Times New Roman"/>
          <w:sz w:val="18"/>
          <w:szCs w:val="18"/>
          <w:lang w:val="bg-BG"/>
        </w:rPr>
      </w:pPr>
      <w:r w:rsidRPr="001576F0">
        <w:rPr>
          <w:rStyle w:val="FootnoteReference"/>
          <w:rFonts w:ascii="Times New Roman" w:hAnsi="Times New Roman" w:cs="Times New Roman"/>
          <w:sz w:val="16"/>
          <w:szCs w:val="16"/>
        </w:rPr>
        <w:footnoteRef/>
      </w:r>
      <w:r w:rsidRPr="001576F0">
        <w:rPr>
          <w:rFonts w:ascii="Times New Roman" w:hAnsi="Times New Roman" w:cs="Times New Roman"/>
          <w:sz w:val="16"/>
          <w:szCs w:val="16"/>
          <w:lang w:val="bg-BG"/>
        </w:rPr>
        <w:t xml:space="preserve"> </w:t>
      </w:r>
      <w:hyperlink r:id="rId9">
        <w:r w:rsidRPr="001576F0">
          <w:rPr>
            <w:rStyle w:val="Hyperlink"/>
            <w:rFonts w:ascii="Times New Roman" w:hAnsi="Times New Roman" w:cs="Times New Roman"/>
            <w:color w:val="auto"/>
            <w:sz w:val="16"/>
            <w:szCs w:val="16"/>
          </w:rPr>
          <w:t>http</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eunis</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eea</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europa</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eu</w:t>
        </w:r>
        <w:r w:rsidRPr="001576F0">
          <w:rPr>
            <w:rStyle w:val="Hyperlink"/>
            <w:rFonts w:ascii="Times New Roman" w:hAnsi="Times New Roman" w:cs="Times New Roman"/>
            <w:color w:val="auto"/>
            <w:sz w:val="16"/>
            <w:szCs w:val="16"/>
            <w:lang w:val="bg-BG"/>
          </w:rPr>
          <w:t>/</w:t>
        </w:r>
      </w:hyperlink>
      <w:r w:rsidRPr="001576F0">
        <w:rPr>
          <w:rStyle w:val="Hyperlink"/>
          <w:rFonts w:ascii="Times New Roman" w:hAnsi="Times New Roman" w:cs="Times New Roman"/>
          <w:color w:val="auto"/>
          <w:sz w:val="16"/>
          <w:szCs w:val="16"/>
          <w:lang w:val="bg-BG"/>
        </w:rPr>
        <w:t>;</w:t>
      </w:r>
      <w:r w:rsidRPr="001576F0">
        <w:rPr>
          <w:rFonts w:ascii="Times New Roman" w:hAnsi="Times New Roman" w:cs="Times New Roman"/>
          <w:sz w:val="16"/>
          <w:szCs w:val="16"/>
          <w:lang w:val="bg-BG"/>
        </w:rPr>
        <w:t xml:space="preserve"> </w:t>
      </w:r>
      <w:proofErr w:type="spellStart"/>
      <w:r w:rsidRPr="001576F0">
        <w:rPr>
          <w:rFonts w:ascii="Times New Roman" w:hAnsi="Times New Roman" w:cs="Times New Roman"/>
          <w:sz w:val="16"/>
          <w:szCs w:val="16"/>
        </w:rPr>
        <w:t>MetEcoSMap</w:t>
      </w:r>
      <w:proofErr w:type="spellEnd"/>
      <w:r w:rsidRPr="001576F0">
        <w:rPr>
          <w:rFonts w:ascii="Times New Roman" w:hAnsi="Times New Roman" w:cs="Times New Roman"/>
          <w:sz w:val="16"/>
          <w:szCs w:val="16"/>
          <w:lang w:val="bg-BG"/>
        </w:rPr>
        <w:t xml:space="preserve"> </w:t>
      </w:r>
      <w:r w:rsidRPr="001576F0">
        <w:rPr>
          <w:rFonts w:ascii="Times New Roman" w:hAnsi="Times New Roman" w:cs="Times New Roman"/>
          <w:sz w:val="16"/>
          <w:szCs w:val="16"/>
        </w:rPr>
        <w:t>Project</w:t>
      </w:r>
      <w:r w:rsidRPr="001576F0">
        <w:rPr>
          <w:rFonts w:ascii="Times New Roman" w:hAnsi="Times New Roman" w:cs="Times New Roman"/>
          <w:sz w:val="16"/>
          <w:szCs w:val="16"/>
          <w:lang w:val="bg-BG"/>
        </w:rPr>
        <w:t xml:space="preserve">, 2017, </w:t>
      </w:r>
      <w:hyperlink r:id="rId10" w:history="1">
        <w:r w:rsidRPr="001576F0">
          <w:rPr>
            <w:rStyle w:val="Hyperlink"/>
            <w:rFonts w:ascii="Times New Roman" w:hAnsi="Times New Roman" w:cs="Times New Roman"/>
            <w:color w:val="auto"/>
            <w:sz w:val="16"/>
            <w:szCs w:val="16"/>
          </w:rPr>
          <w:t>www</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metecosmap</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sofia</w:t>
        </w:r>
        <w:r w:rsidRPr="001576F0">
          <w:rPr>
            <w:rStyle w:val="Hyperlink"/>
            <w:rFonts w:ascii="Times New Roman" w:hAnsi="Times New Roman" w:cs="Times New Roman"/>
            <w:color w:val="auto"/>
            <w:sz w:val="16"/>
            <w:szCs w:val="16"/>
            <w:lang w:val="bg-BG"/>
          </w:rPr>
          <w:t>.</w:t>
        </w:r>
        <w:r w:rsidRPr="001576F0">
          <w:rPr>
            <w:rStyle w:val="Hyperlink"/>
            <w:rFonts w:ascii="Times New Roman" w:hAnsi="Times New Roman" w:cs="Times New Roman"/>
            <w:color w:val="auto"/>
            <w:sz w:val="16"/>
            <w:szCs w:val="16"/>
          </w:rPr>
          <w:t>org</w:t>
        </w:r>
      </w:hyperlink>
      <w:r w:rsidRPr="001576F0">
        <w:rPr>
          <w:rStyle w:val="Hyperlink"/>
          <w:rFonts w:ascii="Times New Roman" w:hAnsi="Times New Roman" w:cs="Times New Roman"/>
          <w:color w:val="auto"/>
          <w:sz w:val="16"/>
          <w:szCs w:val="16"/>
          <w:lang w:val="bg-BG"/>
        </w:rPr>
        <w:t>.</w:t>
      </w:r>
      <w:r w:rsidRPr="001576F0">
        <w:rPr>
          <w:rFonts w:ascii="Times New Roman" w:hAnsi="Times New Roman" w:cs="Times New Roman"/>
          <w:sz w:val="16"/>
          <w:szCs w:val="16"/>
          <w:lang w:val="bg-BG"/>
        </w:rPr>
        <w:t xml:space="preserve"> </w:t>
      </w:r>
    </w:p>
  </w:footnote>
  <w:footnote w:id="18">
    <w:p w14:paraId="2518CC1D" w14:textId="77777777" w:rsidR="00A21E19" w:rsidRPr="001576F0" w:rsidRDefault="00A21E19" w:rsidP="000520E0">
      <w:pPr>
        <w:pStyle w:val="FootnoteText"/>
        <w:rPr>
          <w:rFonts w:ascii="Times New Roman" w:hAnsi="Times New Roman"/>
          <w:color w:val="auto"/>
          <w:sz w:val="16"/>
          <w:szCs w:val="16"/>
        </w:rPr>
      </w:pPr>
      <w:r w:rsidRPr="002E6B0A">
        <w:rPr>
          <w:rStyle w:val="FootnoteReference"/>
          <w:rFonts w:ascii="Times New Roman" w:hAnsi="Times New Roman"/>
        </w:rPr>
        <w:footnoteRef/>
      </w:r>
      <w:r w:rsidRPr="002E6B0A">
        <w:rPr>
          <w:rFonts w:ascii="Times New Roman" w:hAnsi="Times New Roman"/>
        </w:rPr>
        <w:t xml:space="preserve"> </w:t>
      </w:r>
      <w:hyperlink r:id="rId11" w:history="1">
        <w:r w:rsidRPr="001576F0">
          <w:rPr>
            <w:rStyle w:val="Hyperlink"/>
            <w:rFonts w:ascii="Times New Roman" w:hAnsi="Times New Roman"/>
            <w:color w:val="auto"/>
            <w:sz w:val="16"/>
            <w:szCs w:val="16"/>
          </w:rPr>
          <w:t>http://www5.moew.government.bg/</w:t>
        </w:r>
      </w:hyperlink>
      <w:r w:rsidRPr="001576F0">
        <w:rPr>
          <w:rFonts w:ascii="Times New Roman" w:hAnsi="Times New Roman"/>
          <w:color w:val="auto"/>
          <w:sz w:val="16"/>
          <w:szCs w:val="16"/>
        </w:rPr>
        <w:t xml:space="preserve">  , </w:t>
      </w:r>
      <w:hyperlink r:id="rId12" w:history="1">
        <w:r w:rsidRPr="001576F0">
          <w:rPr>
            <w:rStyle w:val="Hyperlink"/>
            <w:rFonts w:ascii="Times New Roman" w:hAnsi="Times New Roman"/>
            <w:color w:val="auto"/>
            <w:sz w:val="16"/>
            <w:szCs w:val="16"/>
          </w:rPr>
          <w:t>http://bg03.moew.government.bg/bg/</w:t>
        </w:r>
      </w:hyperlink>
      <w:r w:rsidRPr="001576F0">
        <w:rPr>
          <w:rFonts w:ascii="Times New Roman" w:hAnsi="Times New Roman"/>
          <w:color w:val="auto"/>
          <w:sz w:val="16"/>
          <w:szCs w:val="16"/>
        </w:rPr>
        <w:t xml:space="preserve"> </w:t>
      </w:r>
    </w:p>
  </w:footnote>
  <w:footnote w:id="19">
    <w:p w14:paraId="7C79CE75" w14:textId="4E33B7BC" w:rsidR="00A21E19" w:rsidRPr="002428B6" w:rsidRDefault="00A21E19">
      <w:pPr>
        <w:pStyle w:val="FootnoteText"/>
        <w:rPr>
          <w:rFonts w:ascii="Times New Roman" w:hAnsi="Times New Roman"/>
          <w:sz w:val="16"/>
          <w:szCs w:val="16"/>
        </w:rPr>
      </w:pPr>
      <w:r w:rsidRPr="002428B6">
        <w:rPr>
          <w:rStyle w:val="FootnoteReference"/>
          <w:rFonts w:ascii="Times New Roman" w:hAnsi="Times New Roman"/>
          <w:sz w:val="16"/>
          <w:szCs w:val="16"/>
        </w:rPr>
        <w:footnoteRef/>
      </w:r>
      <w:r w:rsidRPr="002428B6">
        <w:rPr>
          <w:rFonts w:ascii="Times New Roman" w:hAnsi="Times New Roman"/>
          <w:sz w:val="16"/>
          <w:szCs w:val="16"/>
        </w:rPr>
        <w:t xml:space="preserve"> Национален план за въздействие и устойчивост, https://www.nextgeneration.bg/</w:t>
      </w:r>
    </w:p>
  </w:footnote>
  <w:footnote w:id="20">
    <w:p w14:paraId="15F144BB" w14:textId="5F1755A3" w:rsidR="00A21E19" w:rsidRPr="00530199" w:rsidRDefault="00A21E19">
      <w:pPr>
        <w:pStyle w:val="FootnoteText"/>
        <w:rPr>
          <w:rFonts w:ascii="Times New Roman" w:hAnsi="Times New Roman"/>
          <w:sz w:val="16"/>
          <w:szCs w:val="16"/>
        </w:rPr>
      </w:pPr>
      <w:r w:rsidRPr="00530199">
        <w:rPr>
          <w:rStyle w:val="FootnoteReference"/>
          <w:rFonts w:ascii="Times New Roman" w:hAnsi="Times New Roman"/>
          <w:sz w:val="16"/>
          <w:szCs w:val="16"/>
        </w:rPr>
        <w:footnoteRef/>
      </w:r>
      <w:r w:rsidRPr="00530199">
        <w:rPr>
          <w:rFonts w:ascii="Times New Roman" w:hAnsi="Times New Roman"/>
          <w:sz w:val="16"/>
          <w:szCs w:val="16"/>
        </w:rPr>
        <w:t xml:space="preserve"> </w:t>
      </w:r>
      <w:hyperlink r:id="rId13" w:history="1">
        <w:proofErr w:type="spellStart"/>
        <w:r w:rsidRPr="00530199">
          <w:rPr>
            <w:rStyle w:val="Hyperlink"/>
            <w:rFonts w:ascii="Times New Roman" w:hAnsi="Times New Roman"/>
            <w:sz w:val="16"/>
            <w:szCs w:val="16"/>
          </w:rPr>
          <w:t>The</w:t>
        </w:r>
        <w:proofErr w:type="spellEnd"/>
        <w:r w:rsidRPr="00530199">
          <w:rPr>
            <w:rStyle w:val="Hyperlink"/>
            <w:rFonts w:ascii="Times New Roman" w:hAnsi="Times New Roman"/>
            <w:sz w:val="16"/>
            <w:szCs w:val="16"/>
          </w:rPr>
          <w:t xml:space="preserve"> </w:t>
        </w:r>
        <w:proofErr w:type="spellStart"/>
        <w:r w:rsidRPr="00530199">
          <w:rPr>
            <w:rStyle w:val="Hyperlink"/>
            <w:rFonts w:ascii="Times New Roman" w:hAnsi="Times New Roman"/>
            <w:sz w:val="16"/>
            <w:szCs w:val="16"/>
          </w:rPr>
          <w:t>Convention</w:t>
        </w:r>
        <w:proofErr w:type="spellEnd"/>
        <w:r w:rsidRPr="00530199">
          <w:rPr>
            <w:rStyle w:val="Hyperlink"/>
            <w:rFonts w:ascii="Times New Roman" w:hAnsi="Times New Roman"/>
            <w:sz w:val="16"/>
            <w:szCs w:val="16"/>
          </w:rPr>
          <w:t xml:space="preserve"> </w:t>
        </w:r>
        <w:proofErr w:type="spellStart"/>
        <w:r w:rsidRPr="00530199">
          <w:rPr>
            <w:rStyle w:val="Hyperlink"/>
            <w:rFonts w:ascii="Times New Roman" w:hAnsi="Times New Roman"/>
            <w:sz w:val="16"/>
            <w:szCs w:val="16"/>
          </w:rPr>
          <w:t>on</w:t>
        </w:r>
        <w:proofErr w:type="spellEnd"/>
        <w:r w:rsidRPr="00530199">
          <w:rPr>
            <w:rStyle w:val="Hyperlink"/>
            <w:rFonts w:ascii="Times New Roman" w:hAnsi="Times New Roman"/>
            <w:sz w:val="16"/>
            <w:szCs w:val="16"/>
          </w:rPr>
          <w:t xml:space="preserve"> </w:t>
        </w:r>
        <w:proofErr w:type="spellStart"/>
        <w:r w:rsidRPr="00530199">
          <w:rPr>
            <w:rStyle w:val="Hyperlink"/>
            <w:rFonts w:ascii="Times New Roman" w:hAnsi="Times New Roman"/>
            <w:sz w:val="16"/>
            <w:szCs w:val="16"/>
          </w:rPr>
          <w:t>Biological</w:t>
        </w:r>
        <w:proofErr w:type="spellEnd"/>
        <w:r w:rsidRPr="00530199">
          <w:rPr>
            <w:rStyle w:val="Hyperlink"/>
            <w:rFonts w:ascii="Times New Roman" w:hAnsi="Times New Roman"/>
            <w:sz w:val="16"/>
            <w:szCs w:val="16"/>
          </w:rPr>
          <w:t xml:space="preserve"> </w:t>
        </w:r>
        <w:proofErr w:type="spellStart"/>
        <w:r w:rsidRPr="00530199">
          <w:rPr>
            <w:rStyle w:val="Hyperlink"/>
            <w:rFonts w:ascii="Times New Roman" w:hAnsi="Times New Roman"/>
            <w:sz w:val="16"/>
            <w:szCs w:val="16"/>
          </w:rPr>
          <w:t>Diversity</w:t>
        </w:r>
        <w:proofErr w:type="spellEnd"/>
        <w:r w:rsidRPr="00530199">
          <w:rPr>
            <w:rStyle w:val="Hyperlink"/>
            <w:rFonts w:ascii="Times New Roman" w:hAnsi="Times New Roman"/>
            <w:sz w:val="16"/>
            <w:szCs w:val="16"/>
          </w:rPr>
          <w:t xml:space="preserve"> (cbd.int)</w:t>
        </w:r>
      </w:hyperlink>
    </w:p>
  </w:footnote>
  <w:footnote w:id="21">
    <w:p w14:paraId="6761269A" w14:textId="77777777" w:rsidR="00A63677" w:rsidRPr="00D32D93" w:rsidRDefault="00A63677" w:rsidP="00A63677">
      <w:pPr>
        <w:pStyle w:val="FootnoteText"/>
        <w:rPr>
          <w:rFonts w:ascii="Times New Roman" w:hAnsi="Times New Roman"/>
          <w:sz w:val="16"/>
          <w:szCs w:val="16"/>
        </w:rPr>
      </w:pPr>
      <w:r>
        <w:rPr>
          <w:rStyle w:val="FootnoteReference"/>
        </w:rPr>
        <w:footnoteRef/>
      </w:r>
      <w:r>
        <w:t xml:space="preserve"> </w:t>
      </w:r>
      <w:r w:rsidRPr="00D32D93">
        <w:rPr>
          <w:rFonts w:ascii="Times New Roman" w:hAnsi="Times New Roman"/>
          <w:sz w:val="16"/>
          <w:szCs w:val="16"/>
        </w:rPr>
        <w:t xml:space="preserve">IPBES (2019): </w:t>
      </w:r>
      <w:proofErr w:type="spellStart"/>
      <w:r w:rsidRPr="00D32D93">
        <w:rPr>
          <w:rFonts w:ascii="Times New Roman" w:hAnsi="Times New Roman"/>
          <w:sz w:val="16"/>
          <w:szCs w:val="16"/>
        </w:rPr>
        <w:t>Global</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assessment</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report</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on</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biodiversity</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and</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ecosystem</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services</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of</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the</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Intergovernmental</w:t>
      </w:r>
      <w:proofErr w:type="spellEnd"/>
      <w:r w:rsidRPr="00D32D93">
        <w:rPr>
          <w:rFonts w:ascii="Times New Roman" w:hAnsi="Times New Roman"/>
          <w:sz w:val="16"/>
          <w:szCs w:val="16"/>
        </w:rPr>
        <w:t xml:space="preserve"> Science-</w:t>
      </w:r>
      <w:proofErr w:type="spellStart"/>
      <w:r w:rsidRPr="00D32D93">
        <w:rPr>
          <w:rFonts w:ascii="Times New Roman" w:hAnsi="Times New Roman"/>
          <w:sz w:val="16"/>
          <w:szCs w:val="16"/>
        </w:rPr>
        <w:t>Policy</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Platform</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on</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Biodiversity</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and</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Ecosystem</w:t>
      </w:r>
      <w:proofErr w:type="spellEnd"/>
      <w:r w:rsidRPr="00D32D93">
        <w:rPr>
          <w:rFonts w:ascii="Times New Roman" w:hAnsi="Times New Roman"/>
          <w:sz w:val="16"/>
          <w:szCs w:val="16"/>
        </w:rPr>
        <w:t xml:space="preserve"> Services. E. S. </w:t>
      </w:r>
      <w:proofErr w:type="spellStart"/>
      <w:r w:rsidRPr="00D32D93">
        <w:rPr>
          <w:rFonts w:ascii="Times New Roman" w:hAnsi="Times New Roman"/>
          <w:sz w:val="16"/>
          <w:szCs w:val="16"/>
        </w:rPr>
        <w:t>Brondizio</w:t>
      </w:r>
      <w:proofErr w:type="spellEnd"/>
      <w:r w:rsidRPr="00D32D93">
        <w:rPr>
          <w:rFonts w:ascii="Times New Roman" w:hAnsi="Times New Roman"/>
          <w:sz w:val="16"/>
          <w:szCs w:val="16"/>
        </w:rPr>
        <w:t xml:space="preserve">, J. </w:t>
      </w:r>
      <w:proofErr w:type="spellStart"/>
      <w:r w:rsidRPr="00D32D93">
        <w:rPr>
          <w:rFonts w:ascii="Times New Roman" w:hAnsi="Times New Roman"/>
          <w:sz w:val="16"/>
          <w:szCs w:val="16"/>
        </w:rPr>
        <w:t>Settele</w:t>
      </w:r>
      <w:proofErr w:type="spellEnd"/>
      <w:r w:rsidRPr="00D32D93">
        <w:rPr>
          <w:rFonts w:ascii="Times New Roman" w:hAnsi="Times New Roman"/>
          <w:sz w:val="16"/>
          <w:szCs w:val="16"/>
        </w:rPr>
        <w:t xml:space="preserve">, S. </w:t>
      </w:r>
      <w:proofErr w:type="spellStart"/>
      <w:r w:rsidRPr="00D32D93">
        <w:rPr>
          <w:rFonts w:ascii="Times New Roman" w:hAnsi="Times New Roman"/>
          <w:sz w:val="16"/>
          <w:szCs w:val="16"/>
        </w:rPr>
        <w:t>Díaz</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and</w:t>
      </w:r>
      <w:proofErr w:type="spellEnd"/>
      <w:r w:rsidRPr="00D32D93">
        <w:rPr>
          <w:rFonts w:ascii="Times New Roman" w:hAnsi="Times New Roman"/>
          <w:sz w:val="16"/>
          <w:szCs w:val="16"/>
        </w:rPr>
        <w:t xml:space="preserve"> H. T. </w:t>
      </w:r>
      <w:proofErr w:type="spellStart"/>
      <w:r w:rsidRPr="00D32D93">
        <w:rPr>
          <w:rFonts w:ascii="Times New Roman" w:hAnsi="Times New Roman"/>
          <w:sz w:val="16"/>
          <w:szCs w:val="16"/>
        </w:rPr>
        <w:t>Ngo</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editors</w:t>
      </w:r>
      <w:proofErr w:type="spellEnd"/>
      <w:r w:rsidRPr="00D32D93">
        <w:rPr>
          <w:rFonts w:ascii="Times New Roman" w:hAnsi="Times New Roman"/>
          <w:sz w:val="16"/>
          <w:szCs w:val="16"/>
        </w:rPr>
        <w:t xml:space="preserve">). IPBES </w:t>
      </w:r>
      <w:proofErr w:type="spellStart"/>
      <w:r w:rsidRPr="00D32D93">
        <w:rPr>
          <w:rFonts w:ascii="Times New Roman" w:hAnsi="Times New Roman"/>
          <w:sz w:val="16"/>
          <w:szCs w:val="16"/>
        </w:rPr>
        <w:t>secretariat</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Bonn</w:t>
      </w:r>
      <w:proofErr w:type="spellEnd"/>
      <w:r w:rsidRPr="00D32D93">
        <w:rPr>
          <w:rFonts w:ascii="Times New Roman" w:hAnsi="Times New Roman"/>
          <w:sz w:val="16"/>
          <w:szCs w:val="16"/>
        </w:rPr>
        <w:t xml:space="preserve">, </w:t>
      </w:r>
      <w:proofErr w:type="spellStart"/>
      <w:r w:rsidRPr="00D32D93">
        <w:rPr>
          <w:rFonts w:ascii="Times New Roman" w:hAnsi="Times New Roman"/>
          <w:sz w:val="16"/>
          <w:szCs w:val="16"/>
        </w:rPr>
        <w:t>Germany</w:t>
      </w:r>
      <w:proofErr w:type="spellEnd"/>
    </w:p>
  </w:footnote>
  <w:footnote w:id="22">
    <w:p w14:paraId="1512C65A" w14:textId="77777777" w:rsidR="00A63677" w:rsidRPr="00A21ECD" w:rsidRDefault="00A63677" w:rsidP="00A63677">
      <w:pPr>
        <w:pStyle w:val="FootnoteText"/>
        <w:rPr>
          <w:rFonts w:ascii="Times New Roman" w:hAnsi="Times New Roman"/>
          <w:sz w:val="16"/>
          <w:szCs w:val="16"/>
        </w:rPr>
      </w:pPr>
      <w:r w:rsidRPr="00A21ECD">
        <w:rPr>
          <w:rStyle w:val="FootnoteReference"/>
          <w:rFonts w:ascii="Times New Roman" w:hAnsi="Times New Roman"/>
          <w:sz w:val="16"/>
          <w:szCs w:val="16"/>
        </w:rPr>
        <w:footnoteRef/>
      </w:r>
      <w:r w:rsidRPr="00A21ECD">
        <w:rPr>
          <w:rFonts w:ascii="Times New Roman" w:hAnsi="Times New Roman"/>
          <w:sz w:val="16"/>
          <w:szCs w:val="16"/>
        </w:rPr>
        <w:t xml:space="preserve"> https://www.ipbes.net/</w:t>
      </w:r>
    </w:p>
  </w:footnote>
  <w:footnote w:id="23">
    <w:p w14:paraId="0C502D76" w14:textId="77777777" w:rsidR="00A63677" w:rsidRPr="00A21ECD" w:rsidRDefault="00A63677" w:rsidP="00A63677">
      <w:pPr>
        <w:pStyle w:val="FootnoteText"/>
        <w:rPr>
          <w:rFonts w:ascii="Times New Roman" w:hAnsi="Times New Roman"/>
          <w:sz w:val="16"/>
          <w:szCs w:val="16"/>
        </w:rPr>
      </w:pPr>
      <w:r w:rsidRPr="00A21ECD">
        <w:rPr>
          <w:rStyle w:val="FootnoteReference"/>
          <w:rFonts w:ascii="Times New Roman" w:hAnsi="Times New Roman"/>
          <w:sz w:val="16"/>
          <w:szCs w:val="16"/>
        </w:rPr>
        <w:footnoteRef/>
      </w:r>
      <w:r w:rsidRPr="00A21ECD">
        <w:rPr>
          <w:rFonts w:ascii="Times New Roman" w:hAnsi="Times New Roman"/>
          <w:sz w:val="16"/>
          <w:szCs w:val="16"/>
        </w:rPr>
        <w:t xml:space="preserve"> UNEP, https://www.unep.org/</w:t>
      </w:r>
    </w:p>
  </w:footnote>
  <w:footnote w:id="24">
    <w:p w14:paraId="31C5EA4A" w14:textId="48D14EB2" w:rsidR="00A21E19" w:rsidRDefault="00A21E19" w:rsidP="009F5876">
      <w:pPr>
        <w:pStyle w:val="FootnoteText"/>
      </w:pPr>
      <w:r w:rsidRPr="009F5876">
        <w:rPr>
          <w:rStyle w:val="FootnoteReference"/>
          <w:rFonts w:ascii="Times New Roman" w:hAnsi="Times New Roman"/>
          <w:sz w:val="16"/>
          <w:szCs w:val="16"/>
        </w:rPr>
        <w:footnoteRef/>
      </w:r>
      <w:r w:rsidRPr="009F5876">
        <w:rPr>
          <w:rFonts w:ascii="Times New Roman" w:hAnsi="Times New Roman"/>
          <w:sz w:val="16"/>
          <w:szCs w:val="16"/>
        </w:rPr>
        <w:t xml:space="preserve"> https://ec.europa.eu/environment/strategy/environment-action-programme-2030_bg</w:t>
      </w:r>
    </w:p>
  </w:footnote>
  <w:footnote w:id="25">
    <w:p w14:paraId="795B269B" w14:textId="77777777" w:rsidR="00E3436B" w:rsidRPr="008C2FDF" w:rsidRDefault="00E3436B" w:rsidP="00E3436B">
      <w:pPr>
        <w:pStyle w:val="emission"/>
        <w:spacing w:before="0" w:beforeAutospacing="0" w:after="0" w:afterAutospacing="0"/>
        <w:jc w:val="both"/>
        <w:rPr>
          <w:sz w:val="16"/>
          <w:szCs w:val="16"/>
        </w:rPr>
      </w:pPr>
      <w:r w:rsidRPr="008C2FDF">
        <w:rPr>
          <w:rStyle w:val="FootnoteReference"/>
          <w:rFonts w:eastAsiaTheme="majorEastAsia"/>
          <w:sz w:val="16"/>
          <w:szCs w:val="16"/>
        </w:rPr>
        <w:footnoteRef/>
      </w:r>
      <w:r w:rsidRPr="00594174">
        <w:rPr>
          <w:sz w:val="16"/>
          <w:szCs w:val="16"/>
          <w:lang w:val="ru-RU"/>
        </w:rPr>
        <w:t xml:space="preserve"> Стратегия на ЕС за </w:t>
      </w:r>
      <w:proofErr w:type="spellStart"/>
      <w:r w:rsidRPr="00594174">
        <w:rPr>
          <w:sz w:val="16"/>
          <w:szCs w:val="16"/>
          <w:lang w:val="ru-RU"/>
        </w:rPr>
        <w:t>биологичното</w:t>
      </w:r>
      <w:proofErr w:type="spellEnd"/>
      <w:r w:rsidRPr="00594174">
        <w:rPr>
          <w:sz w:val="16"/>
          <w:szCs w:val="16"/>
          <w:lang w:val="ru-RU"/>
        </w:rPr>
        <w:t xml:space="preserve"> разнообразие за 2030 г.</w:t>
      </w:r>
      <w:r w:rsidRPr="008C2FDF">
        <w:rPr>
          <w:sz w:val="16"/>
          <w:szCs w:val="16"/>
          <w:lang w:val="bg-BG"/>
        </w:rPr>
        <w:t xml:space="preserve"> </w:t>
      </w:r>
      <w:r w:rsidRPr="00594174">
        <w:rPr>
          <w:sz w:val="16"/>
          <w:szCs w:val="16"/>
          <w:lang w:val="ru-RU"/>
        </w:rPr>
        <w:t xml:space="preserve">Да </w:t>
      </w:r>
      <w:proofErr w:type="spellStart"/>
      <w:r w:rsidRPr="00594174">
        <w:rPr>
          <w:sz w:val="16"/>
          <w:szCs w:val="16"/>
          <w:lang w:val="ru-RU"/>
        </w:rPr>
        <w:t>осигурим</w:t>
      </w:r>
      <w:proofErr w:type="spellEnd"/>
      <w:r w:rsidRPr="00594174">
        <w:rPr>
          <w:sz w:val="16"/>
          <w:szCs w:val="16"/>
          <w:lang w:val="ru-RU"/>
        </w:rPr>
        <w:t xml:space="preserve"> </w:t>
      </w:r>
      <w:proofErr w:type="spellStart"/>
      <w:r w:rsidRPr="00594174">
        <w:rPr>
          <w:sz w:val="16"/>
          <w:szCs w:val="16"/>
          <w:lang w:val="ru-RU"/>
        </w:rPr>
        <w:t>полагащото</w:t>
      </w:r>
      <w:proofErr w:type="spellEnd"/>
      <w:r w:rsidRPr="00594174">
        <w:rPr>
          <w:sz w:val="16"/>
          <w:szCs w:val="16"/>
          <w:lang w:val="ru-RU"/>
        </w:rPr>
        <w:t xml:space="preserve"> се </w:t>
      </w:r>
      <w:proofErr w:type="spellStart"/>
      <w:r w:rsidRPr="00594174">
        <w:rPr>
          <w:sz w:val="16"/>
          <w:szCs w:val="16"/>
          <w:lang w:val="ru-RU"/>
        </w:rPr>
        <w:t>място</w:t>
      </w:r>
      <w:proofErr w:type="spellEnd"/>
      <w:r w:rsidRPr="00594174">
        <w:rPr>
          <w:sz w:val="16"/>
          <w:szCs w:val="16"/>
          <w:lang w:val="ru-RU"/>
        </w:rPr>
        <w:t xml:space="preserve"> на </w:t>
      </w:r>
      <w:proofErr w:type="spellStart"/>
      <w:r w:rsidRPr="00594174">
        <w:rPr>
          <w:sz w:val="16"/>
          <w:szCs w:val="16"/>
          <w:lang w:val="ru-RU"/>
        </w:rPr>
        <w:t>природата</w:t>
      </w:r>
      <w:proofErr w:type="spellEnd"/>
      <w:r w:rsidRPr="00594174">
        <w:rPr>
          <w:sz w:val="16"/>
          <w:szCs w:val="16"/>
          <w:lang w:val="ru-RU"/>
        </w:rPr>
        <w:t xml:space="preserve"> в </w:t>
      </w:r>
      <w:proofErr w:type="spellStart"/>
      <w:r w:rsidRPr="00594174">
        <w:rPr>
          <w:sz w:val="16"/>
          <w:szCs w:val="16"/>
          <w:lang w:val="ru-RU"/>
        </w:rPr>
        <w:t>нашия</w:t>
      </w:r>
      <w:proofErr w:type="spellEnd"/>
      <w:r w:rsidRPr="00594174">
        <w:rPr>
          <w:sz w:val="16"/>
          <w:szCs w:val="16"/>
          <w:lang w:val="ru-RU"/>
        </w:rPr>
        <w:t xml:space="preserve"> живот</w:t>
      </w:r>
      <w:r w:rsidRPr="008C2FDF">
        <w:rPr>
          <w:sz w:val="16"/>
          <w:szCs w:val="16"/>
          <w:lang w:val="bg-BG"/>
        </w:rPr>
        <w:t xml:space="preserve">, </w:t>
      </w:r>
      <w:proofErr w:type="spellStart"/>
      <w:r w:rsidRPr="00594174">
        <w:rPr>
          <w:sz w:val="16"/>
          <w:szCs w:val="16"/>
          <w:lang w:val="ru-RU"/>
        </w:rPr>
        <w:t>Брюксел</w:t>
      </w:r>
      <w:proofErr w:type="spellEnd"/>
      <w:r w:rsidRPr="00594174">
        <w:rPr>
          <w:sz w:val="16"/>
          <w:szCs w:val="16"/>
          <w:lang w:val="ru-RU"/>
        </w:rPr>
        <w:t>, 20.5.2020</w:t>
      </w:r>
      <w:r w:rsidRPr="008C2FDF">
        <w:rPr>
          <w:sz w:val="16"/>
          <w:szCs w:val="16"/>
          <w:lang w:val="bg-BG"/>
        </w:rPr>
        <w:t xml:space="preserve">, </w:t>
      </w:r>
      <w:r w:rsidRPr="008C2FDF">
        <w:rPr>
          <w:sz w:val="16"/>
          <w:szCs w:val="16"/>
        </w:rPr>
        <w:t>COM</w:t>
      </w:r>
      <w:r w:rsidRPr="00594174">
        <w:rPr>
          <w:sz w:val="16"/>
          <w:szCs w:val="16"/>
          <w:lang w:val="ru-RU"/>
        </w:rPr>
        <w:t xml:space="preserve">(2020) 380 </w:t>
      </w:r>
      <w:r w:rsidRPr="008C2FDF">
        <w:rPr>
          <w:sz w:val="16"/>
          <w:szCs w:val="16"/>
        </w:rPr>
        <w:t>final</w:t>
      </w:r>
    </w:p>
  </w:footnote>
  <w:footnote w:id="26">
    <w:p w14:paraId="5FA71AF5" w14:textId="0659B673" w:rsidR="00A21E19" w:rsidRPr="00ED7ADA" w:rsidRDefault="00A21E19">
      <w:pPr>
        <w:pStyle w:val="FootnoteText"/>
        <w:rPr>
          <w:rFonts w:ascii="Times New Roman" w:hAnsi="Times New Roman"/>
          <w:sz w:val="16"/>
          <w:szCs w:val="16"/>
        </w:rPr>
      </w:pPr>
      <w:r w:rsidRPr="00ED7ADA">
        <w:rPr>
          <w:rStyle w:val="FootnoteReference"/>
          <w:rFonts w:ascii="Times New Roman" w:hAnsi="Times New Roman"/>
          <w:sz w:val="16"/>
          <w:szCs w:val="16"/>
        </w:rPr>
        <w:footnoteRef/>
      </w:r>
      <w:r w:rsidRPr="00ED7ADA">
        <w:rPr>
          <w:rFonts w:ascii="Times New Roman" w:hAnsi="Times New Roman"/>
          <w:sz w:val="16"/>
          <w:szCs w:val="16"/>
        </w:rPr>
        <w:t xml:space="preserve"> https://www.minfin.bg/bg/1394</w:t>
      </w:r>
    </w:p>
  </w:footnote>
  <w:footnote w:id="27">
    <w:p w14:paraId="43477475" w14:textId="6AE02438" w:rsidR="00A21E19" w:rsidRPr="00ED7ADA" w:rsidRDefault="00A21E19">
      <w:pPr>
        <w:pStyle w:val="FootnoteText"/>
        <w:rPr>
          <w:rFonts w:ascii="Times New Roman" w:hAnsi="Times New Roman"/>
          <w:sz w:val="16"/>
          <w:szCs w:val="16"/>
        </w:rPr>
      </w:pPr>
      <w:r w:rsidRPr="00ED7ADA">
        <w:rPr>
          <w:rStyle w:val="FootnoteReference"/>
          <w:rFonts w:ascii="Times New Roman" w:hAnsi="Times New Roman"/>
          <w:sz w:val="16"/>
          <w:szCs w:val="16"/>
        </w:rPr>
        <w:footnoteRef/>
      </w:r>
      <w:r w:rsidRPr="00ED7ADA">
        <w:rPr>
          <w:rFonts w:ascii="Times New Roman" w:hAnsi="Times New Roman"/>
          <w:sz w:val="16"/>
          <w:szCs w:val="16"/>
        </w:rPr>
        <w:t xml:space="preserve"> https://www.minfin.bg/upload/46201/Prilojenie-1-+Bulgaria+2030.pdf</w:t>
      </w:r>
    </w:p>
  </w:footnote>
  <w:footnote w:id="28">
    <w:p w14:paraId="0933315C" w14:textId="70EF823F"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w:t>
      </w:r>
      <w:hyperlink r:id="rId14">
        <w:r w:rsidRPr="001576F0">
          <w:rPr>
            <w:rFonts w:ascii="Times New Roman" w:hAnsi="Times New Roman"/>
            <w:color w:val="auto"/>
            <w:sz w:val="16"/>
            <w:szCs w:val="16"/>
            <w:u w:val="single" w:color="0000FF"/>
          </w:rPr>
          <w:t>https://www.strategy.bg/StrategicDocuments/View.aspx?lang=bg-BG&amp;Id=386</w:t>
        </w:r>
      </w:hyperlink>
    </w:p>
  </w:footnote>
  <w:footnote w:id="29">
    <w:p w14:paraId="3661F4AD" w14:textId="41E01611"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w:t>
      </w:r>
      <w:r w:rsidRPr="001576F0">
        <w:rPr>
          <w:rFonts w:ascii="Times New Roman" w:hAnsi="Times New Roman"/>
          <w:color w:val="auto"/>
          <w:spacing w:val="-10"/>
          <w:sz w:val="16"/>
          <w:szCs w:val="16"/>
        </w:rPr>
        <w:t xml:space="preserve"> </w:t>
      </w:r>
      <w:hyperlink r:id="rId15">
        <w:r w:rsidRPr="001576F0">
          <w:rPr>
            <w:rFonts w:ascii="Times New Roman" w:hAnsi="Times New Roman"/>
            <w:color w:val="auto"/>
            <w:sz w:val="16"/>
            <w:szCs w:val="16"/>
            <w:u w:val="single" w:color="0000FF"/>
          </w:rPr>
          <w:t>http://publications.europa.eu/resource/cellar/6b772c1e-3bd1-48e9-9420-2fa2bfe7f4b1.0014.02/DOC_2</w:t>
        </w:r>
      </w:hyperlink>
    </w:p>
  </w:footnote>
  <w:footnote w:id="30">
    <w:p w14:paraId="434CA330" w14:textId="0F87281E"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w:t>
      </w:r>
      <w:hyperlink r:id="rId16">
        <w:r w:rsidRPr="001576F0">
          <w:rPr>
            <w:rFonts w:ascii="Times New Roman" w:hAnsi="Times New Roman"/>
            <w:color w:val="auto"/>
            <w:sz w:val="16"/>
            <w:szCs w:val="16"/>
            <w:u w:val="single" w:color="0000FF"/>
          </w:rPr>
          <w:t>https://www.strategy.bg/StrategicDocuments/View.aspx?lang=bg-BG&amp;Id=386</w:t>
        </w:r>
      </w:hyperlink>
    </w:p>
  </w:footnote>
  <w:footnote w:id="31">
    <w:p w14:paraId="3150B820" w14:textId="77777777" w:rsidR="00A21E19" w:rsidRPr="00ED7ADA" w:rsidRDefault="00A21E19" w:rsidP="001C3D24">
      <w:pPr>
        <w:pStyle w:val="FootnoteText"/>
        <w:rPr>
          <w:rFonts w:ascii="Times New Roman" w:hAnsi="Times New Roman"/>
          <w:sz w:val="16"/>
          <w:szCs w:val="16"/>
        </w:rPr>
      </w:pPr>
      <w:r w:rsidRPr="00ED7ADA">
        <w:rPr>
          <w:rStyle w:val="FootnoteReference"/>
          <w:rFonts w:ascii="Times New Roman" w:hAnsi="Times New Roman"/>
          <w:sz w:val="16"/>
          <w:szCs w:val="16"/>
        </w:rPr>
        <w:footnoteRef/>
      </w:r>
      <w:r w:rsidRPr="00ED7ADA">
        <w:rPr>
          <w:rFonts w:ascii="Times New Roman" w:hAnsi="Times New Roman"/>
          <w:sz w:val="16"/>
          <w:szCs w:val="16"/>
        </w:rPr>
        <w:t xml:space="preserve"> https://www.moew.government.bg/bg/priroda/strategicheski-dokumenti/</w:t>
      </w:r>
    </w:p>
  </w:footnote>
  <w:footnote w:id="32">
    <w:p w14:paraId="00B47BE5" w14:textId="77777777" w:rsidR="00A21E19" w:rsidRPr="001576F0" w:rsidRDefault="00A21E19" w:rsidP="001C3D24">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115,</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т.</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2</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3</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ЗБР</w:t>
      </w:r>
    </w:p>
  </w:footnote>
  <w:footnote w:id="33">
    <w:p w14:paraId="6125219D" w14:textId="0971FA31" w:rsidR="00A21E19" w:rsidRPr="002A3676" w:rsidRDefault="00A21E19">
      <w:pPr>
        <w:pStyle w:val="FootnoteText"/>
        <w:rPr>
          <w:rFonts w:ascii="Times New Roman" w:hAnsi="Times New Roman"/>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Проект</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„Изготвяне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на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Шести</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национален</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доклад</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2014-2018</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към</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Конвенцията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за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биологично</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разнообразие,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разработване и издаване на Стратегия за биологичното разнообразие в Република България и Национален план за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опазване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устойчиво</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ползване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на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биологичното</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разнообразие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генетичните</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ресурси</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2020</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2024</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г.“</w:t>
      </w:r>
      <w:r w:rsidRPr="001576F0">
        <w:rPr>
          <w:rFonts w:ascii="Times New Roman" w:hAnsi="Times New Roman"/>
          <w:color w:val="auto"/>
          <w:spacing w:val="1"/>
          <w:sz w:val="16"/>
          <w:szCs w:val="16"/>
        </w:rPr>
        <w:t xml:space="preserve"> </w:t>
      </w:r>
      <w:hyperlink r:id="rId17">
        <w:r w:rsidRPr="001576F0">
          <w:rPr>
            <w:rFonts w:ascii="Times New Roman" w:hAnsi="Times New Roman"/>
            <w:color w:val="auto"/>
            <w:sz w:val="16"/>
            <w:szCs w:val="16"/>
            <w:u w:val="single" w:color="0000FF"/>
          </w:rPr>
          <w:t>https://www.moew.government.bg/bg/profil-na-kupuvacha/397</w:t>
        </w:r>
        <w:r w:rsidRPr="001576F0">
          <w:rPr>
            <w:rFonts w:ascii="Times New Roman" w:hAnsi="Times New Roman"/>
            <w:color w:val="auto"/>
            <w:sz w:val="16"/>
            <w:szCs w:val="16"/>
          </w:rPr>
          <w:t>/</w:t>
        </w:r>
      </w:hyperlink>
    </w:p>
  </w:footnote>
  <w:footnote w:id="34">
    <w:p w14:paraId="497E21F6" w14:textId="10722C9B"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8</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на</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Директива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92/43/ЕИО</w:t>
      </w:r>
    </w:p>
  </w:footnote>
  <w:footnote w:id="35">
    <w:p w14:paraId="3CB540D1" w14:textId="7C0474C4" w:rsidR="00A21E19" w:rsidRPr="009C23BB" w:rsidRDefault="00A21E19">
      <w:pPr>
        <w:pStyle w:val="FootnoteText"/>
        <w:rPr>
          <w:rFonts w:ascii="Times New Roman" w:hAnsi="Times New Roman"/>
          <w:sz w:val="16"/>
          <w:szCs w:val="16"/>
        </w:rPr>
      </w:pPr>
      <w:r w:rsidRPr="009C23BB">
        <w:rPr>
          <w:rStyle w:val="FootnoteReference"/>
          <w:rFonts w:ascii="Times New Roman" w:hAnsi="Times New Roman"/>
          <w:sz w:val="16"/>
          <w:szCs w:val="16"/>
        </w:rPr>
        <w:footnoteRef/>
      </w:r>
      <w:r w:rsidRPr="009C23BB">
        <w:rPr>
          <w:rFonts w:ascii="Times New Roman" w:hAnsi="Times New Roman"/>
          <w:sz w:val="16"/>
          <w:szCs w:val="16"/>
        </w:rPr>
        <w:t xml:space="preserve"> https://eur-lex.europa.eu/legal-content/BG/TXT/HTML/?uri=LEGISSUM:l28102&amp;from=BG</w:t>
      </w:r>
    </w:p>
  </w:footnote>
  <w:footnote w:id="36">
    <w:p w14:paraId="0D3C43D1" w14:textId="53C528AE" w:rsidR="00A21E19" w:rsidRPr="006F359B" w:rsidRDefault="00A21E19">
      <w:pPr>
        <w:pStyle w:val="FootnoteText"/>
        <w:rPr>
          <w:rFonts w:ascii="Times New Roman" w:hAnsi="Times New Roman"/>
          <w:sz w:val="16"/>
          <w:szCs w:val="16"/>
        </w:rPr>
      </w:pPr>
      <w:r w:rsidRPr="006F359B">
        <w:rPr>
          <w:rStyle w:val="FootnoteReference"/>
          <w:rFonts w:ascii="Times New Roman" w:hAnsi="Times New Roman"/>
          <w:sz w:val="16"/>
          <w:szCs w:val="16"/>
        </w:rPr>
        <w:footnoteRef/>
      </w:r>
      <w:r w:rsidRPr="006F359B">
        <w:rPr>
          <w:rFonts w:ascii="Times New Roman" w:hAnsi="Times New Roman"/>
          <w:sz w:val="16"/>
          <w:szCs w:val="16"/>
        </w:rPr>
        <w:t xml:space="preserve"> Шести </w:t>
      </w:r>
      <w:proofErr w:type="spellStart"/>
      <w:r w:rsidRPr="006F359B">
        <w:rPr>
          <w:rFonts w:ascii="Times New Roman" w:hAnsi="Times New Roman"/>
          <w:sz w:val="16"/>
          <w:szCs w:val="16"/>
        </w:rPr>
        <w:t>нациуонален</w:t>
      </w:r>
      <w:proofErr w:type="spellEnd"/>
      <w:r w:rsidRPr="006F359B">
        <w:rPr>
          <w:rFonts w:ascii="Times New Roman" w:hAnsi="Times New Roman"/>
          <w:sz w:val="16"/>
          <w:szCs w:val="16"/>
        </w:rPr>
        <w:t xml:space="preserve"> доклад за периода 2014 – 2018 към Конвенцията за биологичното разнообразие, МОСВ 2020 г.</w:t>
      </w:r>
    </w:p>
  </w:footnote>
  <w:footnote w:id="37">
    <w:p w14:paraId="58C80ABA" w14:textId="29FD84A0"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11 от</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Директива</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92/43/ЕИО</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на</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Съвета</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21</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май</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1992</w:t>
      </w:r>
    </w:p>
  </w:footnote>
  <w:footnote w:id="38">
    <w:p w14:paraId="5030BED7" w14:textId="33724AE3"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144,</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т.1, з),</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т.3 и</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3</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ЗООС</w:t>
      </w:r>
    </w:p>
  </w:footnote>
  <w:footnote w:id="39">
    <w:p w14:paraId="01C5A174" w14:textId="36AA154B"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115,</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1,</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т.10 и</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ал.</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ЗБР</w:t>
      </w:r>
    </w:p>
  </w:footnote>
  <w:footnote w:id="40">
    <w:p w14:paraId="7454EE06" w14:textId="11BC2AA1"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Обн.</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ДВ.</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бр.</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3</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12 Януари</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2007 г.</w:t>
      </w:r>
    </w:p>
  </w:footnote>
  <w:footnote w:id="41">
    <w:p w14:paraId="4CA6D020" w14:textId="74A710C9" w:rsidR="00A21E19" w:rsidRPr="001576F0" w:rsidRDefault="00A21E19">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Чл.</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1</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Наредба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2</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от</w:t>
      </w:r>
      <w:r w:rsidRPr="001576F0">
        <w:rPr>
          <w:rFonts w:ascii="Times New Roman" w:hAnsi="Times New Roman"/>
          <w:color w:val="auto"/>
          <w:spacing w:val="-4"/>
          <w:sz w:val="16"/>
          <w:szCs w:val="16"/>
        </w:rPr>
        <w:t xml:space="preserve"> </w:t>
      </w:r>
      <w:r w:rsidRPr="001576F0">
        <w:rPr>
          <w:rFonts w:ascii="Times New Roman" w:hAnsi="Times New Roman"/>
          <w:color w:val="auto"/>
          <w:sz w:val="16"/>
          <w:szCs w:val="16"/>
        </w:rPr>
        <w:t>18.12.2006</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г.</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за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условията</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w:t>
      </w:r>
      <w:r w:rsidRPr="001576F0">
        <w:rPr>
          <w:rFonts w:ascii="Times New Roman" w:hAnsi="Times New Roman"/>
          <w:color w:val="auto"/>
          <w:spacing w:val="-2"/>
          <w:sz w:val="16"/>
          <w:szCs w:val="16"/>
        </w:rPr>
        <w:t xml:space="preserve"> </w:t>
      </w:r>
      <w:r w:rsidRPr="001576F0">
        <w:rPr>
          <w:rFonts w:ascii="Times New Roman" w:hAnsi="Times New Roman"/>
          <w:color w:val="auto"/>
          <w:sz w:val="16"/>
          <w:szCs w:val="16"/>
        </w:rPr>
        <w:t>реда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за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създаването</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и</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функционирането</w:t>
      </w:r>
      <w:r w:rsidRPr="001576F0">
        <w:rPr>
          <w:rFonts w:ascii="Times New Roman" w:hAnsi="Times New Roman"/>
          <w:color w:val="auto"/>
          <w:spacing w:val="-1"/>
          <w:sz w:val="16"/>
          <w:szCs w:val="16"/>
        </w:rPr>
        <w:t xml:space="preserve"> </w:t>
      </w:r>
      <w:r w:rsidRPr="001576F0">
        <w:rPr>
          <w:rFonts w:ascii="Times New Roman" w:hAnsi="Times New Roman"/>
          <w:color w:val="auto"/>
          <w:sz w:val="16"/>
          <w:szCs w:val="16"/>
        </w:rPr>
        <w:t>на</w:t>
      </w:r>
      <w:r w:rsidRPr="001576F0">
        <w:rPr>
          <w:rFonts w:ascii="Times New Roman" w:hAnsi="Times New Roman"/>
          <w:color w:val="auto"/>
          <w:spacing w:val="-3"/>
          <w:sz w:val="16"/>
          <w:szCs w:val="16"/>
        </w:rPr>
        <w:t xml:space="preserve"> </w:t>
      </w:r>
      <w:r w:rsidRPr="001576F0">
        <w:rPr>
          <w:rFonts w:ascii="Times New Roman" w:hAnsi="Times New Roman"/>
          <w:color w:val="auto"/>
          <w:sz w:val="16"/>
          <w:szCs w:val="16"/>
        </w:rPr>
        <w:t>НСМСБР</w:t>
      </w:r>
    </w:p>
  </w:footnote>
  <w:footnote w:id="42">
    <w:p w14:paraId="4D0B7ADB" w14:textId="77777777" w:rsidR="00A21E19" w:rsidRPr="001576F0" w:rsidRDefault="00A21E19" w:rsidP="00A46CF3">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Данни от теренно проучване на </w:t>
      </w:r>
      <w:proofErr w:type="spellStart"/>
      <w:r w:rsidRPr="001576F0">
        <w:rPr>
          <w:rFonts w:ascii="Times New Roman" w:hAnsi="Times New Roman"/>
          <w:color w:val="auto"/>
          <w:sz w:val="16"/>
          <w:szCs w:val="16"/>
        </w:rPr>
        <w:t>пещеролюбиви</w:t>
      </w:r>
      <w:proofErr w:type="spellEnd"/>
      <w:r w:rsidRPr="001576F0">
        <w:rPr>
          <w:rFonts w:ascii="Times New Roman" w:hAnsi="Times New Roman"/>
          <w:color w:val="auto"/>
          <w:sz w:val="16"/>
          <w:szCs w:val="16"/>
        </w:rPr>
        <w:t xml:space="preserve"> видове прилепи, проведено през 2014/2015 г.</w:t>
      </w:r>
    </w:p>
  </w:footnote>
  <w:footnote w:id="43">
    <w:p w14:paraId="4C74FD19" w14:textId="77777777" w:rsidR="00A21E19" w:rsidRPr="0060421F" w:rsidRDefault="00A21E19" w:rsidP="00A46CF3">
      <w:pPr>
        <w:pStyle w:val="FootnoteText"/>
        <w:rPr>
          <w:rFonts w:ascii="Times New Roman" w:hAnsi="Times New Roman"/>
          <w:color w:val="auto"/>
          <w:sz w:val="16"/>
          <w:szCs w:val="16"/>
        </w:rPr>
      </w:pPr>
      <w:r w:rsidRPr="001576F0">
        <w:rPr>
          <w:rStyle w:val="FootnoteReference"/>
          <w:rFonts w:ascii="Times New Roman" w:hAnsi="Times New Roman"/>
          <w:color w:val="auto"/>
          <w:sz w:val="16"/>
          <w:szCs w:val="16"/>
        </w:rPr>
        <w:footnoteRef/>
      </w:r>
      <w:r w:rsidRPr="001576F0">
        <w:rPr>
          <w:rFonts w:ascii="Times New Roman" w:hAnsi="Times New Roman"/>
          <w:color w:val="auto"/>
          <w:sz w:val="16"/>
          <w:szCs w:val="16"/>
        </w:rPr>
        <w:t xml:space="preserve"> </w:t>
      </w:r>
      <w:proofErr w:type="spellStart"/>
      <w:r w:rsidRPr="001576F0">
        <w:rPr>
          <w:rFonts w:ascii="Times New Roman" w:hAnsi="Times New Roman"/>
          <w:i/>
          <w:color w:val="auto"/>
          <w:sz w:val="16"/>
          <w:szCs w:val="16"/>
          <w:lang w:val="ru-RU"/>
        </w:rPr>
        <w:t>Националния</w:t>
      </w:r>
      <w:proofErr w:type="spellEnd"/>
      <w:r w:rsidRPr="001576F0">
        <w:rPr>
          <w:rFonts w:ascii="Times New Roman" w:hAnsi="Times New Roman"/>
          <w:i/>
          <w:color w:val="auto"/>
          <w:sz w:val="16"/>
          <w:szCs w:val="16"/>
          <w:lang w:val="ru-RU"/>
        </w:rPr>
        <w:t xml:space="preserve"> доклад за </w:t>
      </w:r>
      <w:proofErr w:type="spellStart"/>
      <w:r w:rsidRPr="001576F0">
        <w:rPr>
          <w:rFonts w:ascii="Times New Roman" w:hAnsi="Times New Roman"/>
          <w:i/>
          <w:color w:val="auto"/>
          <w:sz w:val="16"/>
          <w:szCs w:val="16"/>
          <w:lang w:val="ru-RU"/>
        </w:rPr>
        <w:t>състоянието</w:t>
      </w:r>
      <w:proofErr w:type="spellEnd"/>
      <w:r w:rsidRPr="001576F0">
        <w:rPr>
          <w:rFonts w:ascii="Times New Roman" w:hAnsi="Times New Roman"/>
          <w:i/>
          <w:color w:val="auto"/>
          <w:sz w:val="16"/>
          <w:szCs w:val="16"/>
          <w:lang w:val="ru-RU"/>
        </w:rPr>
        <w:t xml:space="preserve"> на </w:t>
      </w:r>
      <w:proofErr w:type="spellStart"/>
      <w:r w:rsidRPr="001576F0">
        <w:rPr>
          <w:rFonts w:ascii="Times New Roman" w:hAnsi="Times New Roman"/>
          <w:i/>
          <w:color w:val="auto"/>
          <w:sz w:val="16"/>
          <w:szCs w:val="16"/>
          <w:lang w:val="ru-RU"/>
        </w:rPr>
        <w:t>околната</w:t>
      </w:r>
      <w:proofErr w:type="spellEnd"/>
      <w:r w:rsidRPr="001576F0">
        <w:rPr>
          <w:rFonts w:ascii="Times New Roman" w:hAnsi="Times New Roman"/>
          <w:i/>
          <w:color w:val="auto"/>
          <w:sz w:val="16"/>
          <w:szCs w:val="16"/>
          <w:lang w:val="ru-RU"/>
        </w:rPr>
        <w:t xml:space="preserve"> среда, 20</w:t>
      </w:r>
      <w:r w:rsidRPr="001576F0">
        <w:rPr>
          <w:rFonts w:ascii="Times New Roman" w:hAnsi="Times New Roman"/>
          <w:i/>
          <w:color w:val="auto"/>
          <w:sz w:val="16"/>
          <w:szCs w:val="16"/>
        </w:rPr>
        <w:t xml:space="preserve">21 </w:t>
      </w:r>
      <w:r w:rsidRPr="001576F0">
        <w:rPr>
          <w:rFonts w:ascii="Times New Roman" w:hAnsi="Times New Roman"/>
          <w:i/>
          <w:color w:val="auto"/>
          <w:sz w:val="16"/>
          <w:szCs w:val="16"/>
          <w:lang w:val="ru-RU"/>
        </w:rPr>
        <w:t>г.</w:t>
      </w:r>
      <w:r w:rsidRPr="001576F0">
        <w:rPr>
          <w:rFonts w:ascii="Times New Roman" w:hAnsi="Times New Roman"/>
          <w:i/>
          <w:color w:val="auto"/>
          <w:sz w:val="16"/>
          <w:szCs w:val="16"/>
        </w:rPr>
        <w:t xml:space="preserve">, </w:t>
      </w:r>
      <w:r w:rsidRPr="001576F0">
        <w:rPr>
          <w:rFonts w:ascii="Times New Roman" w:hAnsi="Times New Roman"/>
          <w:color w:val="auto"/>
          <w:sz w:val="16"/>
          <w:szCs w:val="16"/>
          <w:u w:val="single"/>
        </w:rPr>
        <w:t>който в момента е в процес на подготовка</w:t>
      </w:r>
      <w:r w:rsidRPr="001576F0">
        <w:rPr>
          <w:rFonts w:ascii="Times New Roman" w:hAnsi="Times New Roman"/>
          <w:color w:val="auto"/>
          <w:sz w:val="16"/>
          <w:szCs w:val="16"/>
        </w:rPr>
        <w:t>, информацията е включена под формата на 3 индикатора (за видове, местообитания и птици</w:t>
      </w:r>
    </w:p>
  </w:footnote>
  <w:footnote w:id="44">
    <w:p w14:paraId="657863C5" w14:textId="77777777" w:rsidR="00A21E19" w:rsidRPr="00A21E19" w:rsidRDefault="00A21E19" w:rsidP="00F2409E">
      <w:pPr>
        <w:jc w:val="both"/>
        <w:rPr>
          <w:rFonts w:ascii="Times New Roman" w:hAnsi="Times New Roman" w:cs="Times New Roman"/>
          <w:sz w:val="16"/>
          <w:szCs w:val="16"/>
          <w:lang w:val="ru-RU"/>
        </w:rPr>
      </w:pPr>
      <w:r w:rsidRPr="00F35F1F">
        <w:rPr>
          <w:rStyle w:val="FootnoteReference"/>
          <w:sz w:val="16"/>
          <w:szCs w:val="16"/>
        </w:rPr>
        <w:footnoteRef/>
      </w:r>
      <w:r w:rsidRPr="00A21E19">
        <w:rPr>
          <w:sz w:val="16"/>
          <w:szCs w:val="16"/>
          <w:lang w:val="ru-RU"/>
        </w:rPr>
        <w:t xml:space="preserve"> </w:t>
      </w:r>
      <w:r w:rsidRPr="00A21E19">
        <w:rPr>
          <w:rFonts w:ascii="Times New Roman" w:hAnsi="Times New Roman" w:cs="Times New Roman"/>
          <w:sz w:val="16"/>
          <w:szCs w:val="16"/>
          <w:lang w:val="ru-RU"/>
        </w:rPr>
        <w:t xml:space="preserve">ИАОС, </w:t>
      </w:r>
      <w:proofErr w:type="spellStart"/>
      <w:r w:rsidRPr="00A21E19">
        <w:rPr>
          <w:rFonts w:ascii="Times New Roman" w:hAnsi="Times New Roman" w:cs="Times New Roman"/>
          <w:sz w:val="16"/>
          <w:szCs w:val="16"/>
          <w:lang w:val="ru-RU"/>
        </w:rPr>
        <w:t>резултати</w:t>
      </w:r>
      <w:proofErr w:type="spellEnd"/>
      <w:r w:rsidRPr="00A21E19">
        <w:rPr>
          <w:rFonts w:ascii="Times New Roman" w:hAnsi="Times New Roman" w:cs="Times New Roman"/>
          <w:sz w:val="16"/>
          <w:szCs w:val="16"/>
          <w:lang w:val="ru-RU"/>
        </w:rPr>
        <w:t xml:space="preserve"> по проект </w:t>
      </w:r>
      <w:r w:rsidRPr="00F35F1F">
        <w:rPr>
          <w:rFonts w:ascii="Times New Roman" w:hAnsi="Times New Roman" w:cs="Times New Roman"/>
          <w:sz w:val="16"/>
          <w:szCs w:val="16"/>
        </w:rPr>
        <w:t>DIR</w:t>
      </w:r>
      <w:r w:rsidRPr="00A21E19">
        <w:rPr>
          <w:rFonts w:ascii="Times New Roman" w:hAnsi="Times New Roman" w:cs="Times New Roman"/>
          <w:sz w:val="16"/>
          <w:szCs w:val="16"/>
          <w:lang w:val="ru-RU"/>
        </w:rPr>
        <w:t>-5113024-1- 48 „</w:t>
      </w:r>
      <w:proofErr w:type="spellStart"/>
      <w:r w:rsidRPr="00A21E19">
        <w:rPr>
          <w:rFonts w:ascii="Times New Roman" w:hAnsi="Times New Roman" w:cs="Times New Roman"/>
          <w:sz w:val="16"/>
          <w:szCs w:val="16"/>
          <w:lang w:val="ru-RU"/>
        </w:rPr>
        <w:t>Теренни</w:t>
      </w:r>
      <w:proofErr w:type="spellEnd"/>
      <w:r w:rsidRPr="00A21E19">
        <w:rPr>
          <w:rFonts w:ascii="Times New Roman" w:hAnsi="Times New Roman" w:cs="Times New Roman"/>
          <w:sz w:val="16"/>
          <w:szCs w:val="16"/>
          <w:lang w:val="ru-RU"/>
        </w:rPr>
        <w:t xml:space="preserve"> </w:t>
      </w:r>
      <w:proofErr w:type="spellStart"/>
      <w:r w:rsidRPr="00A21E19">
        <w:rPr>
          <w:rFonts w:ascii="Times New Roman" w:hAnsi="Times New Roman" w:cs="Times New Roman"/>
          <w:sz w:val="16"/>
          <w:szCs w:val="16"/>
          <w:lang w:val="ru-RU"/>
        </w:rPr>
        <w:t>проучвания</w:t>
      </w:r>
      <w:proofErr w:type="spellEnd"/>
      <w:r w:rsidRPr="00A21E19">
        <w:rPr>
          <w:rFonts w:ascii="Times New Roman" w:hAnsi="Times New Roman" w:cs="Times New Roman"/>
          <w:sz w:val="16"/>
          <w:szCs w:val="16"/>
          <w:lang w:val="ru-RU"/>
        </w:rPr>
        <w:t xml:space="preserve"> на </w:t>
      </w:r>
      <w:proofErr w:type="spellStart"/>
      <w:r w:rsidRPr="00A21E19">
        <w:rPr>
          <w:rFonts w:ascii="Times New Roman" w:hAnsi="Times New Roman" w:cs="Times New Roman"/>
          <w:sz w:val="16"/>
          <w:szCs w:val="16"/>
          <w:lang w:val="ru-RU"/>
        </w:rPr>
        <w:t>разпространение</w:t>
      </w:r>
      <w:proofErr w:type="spellEnd"/>
      <w:r w:rsidRPr="00A21E19">
        <w:rPr>
          <w:rFonts w:ascii="Times New Roman" w:hAnsi="Times New Roman" w:cs="Times New Roman"/>
          <w:sz w:val="16"/>
          <w:szCs w:val="16"/>
          <w:lang w:val="ru-RU"/>
        </w:rPr>
        <w:t xml:space="preserve"> на </w:t>
      </w:r>
      <w:proofErr w:type="spellStart"/>
      <w:r w:rsidRPr="00A21E19">
        <w:rPr>
          <w:rFonts w:ascii="Times New Roman" w:hAnsi="Times New Roman" w:cs="Times New Roman"/>
          <w:sz w:val="16"/>
          <w:szCs w:val="16"/>
          <w:lang w:val="ru-RU"/>
        </w:rPr>
        <w:t>видове</w:t>
      </w:r>
      <w:proofErr w:type="spellEnd"/>
      <w:r w:rsidRPr="00A21E19">
        <w:rPr>
          <w:rFonts w:ascii="Times New Roman" w:hAnsi="Times New Roman" w:cs="Times New Roman"/>
          <w:sz w:val="16"/>
          <w:szCs w:val="16"/>
          <w:lang w:val="ru-RU"/>
        </w:rPr>
        <w:t xml:space="preserve">/ оценка на </w:t>
      </w:r>
      <w:proofErr w:type="spellStart"/>
      <w:r w:rsidRPr="00A21E19">
        <w:rPr>
          <w:rFonts w:ascii="Times New Roman" w:hAnsi="Times New Roman" w:cs="Times New Roman"/>
          <w:sz w:val="16"/>
          <w:szCs w:val="16"/>
          <w:lang w:val="ru-RU"/>
        </w:rPr>
        <w:t>състоянието</w:t>
      </w:r>
      <w:proofErr w:type="spellEnd"/>
      <w:r w:rsidRPr="00A21E19">
        <w:rPr>
          <w:rFonts w:ascii="Times New Roman" w:hAnsi="Times New Roman" w:cs="Times New Roman"/>
          <w:sz w:val="16"/>
          <w:szCs w:val="16"/>
          <w:lang w:val="ru-RU"/>
        </w:rPr>
        <w:t xml:space="preserve"> на </w:t>
      </w:r>
      <w:proofErr w:type="spellStart"/>
      <w:r w:rsidRPr="00A21E19">
        <w:rPr>
          <w:rFonts w:ascii="Times New Roman" w:hAnsi="Times New Roman" w:cs="Times New Roman"/>
          <w:sz w:val="16"/>
          <w:szCs w:val="16"/>
          <w:lang w:val="ru-RU"/>
        </w:rPr>
        <w:t>видове</w:t>
      </w:r>
      <w:proofErr w:type="spellEnd"/>
      <w:r w:rsidRPr="00A21E19">
        <w:rPr>
          <w:rFonts w:ascii="Times New Roman" w:hAnsi="Times New Roman" w:cs="Times New Roman"/>
          <w:sz w:val="16"/>
          <w:szCs w:val="16"/>
          <w:lang w:val="ru-RU"/>
        </w:rPr>
        <w:t xml:space="preserve"> и </w:t>
      </w:r>
      <w:proofErr w:type="spellStart"/>
      <w:r w:rsidRPr="00A21E19">
        <w:rPr>
          <w:rFonts w:ascii="Times New Roman" w:hAnsi="Times New Roman" w:cs="Times New Roman"/>
          <w:sz w:val="16"/>
          <w:szCs w:val="16"/>
          <w:lang w:val="ru-RU"/>
        </w:rPr>
        <w:t>хабитати</w:t>
      </w:r>
      <w:proofErr w:type="spellEnd"/>
      <w:r w:rsidRPr="00A21E19">
        <w:rPr>
          <w:rFonts w:ascii="Times New Roman" w:hAnsi="Times New Roman" w:cs="Times New Roman"/>
          <w:sz w:val="16"/>
          <w:szCs w:val="16"/>
          <w:lang w:val="ru-RU"/>
        </w:rPr>
        <w:t xml:space="preserve"> на </w:t>
      </w:r>
      <w:proofErr w:type="spellStart"/>
      <w:r w:rsidRPr="00A21E19">
        <w:rPr>
          <w:rFonts w:ascii="Times New Roman" w:hAnsi="Times New Roman" w:cs="Times New Roman"/>
          <w:sz w:val="16"/>
          <w:szCs w:val="16"/>
          <w:lang w:val="ru-RU"/>
        </w:rPr>
        <w:t>територията</w:t>
      </w:r>
      <w:proofErr w:type="spellEnd"/>
      <w:r w:rsidRPr="00A21E19">
        <w:rPr>
          <w:rFonts w:ascii="Times New Roman" w:hAnsi="Times New Roman" w:cs="Times New Roman"/>
          <w:sz w:val="16"/>
          <w:szCs w:val="16"/>
          <w:lang w:val="ru-RU"/>
        </w:rPr>
        <w:t xml:space="preserve"> на </w:t>
      </w:r>
      <w:proofErr w:type="spellStart"/>
      <w:r w:rsidRPr="00A21E19">
        <w:rPr>
          <w:rFonts w:ascii="Times New Roman" w:hAnsi="Times New Roman" w:cs="Times New Roman"/>
          <w:sz w:val="16"/>
          <w:szCs w:val="16"/>
          <w:lang w:val="ru-RU"/>
        </w:rPr>
        <w:t>цялата</w:t>
      </w:r>
      <w:proofErr w:type="spellEnd"/>
      <w:r w:rsidRPr="00A21E19">
        <w:rPr>
          <w:rFonts w:ascii="Times New Roman" w:hAnsi="Times New Roman" w:cs="Times New Roman"/>
          <w:sz w:val="16"/>
          <w:szCs w:val="16"/>
          <w:lang w:val="ru-RU"/>
        </w:rPr>
        <w:t xml:space="preserve"> страна -І фаза“: </w:t>
      </w:r>
      <w:hyperlink r:id="rId18" w:history="1">
        <w:r w:rsidRPr="00F35F1F">
          <w:rPr>
            <w:rStyle w:val="Hyperlink"/>
            <w:rFonts w:ascii="Times New Roman" w:hAnsi="Times New Roman" w:cs="Times New Roman"/>
            <w:sz w:val="16"/>
            <w:szCs w:val="16"/>
          </w:rPr>
          <w:t>http</w:t>
        </w:r>
        <w:r w:rsidRPr="00A21E19">
          <w:rPr>
            <w:rStyle w:val="Hyperlink"/>
            <w:rFonts w:ascii="Times New Roman" w:hAnsi="Times New Roman" w:cs="Times New Roman"/>
            <w:sz w:val="16"/>
            <w:szCs w:val="16"/>
            <w:lang w:val="ru-RU"/>
          </w:rPr>
          <w:t>://</w:t>
        </w:r>
        <w:proofErr w:type="spellStart"/>
        <w:r w:rsidRPr="00F35F1F">
          <w:rPr>
            <w:rStyle w:val="Hyperlink"/>
            <w:rFonts w:ascii="Times New Roman" w:hAnsi="Times New Roman" w:cs="Times New Roman"/>
            <w:sz w:val="16"/>
            <w:szCs w:val="16"/>
          </w:rPr>
          <w:t>eea</w:t>
        </w:r>
        <w:proofErr w:type="spellEnd"/>
        <w:r w:rsidRPr="00A21E19">
          <w:rPr>
            <w:rStyle w:val="Hyperlink"/>
            <w:rFonts w:ascii="Times New Roman" w:hAnsi="Times New Roman" w:cs="Times New Roman"/>
            <w:sz w:val="16"/>
            <w:szCs w:val="16"/>
            <w:lang w:val="ru-RU"/>
          </w:rPr>
          <w:t>.</w:t>
        </w:r>
        <w:r w:rsidRPr="00F35F1F">
          <w:rPr>
            <w:rStyle w:val="Hyperlink"/>
            <w:rFonts w:ascii="Times New Roman" w:hAnsi="Times New Roman" w:cs="Times New Roman"/>
            <w:sz w:val="16"/>
            <w:szCs w:val="16"/>
          </w:rPr>
          <w:t>government</w:t>
        </w:r>
        <w:r w:rsidRPr="00A21E19">
          <w:rPr>
            <w:rStyle w:val="Hyperlink"/>
            <w:rFonts w:ascii="Times New Roman" w:hAnsi="Times New Roman" w:cs="Times New Roman"/>
            <w:sz w:val="16"/>
            <w:szCs w:val="16"/>
            <w:lang w:val="ru-RU"/>
          </w:rPr>
          <w:t>.</w:t>
        </w:r>
        <w:proofErr w:type="spellStart"/>
        <w:r w:rsidRPr="00F35F1F">
          <w:rPr>
            <w:rStyle w:val="Hyperlink"/>
            <w:rFonts w:ascii="Times New Roman" w:hAnsi="Times New Roman" w:cs="Times New Roman"/>
            <w:sz w:val="16"/>
            <w:szCs w:val="16"/>
          </w:rPr>
          <w:t>bg</w:t>
        </w:r>
        <w:proofErr w:type="spellEnd"/>
        <w:r w:rsidRPr="00A21E19">
          <w:rPr>
            <w:rStyle w:val="Hyperlink"/>
            <w:rFonts w:ascii="Times New Roman" w:hAnsi="Times New Roman" w:cs="Times New Roman"/>
            <w:sz w:val="16"/>
            <w:szCs w:val="16"/>
            <w:lang w:val="ru-RU"/>
          </w:rPr>
          <w:t>/</w:t>
        </w:r>
        <w:proofErr w:type="spellStart"/>
        <w:r w:rsidRPr="00F35F1F">
          <w:rPr>
            <w:rStyle w:val="Hyperlink"/>
            <w:rFonts w:ascii="Times New Roman" w:hAnsi="Times New Roman" w:cs="Times New Roman"/>
            <w:sz w:val="16"/>
            <w:szCs w:val="16"/>
          </w:rPr>
          <w:t>bg</w:t>
        </w:r>
        <w:proofErr w:type="spellEnd"/>
        <w:r w:rsidRPr="00A21E19">
          <w:rPr>
            <w:rStyle w:val="Hyperlink"/>
            <w:rFonts w:ascii="Times New Roman" w:hAnsi="Times New Roman" w:cs="Times New Roman"/>
            <w:sz w:val="16"/>
            <w:szCs w:val="16"/>
            <w:lang w:val="ru-RU"/>
          </w:rPr>
          <w:t>/</w:t>
        </w:r>
        <w:r w:rsidRPr="00F35F1F">
          <w:rPr>
            <w:rStyle w:val="Hyperlink"/>
            <w:rFonts w:ascii="Times New Roman" w:hAnsi="Times New Roman" w:cs="Times New Roman"/>
            <w:sz w:val="16"/>
            <w:szCs w:val="16"/>
          </w:rPr>
          <w:t>bio</w:t>
        </w:r>
        <w:r w:rsidRPr="00A21E19">
          <w:rPr>
            <w:rStyle w:val="Hyperlink"/>
            <w:rFonts w:ascii="Times New Roman" w:hAnsi="Times New Roman" w:cs="Times New Roman"/>
            <w:sz w:val="16"/>
            <w:szCs w:val="16"/>
            <w:lang w:val="ru-RU"/>
          </w:rPr>
          <w:t>/</w:t>
        </w:r>
        <w:proofErr w:type="spellStart"/>
        <w:r w:rsidRPr="00F35F1F">
          <w:rPr>
            <w:rStyle w:val="Hyperlink"/>
            <w:rFonts w:ascii="Times New Roman" w:hAnsi="Times New Roman" w:cs="Times New Roman"/>
            <w:sz w:val="16"/>
            <w:szCs w:val="16"/>
          </w:rPr>
          <w:t>opos</w:t>
        </w:r>
        <w:proofErr w:type="spellEnd"/>
      </w:hyperlink>
    </w:p>
    <w:p w14:paraId="569875E0" w14:textId="77777777" w:rsidR="00A21E19" w:rsidRPr="00A21E19" w:rsidRDefault="00A21E19" w:rsidP="00F2409E">
      <w:pPr>
        <w:jc w:val="both"/>
        <w:rPr>
          <w:rFonts w:ascii="Times New Roman" w:hAnsi="Times New Roman" w:cs="Times New Roman"/>
          <w:sz w:val="16"/>
          <w:szCs w:val="16"/>
          <w:lang w:val="ru-RU"/>
        </w:rPr>
      </w:pPr>
    </w:p>
  </w:footnote>
  <w:footnote w:id="45">
    <w:p w14:paraId="31EEEF23" w14:textId="77777777" w:rsidR="00A21E19" w:rsidRPr="001A79D7" w:rsidRDefault="00A21E19" w:rsidP="00F2409E">
      <w:pPr>
        <w:pStyle w:val="NormalWeb"/>
        <w:spacing w:before="120" w:beforeAutospacing="0" w:after="120" w:afterAutospacing="0" w:line="264" w:lineRule="auto"/>
        <w:jc w:val="both"/>
        <w:rPr>
          <w:sz w:val="16"/>
          <w:szCs w:val="16"/>
        </w:rPr>
      </w:pPr>
      <w:r>
        <w:rPr>
          <w:rStyle w:val="FootnoteReference"/>
        </w:rPr>
        <w:footnoteRef/>
      </w:r>
      <w:r>
        <w:t xml:space="preserve"> </w:t>
      </w:r>
      <w:r w:rsidRPr="001A79D7">
        <w:rPr>
          <w:sz w:val="16"/>
          <w:szCs w:val="16"/>
        </w:rPr>
        <w:t>Данните за среднозимното преброяване са събрани съвместно от участници от следните организации:</w:t>
      </w:r>
      <w:r>
        <w:rPr>
          <w:sz w:val="16"/>
          <w:szCs w:val="16"/>
        </w:rPr>
        <w:t xml:space="preserve"> </w:t>
      </w:r>
      <w:r w:rsidRPr="001A79D7">
        <w:rPr>
          <w:sz w:val="16"/>
          <w:szCs w:val="16"/>
        </w:rPr>
        <w:t>Българско дружество за защита на птиците (БДЗП), Изпълнителна агенция по околна среда (ИАОС), Регионални инспекции по околна среда и води (РИОСВ), Дирекция на Национален парк (ДНП) „Централен Балкан“, Сдружение с нестопанска цел (СНЦ) “Зелени Балкани”, Институт по биоразнообразие и екосистемни изследвания (ИБЕИ) при БАН, Национален природонаучен музей (НПМ) при БАН, Сдружение за дива природа (СДП) „Балкани“, Фондация за дивата флора и фауна (ФДФФ).</w:t>
      </w:r>
    </w:p>
    <w:p w14:paraId="3658E69C" w14:textId="77777777" w:rsidR="00A21E19" w:rsidRDefault="00A21E19" w:rsidP="00F2409E">
      <w:pPr>
        <w:pStyle w:val="FootnoteText"/>
      </w:pPr>
    </w:p>
  </w:footnote>
  <w:footnote w:id="46">
    <w:p w14:paraId="7B5F8E4F" w14:textId="0217EAA2" w:rsidR="00A21E19" w:rsidRPr="0002403E" w:rsidRDefault="00A21E19" w:rsidP="00362E75">
      <w:pPr>
        <w:pStyle w:val="NormalWeb"/>
        <w:spacing w:before="120" w:beforeAutospacing="0" w:after="120" w:afterAutospacing="0" w:line="264" w:lineRule="auto"/>
        <w:jc w:val="both"/>
        <w:rPr>
          <w:sz w:val="16"/>
          <w:szCs w:val="16"/>
        </w:rPr>
      </w:pPr>
      <w:r>
        <w:rPr>
          <w:rStyle w:val="FootnoteReference"/>
        </w:rPr>
        <w:footnoteRef/>
      </w:r>
      <w:r>
        <w:t xml:space="preserve"> </w:t>
      </w:r>
      <w:r w:rsidRPr="0002403E">
        <w:rPr>
          <w:sz w:val="16"/>
          <w:szCs w:val="16"/>
        </w:rPr>
        <w:t xml:space="preserve">ИАОС, Национална система за мониторинг на състоянието на биологичното </w:t>
      </w:r>
      <w:proofErr w:type="spellStart"/>
      <w:r w:rsidRPr="0002403E">
        <w:rPr>
          <w:sz w:val="16"/>
          <w:szCs w:val="16"/>
        </w:rPr>
        <w:t>разнообразие.</w:t>
      </w:r>
      <w:hyperlink r:id="rId19" w:history="1">
        <w:r w:rsidRPr="0002403E">
          <w:rPr>
            <w:rStyle w:val="Hyperlink"/>
            <w:sz w:val="16"/>
            <w:szCs w:val="16"/>
          </w:rPr>
          <w:t>http</w:t>
        </w:r>
        <w:proofErr w:type="spellEnd"/>
        <w:r w:rsidRPr="0002403E">
          <w:rPr>
            <w:rStyle w:val="Hyperlink"/>
            <w:sz w:val="16"/>
            <w:szCs w:val="16"/>
          </w:rPr>
          <w:t>://eea.government.bg/</w:t>
        </w:r>
        <w:proofErr w:type="spellStart"/>
        <w:r w:rsidRPr="0002403E">
          <w:rPr>
            <w:rStyle w:val="Hyperlink"/>
            <w:sz w:val="16"/>
            <w:szCs w:val="16"/>
          </w:rPr>
          <w:t>bg</w:t>
        </w:r>
        <w:proofErr w:type="spellEnd"/>
        <w:r w:rsidRPr="0002403E">
          <w:rPr>
            <w:rStyle w:val="Hyperlink"/>
            <w:sz w:val="16"/>
            <w:szCs w:val="16"/>
          </w:rPr>
          <w:t>/</w:t>
        </w:r>
        <w:proofErr w:type="spellStart"/>
        <w:r w:rsidRPr="0002403E">
          <w:rPr>
            <w:rStyle w:val="Hyperlink"/>
            <w:sz w:val="16"/>
            <w:szCs w:val="16"/>
          </w:rPr>
          <w:t>bio</w:t>
        </w:r>
        <w:proofErr w:type="spellEnd"/>
        <w:r w:rsidRPr="0002403E">
          <w:rPr>
            <w:rStyle w:val="Hyperlink"/>
            <w:sz w:val="16"/>
            <w:szCs w:val="16"/>
          </w:rPr>
          <w:t>/</w:t>
        </w:r>
        <w:proofErr w:type="spellStart"/>
        <w:r w:rsidRPr="0002403E">
          <w:rPr>
            <w:rStyle w:val="Hyperlink"/>
            <w:sz w:val="16"/>
            <w:szCs w:val="16"/>
          </w:rPr>
          <w:t>nsmbr</w:t>
        </w:r>
        <w:proofErr w:type="spellEnd"/>
      </w:hyperlink>
      <w:r w:rsidRPr="0002403E">
        <w:rPr>
          <w:sz w:val="16"/>
          <w:szCs w:val="16"/>
        </w:rPr>
        <w:t> </w:t>
      </w:r>
    </w:p>
    <w:p w14:paraId="1BE36F14" w14:textId="77777777" w:rsidR="00A21E19" w:rsidRDefault="00A21E19" w:rsidP="00362E75">
      <w:pPr>
        <w:pStyle w:val="NormalWeb"/>
        <w:spacing w:before="120" w:beforeAutospacing="0" w:after="120" w:afterAutospacing="0" w:line="264" w:lineRule="auto"/>
        <w:jc w:val="both"/>
      </w:pPr>
      <w:r w:rsidRPr="0002403E">
        <w:rPr>
          <w:sz w:val="16"/>
          <w:szCs w:val="16"/>
        </w:rPr>
        <w:t>Мониторинг на дивата коза се изпълнява от служители на ИАОС, РИОСВ Смолян, РИОСВ Пловдив, РИОСВ Пазарджик, ДНП „Рила“, ДНП „Пирин“, ДНП „Централен Балкан“, ДПП “Рилски манастир, ДПП „Витоша“ и ДПП Българка, На територията на  Западни Родопи съвместно със служители на ДГС и ДЛС от Южноцентрално горско предприятие град Смолян.</w:t>
      </w:r>
    </w:p>
  </w:footnote>
  <w:footnote w:id="47">
    <w:p w14:paraId="7F2907D6" w14:textId="77777777" w:rsidR="00A21E19" w:rsidRPr="0002403E" w:rsidRDefault="00A21E19" w:rsidP="00362E75">
      <w:pPr>
        <w:pStyle w:val="NormalWeb"/>
        <w:spacing w:before="120" w:beforeAutospacing="0" w:after="120" w:afterAutospacing="0" w:line="264" w:lineRule="auto"/>
        <w:jc w:val="both"/>
        <w:rPr>
          <w:sz w:val="16"/>
          <w:szCs w:val="16"/>
        </w:rPr>
      </w:pPr>
      <w:r>
        <w:rPr>
          <w:rStyle w:val="FootnoteReference"/>
        </w:rPr>
        <w:footnoteRef/>
      </w:r>
      <w:r>
        <w:t xml:space="preserve"> </w:t>
      </w:r>
      <w:r w:rsidRPr="0002403E">
        <w:rPr>
          <w:sz w:val="16"/>
          <w:szCs w:val="16"/>
        </w:rPr>
        <w:t>ИАОС, Национална система за мониторинг на състоянието биологичното разнообразие</w:t>
      </w:r>
      <w:r>
        <w:rPr>
          <w:sz w:val="16"/>
          <w:szCs w:val="16"/>
        </w:rPr>
        <w:t xml:space="preserve">, </w:t>
      </w:r>
      <w:hyperlink r:id="rId20" w:history="1">
        <w:r w:rsidRPr="0002403E">
          <w:rPr>
            <w:rStyle w:val="Hyperlink"/>
            <w:sz w:val="16"/>
            <w:szCs w:val="16"/>
          </w:rPr>
          <w:t>http://eea.government.bg/bg/bio/nsmbr</w:t>
        </w:r>
      </w:hyperlink>
    </w:p>
    <w:p w14:paraId="641E9813" w14:textId="77777777" w:rsidR="00A21E19" w:rsidRPr="0002403E" w:rsidRDefault="00A21E19" w:rsidP="00362E75">
      <w:pPr>
        <w:pStyle w:val="NormalWeb"/>
        <w:spacing w:before="120" w:beforeAutospacing="0" w:after="120" w:afterAutospacing="0" w:line="264" w:lineRule="auto"/>
        <w:jc w:val="both"/>
        <w:rPr>
          <w:sz w:val="16"/>
          <w:szCs w:val="16"/>
        </w:rPr>
      </w:pPr>
      <w:r w:rsidRPr="0002403E">
        <w:rPr>
          <w:sz w:val="16"/>
          <w:szCs w:val="16"/>
        </w:rPr>
        <w:t>Мониторинг на кафявата мечка се изпълнява от служители на МОСВ, ИАОС, РИОСВ, ДНП „Рила“, ДНП „Пирин“, ДНП „Централен Балкан“, ДПП „Рилски манастир“, ДПП „Витоша“, ДПП „Българка“, съвместно със служители на ДГС и ДЛС на територията на Западни Родопи, Средна Страна планина, Рила, Пирин и Витоша</w:t>
      </w:r>
    </w:p>
    <w:p w14:paraId="04BCEA25" w14:textId="77777777" w:rsidR="00A21E19" w:rsidRDefault="00A21E19" w:rsidP="00362E75">
      <w:pPr>
        <w:pStyle w:val="FootnoteText"/>
      </w:pPr>
    </w:p>
  </w:footnote>
  <w:footnote w:id="48">
    <w:p w14:paraId="2C2441BB" w14:textId="387236B8" w:rsidR="00A21E19" w:rsidRPr="006F359B" w:rsidRDefault="00A21E19">
      <w:pPr>
        <w:pStyle w:val="FootnoteText"/>
        <w:rPr>
          <w:rFonts w:ascii="Times New Roman" w:hAnsi="Times New Roman"/>
          <w:sz w:val="16"/>
          <w:szCs w:val="16"/>
        </w:rPr>
      </w:pPr>
      <w:r w:rsidRPr="006F359B">
        <w:rPr>
          <w:rStyle w:val="FootnoteReference"/>
          <w:rFonts w:ascii="Times New Roman" w:hAnsi="Times New Roman"/>
          <w:sz w:val="16"/>
          <w:szCs w:val="16"/>
        </w:rPr>
        <w:footnoteRef/>
      </w:r>
      <w:r w:rsidRPr="006F359B">
        <w:rPr>
          <w:rFonts w:ascii="Times New Roman" w:hAnsi="Times New Roman"/>
          <w:sz w:val="16"/>
          <w:szCs w:val="16"/>
        </w:rPr>
        <w:t xml:space="preserve"> Добавените данни за 2019 г. са предоставени от ИАОС</w:t>
      </w:r>
    </w:p>
  </w:footnote>
  <w:footnote w:id="49">
    <w:p w14:paraId="34FE29DD" w14:textId="7A90E6FC" w:rsidR="00A21E19" w:rsidRPr="00404799" w:rsidRDefault="00A21E19">
      <w:pPr>
        <w:pStyle w:val="FootnoteText"/>
        <w:rPr>
          <w:color w:val="auto"/>
        </w:rPr>
      </w:pPr>
      <w:r w:rsidRPr="00404799">
        <w:rPr>
          <w:rStyle w:val="FootnoteReference"/>
          <w:color w:val="auto"/>
        </w:rPr>
        <w:footnoteRef/>
      </w:r>
      <w:r w:rsidRPr="00404799">
        <w:rPr>
          <w:color w:val="auto"/>
        </w:rPr>
        <w:t xml:space="preserve"> </w:t>
      </w:r>
      <w:r w:rsidRPr="00404799">
        <w:rPr>
          <w:rFonts w:ascii="Times New Roman" w:hAnsi="Times New Roman"/>
          <w:color w:val="auto"/>
          <w:sz w:val="16"/>
          <w:szCs w:val="16"/>
        </w:rPr>
        <w:t>Преглед на изпълнението на политиките за околна среда 2019, Доклад за България на Европейската комисия</w:t>
      </w:r>
    </w:p>
  </w:footnote>
  <w:footnote w:id="50">
    <w:p w14:paraId="31DA864D" w14:textId="207BB225" w:rsidR="00A21E19" w:rsidRPr="00FF70EB" w:rsidRDefault="00A21E19" w:rsidP="00FF70EB">
      <w:pPr>
        <w:pStyle w:val="BodyText"/>
        <w:jc w:val="both"/>
        <w:rPr>
          <w:rFonts w:ascii="Times New Roman" w:hAnsi="Times New Roman" w:cs="Times New Roman"/>
          <w:lang w:val="bg-BG"/>
        </w:rPr>
      </w:pPr>
      <w:r w:rsidRPr="00FF70EB">
        <w:rPr>
          <w:rStyle w:val="FootnoteReference"/>
          <w:rFonts w:ascii="Times New Roman" w:hAnsi="Times New Roman" w:cs="Times New Roman"/>
          <w:sz w:val="16"/>
          <w:szCs w:val="16"/>
        </w:rPr>
        <w:footnoteRef/>
      </w:r>
      <w:r w:rsidRPr="00A21E19">
        <w:rPr>
          <w:rFonts w:ascii="Times New Roman" w:hAnsi="Times New Roman" w:cs="Times New Roman"/>
          <w:sz w:val="16"/>
          <w:szCs w:val="16"/>
          <w:lang w:val="ru-RU"/>
        </w:rPr>
        <w:t xml:space="preserve"> </w:t>
      </w:r>
      <w:r w:rsidRPr="00FF70EB">
        <w:rPr>
          <w:rFonts w:ascii="Times New Roman" w:hAnsi="Times New Roman" w:cs="Times New Roman"/>
          <w:sz w:val="16"/>
          <w:szCs w:val="16"/>
          <w:lang w:val="bg-BG"/>
        </w:rPr>
        <w:t xml:space="preserve">Съгласно типологията на MAES, в България съществуват три основни типа екосистеми на ниво 1: сухоземни, сладководни и морски екосистеми. На ниво 2 тези основни типа екосистеми са подразделени в общо девет подгрупи Клас 2- урбанизирани, земеделски, тревни, горски, </w:t>
      </w:r>
      <w:proofErr w:type="spellStart"/>
      <w:r w:rsidRPr="00FF70EB">
        <w:rPr>
          <w:rFonts w:ascii="Times New Roman" w:hAnsi="Times New Roman" w:cs="Times New Roman"/>
          <w:sz w:val="16"/>
          <w:szCs w:val="16"/>
          <w:lang w:val="bg-BG"/>
        </w:rPr>
        <w:t>храсталачни</w:t>
      </w:r>
      <w:proofErr w:type="spellEnd"/>
      <w:r w:rsidRPr="00FF70EB">
        <w:rPr>
          <w:rFonts w:ascii="Times New Roman" w:hAnsi="Times New Roman" w:cs="Times New Roman"/>
          <w:sz w:val="16"/>
          <w:szCs w:val="16"/>
          <w:lang w:val="bg-BG"/>
        </w:rPr>
        <w:t xml:space="preserve"> и </w:t>
      </w:r>
      <w:proofErr w:type="spellStart"/>
      <w:r w:rsidRPr="00FF70EB">
        <w:rPr>
          <w:rFonts w:ascii="Times New Roman" w:hAnsi="Times New Roman" w:cs="Times New Roman"/>
          <w:sz w:val="16"/>
          <w:szCs w:val="16"/>
          <w:lang w:val="bg-BG"/>
        </w:rPr>
        <w:t>ерикоидни</w:t>
      </w:r>
      <w:proofErr w:type="spellEnd"/>
      <w:r w:rsidRPr="00FF70EB">
        <w:rPr>
          <w:rFonts w:ascii="Times New Roman" w:hAnsi="Times New Roman" w:cs="Times New Roman"/>
          <w:sz w:val="16"/>
          <w:szCs w:val="16"/>
          <w:lang w:val="bg-BG"/>
        </w:rPr>
        <w:t>, сладководни и морски, площи с рядка растителност и влажни зони.</w:t>
      </w:r>
      <w:r w:rsidRPr="00BE0FE8">
        <w:rPr>
          <w:rFonts w:ascii="Times New Roman" w:hAnsi="Times New Roman" w:cs="Times New Roman"/>
          <w:lang w:val="bg-BG"/>
        </w:rPr>
        <w:t xml:space="preserve"> </w:t>
      </w:r>
    </w:p>
  </w:footnote>
  <w:footnote w:id="51">
    <w:p w14:paraId="6FC98CAF" w14:textId="09C9F89C" w:rsidR="00A21E19" w:rsidRPr="00430D37" w:rsidRDefault="00A21E19">
      <w:pPr>
        <w:pStyle w:val="FootnoteText"/>
        <w:rPr>
          <w:rFonts w:ascii="Times New Roman" w:hAnsi="Times New Roman"/>
          <w:sz w:val="16"/>
          <w:szCs w:val="16"/>
        </w:rPr>
      </w:pPr>
      <w:r w:rsidRPr="00404799">
        <w:rPr>
          <w:rStyle w:val="FootnoteReference"/>
          <w:rFonts w:ascii="Times New Roman" w:hAnsi="Times New Roman"/>
          <w:color w:val="auto"/>
          <w:sz w:val="16"/>
          <w:szCs w:val="16"/>
        </w:rPr>
        <w:footnoteRef/>
      </w:r>
      <w:r w:rsidRPr="00404799">
        <w:rPr>
          <w:rFonts w:ascii="Times New Roman" w:hAnsi="Times New Roman"/>
          <w:color w:val="auto"/>
          <w:sz w:val="16"/>
          <w:szCs w:val="16"/>
        </w:rPr>
        <w:t xml:space="preserve"> Шести национален доклад 2014 – 2018 към КБР</w:t>
      </w:r>
    </w:p>
  </w:footnote>
  <w:footnote w:id="52">
    <w:p w14:paraId="124917CA" w14:textId="205FEE2C" w:rsidR="00A21E19" w:rsidRPr="00924194" w:rsidRDefault="00A21E19">
      <w:pPr>
        <w:pStyle w:val="FootnoteText"/>
        <w:rPr>
          <w:rFonts w:ascii="Times New Roman" w:hAnsi="Times New Roman"/>
          <w:sz w:val="16"/>
          <w:szCs w:val="16"/>
        </w:rPr>
      </w:pPr>
      <w:r w:rsidRPr="00924194">
        <w:rPr>
          <w:rStyle w:val="FootnoteReference"/>
          <w:rFonts w:ascii="Times New Roman" w:hAnsi="Times New Roman"/>
          <w:sz w:val="16"/>
          <w:szCs w:val="16"/>
        </w:rPr>
        <w:footnoteRef/>
      </w:r>
      <w:r w:rsidRPr="00924194">
        <w:rPr>
          <w:rFonts w:ascii="Times New Roman" w:hAnsi="Times New Roman"/>
          <w:sz w:val="16"/>
          <w:szCs w:val="16"/>
        </w:rPr>
        <w:t xml:space="preserve"> Национален доклад за състоянието и опазването на околната среда, 2017 г., ИАОС, http://eea.government.bg/bg/soer/2019</w:t>
      </w:r>
    </w:p>
  </w:footnote>
  <w:footnote w:id="53">
    <w:p w14:paraId="2E375B02" w14:textId="4B810729" w:rsidR="00A21E19" w:rsidRPr="00924194" w:rsidRDefault="00A21E19">
      <w:pPr>
        <w:pStyle w:val="FootnoteText"/>
        <w:rPr>
          <w:rFonts w:ascii="Times New Roman" w:hAnsi="Times New Roman"/>
          <w:sz w:val="16"/>
          <w:szCs w:val="16"/>
        </w:rPr>
      </w:pPr>
      <w:r w:rsidRPr="00924194">
        <w:rPr>
          <w:rStyle w:val="FootnoteReference"/>
          <w:rFonts w:ascii="Times New Roman" w:hAnsi="Times New Roman"/>
          <w:sz w:val="16"/>
          <w:szCs w:val="16"/>
        </w:rPr>
        <w:footnoteRef/>
      </w:r>
      <w:hyperlink r:id="rId21" w:history="1">
        <w:r w:rsidRPr="00924194">
          <w:rPr>
            <w:rStyle w:val="Hyperlink"/>
            <w:rFonts w:ascii="Times New Roman" w:hAnsi="Times New Roman"/>
            <w:sz w:val="16"/>
            <w:szCs w:val="16"/>
          </w:rPr>
          <w:t>http://eea.government.bg/bg/soer/2019</w:t>
        </w:r>
      </w:hyperlink>
      <w:r w:rsidRPr="00924194">
        <w:rPr>
          <w:rFonts w:ascii="Times New Roman" w:hAnsi="Times New Roman"/>
          <w:sz w:val="16"/>
          <w:szCs w:val="16"/>
        </w:rPr>
        <w:t>, ИАОС, Национален доклад за състоянието и опазването на околната среда. Налични са данни единствено за зоните извън НАТУРА 2000</w:t>
      </w:r>
    </w:p>
  </w:footnote>
  <w:footnote w:id="54">
    <w:p w14:paraId="218C1D88" w14:textId="2865643D" w:rsidR="00A21E19" w:rsidRDefault="00A21E19">
      <w:pPr>
        <w:pStyle w:val="FootnoteText"/>
      </w:pPr>
      <w:r w:rsidRPr="00FF70EB">
        <w:rPr>
          <w:rStyle w:val="FootnoteReference"/>
          <w:rFonts w:ascii="Times New Roman" w:hAnsi="Times New Roman"/>
          <w:sz w:val="16"/>
          <w:szCs w:val="16"/>
        </w:rPr>
        <w:footnoteRef/>
      </w:r>
      <w:r w:rsidRPr="00FF70EB">
        <w:rPr>
          <w:rFonts w:ascii="Times New Roman" w:hAnsi="Times New Roman"/>
          <w:sz w:val="16"/>
          <w:szCs w:val="16"/>
        </w:rPr>
        <w:t xml:space="preserve"> Съгласно типологията на MAES, в България съществуват три основни типа екосистеми на ниво 1: сухоземни, сладководни и морски екосистеми. На ниво 2 тези основни типа екосистеми са подразделени в общо девет подгрупи Клас 2- урбанизирани, земеделски, тревни, горски, </w:t>
      </w:r>
      <w:proofErr w:type="spellStart"/>
      <w:r w:rsidRPr="00FF70EB">
        <w:rPr>
          <w:rFonts w:ascii="Times New Roman" w:hAnsi="Times New Roman"/>
          <w:sz w:val="16"/>
          <w:szCs w:val="16"/>
        </w:rPr>
        <w:t>храсталачни</w:t>
      </w:r>
      <w:proofErr w:type="spellEnd"/>
      <w:r w:rsidRPr="00FF70EB">
        <w:rPr>
          <w:rFonts w:ascii="Times New Roman" w:hAnsi="Times New Roman"/>
          <w:sz w:val="16"/>
          <w:szCs w:val="16"/>
        </w:rPr>
        <w:t xml:space="preserve"> и </w:t>
      </w:r>
      <w:proofErr w:type="spellStart"/>
      <w:r w:rsidRPr="00FF70EB">
        <w:rPr>
          <w:rFonts w:ascii="Times New Roman" w:hAnsi="Times New Roman"/>
          <w:sz w:val="16"/>
          <w:szCs w:val="16"/>
        </w:rPr>
        <w:t>ерикоидни</w:t>
      </w:r>
      <w:proofErr w:type="spellEnd"/>
      <w:r w:rsidRPr="00FF70EB">
        <w:rPr>
          <w:rFonts w:ascii="Times New Roman" w:hAnsi="Times New Roman"/>
          <w:sz w:val="16"/>
          <w:szCs w:val="16"/>
        </w:rPr>
        <w:t>, сладководни и морски, площи с рядка растителност и влажни зони</w:t>
      </w:r>
    </w:p>
  </w:footnote>
  <w:footnote w:id="55">
    <w:p w14:paraId="2690DD2E" w14:textId="77777777" w:rsidR="00A21E19" w:rsidRPr="00924194" w:rsidRDefault="00A21E19" w:rsidP="00924194">
      <w:pPr>
        <w:pStyle w:val="FootnoteText"/>
        <w:rPr>
          <w:rFonts w:ascii="Times New Roman" w:hAnsi="Times New Roman"/>
          <w:sz w:val="16"/>
          <w:szCs w:val="16"/>
        </w:rPr>
      </w:pPr>
      <w:r>
        <w:rPr>
          <w:rStyle w:val="FootnoteReference"/>
        </w:rPr>
        <w:footnoteRef/>
      </w:r>
      <w:r>
        <w:t xml:space="preserve"> </w:t>
      </w:r>
      <w:r w:rsidRPr="00924194">
        <w:rPr>
          <w:rStyle w:val="FootnoteReference"/>
          <w:rFonts w:ascii="Times New Roman" w:hAnsi="Times New Roman"/>
          <w:sz w:val="16"/>
          <w:szCs w:val="16"/>
        </w:rPr>
        <w:footnoteRef/>
      </w:r>
      <w:hyperlink r:id="rId22" w:history="1">
        <w:r w:rsidRPr="00924194">
          <w:rPr>
            <w:rStyle w:val="Hyperlink"/>
            <w:rFonts w:ascii="Times New Roman" w:hAnsi="Times New Roman"/>
            <w:sz w:val="16"/>
            <w:szCs w:val="16"/>
          </w:rPr>
          <w:t>http://eea.government.bg/bg/soer/2019</w:t>
        </w:r>
      </w:hyperlink>
      <w:r w:rsidRPr="00924194">
        <w:rPr>
          <w:rFonts w:ascii="Times New Roman" w:hAnsi="Times New Roman"/>
          <w:sz w:val="16"/>
          <w:szCs w:val="16"/>
        </w:rPr>
        <w:t>, ИАОС, Национален доклад за състоянието и опазването на околната среда. Налични са данни единствено за зоните извън НАТУРА 2000</w:t>
      </w:r>
    </w:p>
    <w:p w14:paraId="3F05A0C8" w14:textId="1E81FA97" w:rsidR="00A21E19" w:rsidRDefault="00A21E19">
      <w:pPr>
        <w:pStyle w:val="FootnoteText"/>
      </w:pPr>
    </w:p>
  </w:footnote>
  <w:footnote w:id="56">
    <w:p w14:paraId="0ED746E3" w14:textId="77777777" w:rsidR="00A21E19" w:rsidRPr="00404799" w:rsidRDefault="00A21E19" w:rsidP="00FD7064">
      <w:pPr>
        <w:pStyle w:val="FootnoteText"/>
        <w:rPr>
          <w:rFonts w:ascii="Times New Roman" w:hAnsi="Times New Roman"/>
          <w:color w:val="auto"/>
          <w:sz w:val="16"/>
          <w:szCs w:val="16"/>
        </w:rPr>
      </w:pPr>
      <w:r w:rsidRPr="00404799">
        <w:rPr>
          <w:rStyle w:val="FootnoteReference"/>
          <w:rFonts w:ascii="Times New Roman" w:hAnsi="Times New Roman"/>
          <w:color w:val="auto"/>
          <w:sz w:val="16"/>
          <w:szCs w:val="16"/>
        </w:rPr>
        <w:footnoteRef/>
      </w:r>
      <w:r w:rsidRPr="00404799">
        <w:rPr>
          <w:rFonts w:ascii="Times New Roman" w:hAnsi="Times New Roman"/>
          <w:color w:val="auto"/>
          <w:sz w:val="16"/>
          <w:szCs w:val="16"/>
        </w:rPr>
        <w:t xml:space="preserve"> ИБЕИ-БАН</w:t>
      </w:r>
    </w:p>
  </w:footnote>
  <w:footnote w:id="57">
    <w:p w14:paraId="53273529" w14:textId="0EBE7553" w:rsidR="00A21E19" w:rsidRPr="002B5FE9" w:rsidRDefault="00A21E19">
      <w:pPr>
        <w:pStyle w:val="FootnoteText"/>
        <w:rPr>
          <w:rFonts w:ascii="Times New Roman" w:hAnsi="Times New Roman"/>
          <w:sz w:val="16"/>
          <w:szCs w:val="16"/>
        </w:rPr>
      </w:pPr>
      <w:r w:rsidRPr="00404799">
        <w:rPr>
          <w:rStyle w:val="FootnoteReference"/>
          <w:rFonts w:ascii="Times New Roman" w:hAnsi="Times New Roman"/>
          <w:color w:val="auto"/>
          <w:sz w:val="16"/>
          <w:szCs w:val="16"/>
        </w:rPr>
        <w:footnoteRef/>
      </w:r>
      <w:r w:rsidRPr="00404799">
        <w:rPr>
          <w:rFonts w:ascii="Times New Roman" w:hAnsi="Times New Roman"/>
          <w:color w:val="auto"/>
          <w:sz w:val="16"/>
          <w:szCs w:val="16"/>
        </w:rPr>
        <w:t xml:space="preserve"> http://eea.government.bg/bg/soer/2017/biodiversity-nem/ekosistemi-i-ekosistemni-uslugi</w:t>
      </w:r>
    </w:p>
  </w:footnote>
  <w:footnote w:id="58">
    <w:p w14:paraId="73C72EA1" w14:textId="77777777" w:rsidR="00A21E19" w:rsidRPr="00A52AB2" w:rsidRDefault="00A21E19" w:rsidP="00FD7064">
      <w:pPr>
        <w:pStyle w:val="FootnoteText"/>
        <w:rPr>
          <w:rFonts w:ascii="Times New Roman" w:hAnsi="Times New Roman"/>
          <w:sz w:val="16"/>
          <w:szCs w:val="16"/>
        </w:rPr>
      </w:pPr>
      <w:r w:rsidRPr="00A52AB2">
        <w:rPr>
          <w:rStyle w:val="FootnoteReference"/>
          <w:rFonts w:ascii="Times New Roman" w:hAnsi="Times New Roman"/>
          <w:sz w:val="16"/>
          <w:szCs w:val="16"/>
        </w:rPr>
        <w:footnoteRef/>
      </w:r>
      <w:r w:rsidRPr="00A52AB2">
        <w:rPr>
          <w:rFonts w:ascii="Times New Roman" w:hAnsi="Times New Roman"/>
          <w:sz w:val="16"/>
          <w:szCs w:val="16"/>
        </w:rPr>
        <w:t xml:space="preserve"> </w:t>
      </w:r>
      <w:hyperlink r:id="rId23" w:history="1">
        <w:proofErr w:type="spellStart"/>
        <w:r w:rsidRPr="00A52AB2">
          <w:rPr>
            <w:rStyle w:val="Hyperlink"/>
            <w:rFonts w:ascii="Times New Roman" w:hAnsi="Times New Roman"/>
            <w:sz w:val="16"/>
            <w:szCs w:val="16"/>
          </w:rPr>
          <w:t>Esmeralda</w:t>
        </w:r>
        <w:proofErr w:type="spellEnd"/>
        <w:r w:rsidRPr="00A52AB2">
          <w:rPr>
            <w:rStyle w:val="Hyperlink"/>
            <w:rFonts w:ascii="Times New Roman" w:hAnsi="Times New Roman"/>
            <w:sz w:val="16"/>
            <w:szCs w:val="16"/>
          </w:rPr>
          <w:t xml:space="preserve"> (esmeralda-project.eu)</w:t>
        </w:r>
      </w:hyperlink>
    </w:p>
  </w:footnote>
  <w:footnote w:id="59">
    <w:p w14:paraId="28DDE544" w14:textId="77777777" w:rsidR="00A21E19" w:rsidRPr="007F57A0" w:rsidRDefault="00A21E19" w:rsidP="002E6B0A">
      <w:pPr>
        <w:pStyle w:val="FootnoteText"/>
        <w:ind w:left="284" w:hanging="284"/>
        <w:rPr>
          <w:rFonts w:ascii="Times New Roman" w:hAnsi="Times New Roman"/>
          <w:color w:val="auto"/>
          <w:sz w:val="16"/>
          <w:szCs w:val="16"/>
        </w:rPr>
      </w:pPr>
      <w:r w:rsidRPr="007F57A0">
        <w:rPr>
          <w:rStyle w:val="FootnoteReference"/>
          <w:rFonts w:ascii="Times New Roman" w:hAnsi="Times New Roman"/>
          <w:color w:val="auto"/>
          <w:sz w:val="16"/>
          <w:szCs w:val="16"/>
        </w:rPr>
        <w:footnoteRef/>
      </w:r>
      <w:r w:rsidRPr="007F57A0">
        <w:rPr>
          <w:rFonts w:ascii="Times New Roman" w:hAnsi="Times New Roman"/>
          <w:color w:val="auto"/>
          <w:sz w:val="16"/>
          <w:szCs w:val="16"/>
        </w:rPr>
        <w:t xml:space="preserve"> </w:t>
      </w:r>
      <w:r w:rsidRPr="007F57A0">
        <w:rPr>
          <w:rFonts w:ascii="Times New Roman" w:hAnsi="Times New Roman"/>
          <w:color w:val="auto"/>
          <w:sz w:val="16"/>
          <w:szCs w:val="16"/>
        </w:rPr>
        <w:tab/>
      </w:r>
      <w:proofErr w:type="spellStart"/>
      <w:r w:rsidRPr="007F57A0">
        <w:rPr>
          <w:rFonts w:ascii="Times New Roman" w:hAnsi="Times New Roman"/>
          <w:color w:val="auto"/>
          <w:sz w:val="16"/>
          <w:szCs w:val="16"/>
        </w:rPr>
        <w:t>Halada</w:t>
      </w:r>
      <w:proofErr w:type="spellEnd"/>
      <w:r w:rsidRPr="007F57A0">
        <w:rPr>
          <w:rFonts w:ascii="Times New Roman" w:hAnsi="Times New Roman"/>
          <w:color w:val="auto"/>
          <w:sz w:val="16"/>
          <w:szCs w:val="16"/>
        </w:rPr>
        <w:t xml:space="preserve">, L., </w:t>
      </w:r>
      <w:proofErr w:type="spellStart"/>
      <w:r w:rsidRPr="007F57A0">
        <w:rPr>
          <w:rFonts w:ascii="Times New Roman" w:hAnsi="Times New Roman"/>
          <w:color w:val="auto"/>
          <w:sz w:val="16"/>
          <w:szCs w:val="16"/>
        </w:rPr>
        <w:t>Evans</w:t>
      </w:r>
      <w:proofErr w:type="spellEnd"/>
      <w:r w:rsidRPr="007F57A0">
        <w:rPr>
          <w:rFonts w:ascii="Times New Roman" w:hAnsi="Times New Roman"/>
          <w:color w:val="auto"/>
          <w:sz w:val="16"/>
          <w:szCs w:val="16"/>
        </w:rPr>
        <w:t xml:space="preserve">, D., </w:t>
      </w:r>
      <w:proofErr w:type="spellStart"/>
      <w:r w:rsidRPr="007F57A0">
        <w:rPr>
          <w:rFonts w:ascii="Times New Roman" w:hAnsi="Times New Roman"/>
          <w:color w:val="auto"/>
          <w:sz w:val="16"/>
          <w:szCs w:val="16"/>
        </w:rPr>
        <w:t>Romão</w:t>
      </w:r>
      <w:proofErr w:type="spellEnd"/>
      <w:r w:rsidRPr="007F57A0">
        <w:rPr>
          <w:rFonts w:ascii="Times New Roman" w:hAnsi="Times New Roman"/>
          <w:color w:val="auto"/>
          <w:sz w:val="16"/>
          <w:szCs w:val="16"/>
        </w:rPr>
        <w:t xml:space="preserve">, C., </w:t>
      </w:r>
      <w:proofErr w:type="spellStart"/>
      <w:r w:rsidRPr="007F57A0">
        <w:rPr>
          <w:rFonts w:ascii="Times New Roman" w:hAnsi="Times New Roman"/>
          <w:color w:val="auto"/>
          <w:sz w:val="16"/>
          <w:szCs w:val="16"/>
        </w:rPr>
        <w:t>Petersen</w:t>
      </w:r>
      <w:proofErr w:type="spellEnd"/>
      <w:r w:rsidRPr="007F57A0">
        <w:rPr>
          <w:rFonts w:ascii="Times New Roman" w:hAnsi="Times New Roman"/>
          <w:color w:val="auto"/>
          <w:sz w:val="16"/>
          <w:szCs w:val="16"/>
        </w:rPr>
        <w:t xml:space="preserve">, J. E., 2011 г. </w:t>
      </w:r>
      <w:proofErr w:type="spellStart"/>
      <w:r w:rsidRPr="007F57A0">
        <w:rPr>
          <w:rFonts w:ascii="Times New Roman" w:hAnsi="Times New Roman"/>
          <w:color w:val="auto"/>
          <w:sz w:val="16"/>
          <w:szCs w:val="16"/>
        </w:rPr>
        <w:t>Which</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habitats</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of</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European</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importance</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depend</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on</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agricultural</w:t>
      </w:r>
      <w:proofErr w:type="spellEnd"/>
      <w:r w:rsidRPr="007F57A0">
        <w:rPr>
          <w:rFonts w:ascii="Times New Roman" w:hAnsi="Times New Roman"/>
          <w:color w:val="auto"/>
          <w:sz w:val="16"/>
          <w:szCs w:val="16"/>
        </w:rPr>
        <w:t xml:space="preserve"> </w:t>
      </w:r>
      <w:proofErr w:type="spellStart"/>
      <w:r w:rsidRPr="007F57A0">
        <w:rPr>
          <w:rFonts w:ascii="Times New Roman" w:hAnsi="Times New Roman"/>
          <w:color w:val="auto"/>
          <w:sz w:val="16"/>
          <w:szCs w:val="16"/>
        </w:rPr>
        <w:t>practices</w:t>
      </w:r>
      <w:proofErr w:type="spellEnd"/>
      <w:r w:rsidRPr="007F57A0">
        <w:rPr>
          <w:rFonts w:ascii="Times New Roman" w:hAnsi="Times New Roman"/>
          <w:color w:val="auto"/>
          <w:sz w:val="16"/>
          <w:szCs w:val="16"/>
        </w:rPr>
        <w:t xml:space="preserve">?, сп. </w:t>
      </w:r>
      <w:proofErr w:type="spellStart"/>
      <w:r w:rsidRPr="007F57A0">
        <w:rPr>
          <w:rFonts w:ascii="Times New Roman" w:hAnsi="Times New Roman"/>
          <w:i/>
          <w:color w:val="auto"/>
          <w:sz w:val="16"/>
          <w:szCs w:val="16"/>
        </w:rPr>
        <w:t>Biodiversity</w:t>
      </w:r>
      <w:proofErr w:type="spellEnd"/>
      <w:r w:rsidRPr="007F57A0">
        <w:rPr>
          <w:rFonts w:ascii="Times New Roman" w:hAnsi="Times New Roman"/>
          <w:i/>
          <w:color w:val="auto"/>
          <w:sz w:val="16"/>
          <w:szCs w:val="16"/>
        </w:rPr>
        <w:t xml:space="preserve"> </w:t>
      </w:r>
      <w:proofErr w:type="spellStart"/>
      <w:r w:rsidRPr="007F57A0">
        <w:rPr>
          <w:rFonts w:ascii="Times New Roman" w:hAnsi="Times New Roman"/>
          <w:i/>
          <w:color w:val="auto"/>
          <w:sz w:val="16"/>
          <w:szCs w:val="16"/>
        </w:rPr>
        <w:t>and</w:t>
      </w:r>
      <w:proofErr w:type="spellEnd"/>
      <w:r w:rsidRPr="007F57A0">
        <w:rPr>
          <w:rFonts w:ascii="Times New Roman" w:hAnsi="Times New Roman"/>
          <w:i/>
          <w:color w:val="auto"/>
          <w:sz w:val="16"/>
          <w:szCs w:val="16"/>
        </w:rPr>
        <w:t xml:space="preserve"> </w:t>
      </w:r>
      <w:proofErr w:type="spellStart"/>
      <w:r w:rsidRPr="007F57A0">
        <w:rPr>
          <w:rFonts w:ascii="Times New Roman" w:hAnsi="Times New Roman"/>
          <w:i/>
          <w:color w:val="auto"/>
          <w:sz w:val="16"/>
          <w:szCs w:val="16"/>
        </w:rPr>
        <w:t>Conservation</w:t>
      </w:r>
      <w:proofErr w:type="spellEnd"/>
      <w:r w:rsidRPr="007F57A0">
        <w:rPr>
          <w:rFonts w:ascii="Times New Roman" w:hAnsi="Times New Roman"/>
          <w:color w:val="auto"/>
          <w:sz w:val="16"/>
          <w:szCs w:val="16"/>
        </w:rPr>
        <w:t>, 20(11), стр. 2 365—2 378.</w:t>
      </w:r>
    </w:p>
  </w:footnote>
  <w:footnote w:id="60">
    <w:p w14:paraId="63B133F9" w14:textId="77777777" w:rsidR="00A21E19" w:rsidRPr="00404799" w:rsidRDefault="00A21E19" w:rsidP="002E6B0A">
      <w:pPr>
        <w:pStyle w:val="FootnoteText"/>
        <w:rPr>
          <w:color w:val="auto"/>
          <w:sz w:val="16"/>
          <w:szCs w:val="16"/>
        </w:rPr>
      </w:pPr>
      <w:r w:rsidRPr="00404799">
        <w:rPr>
          <w:rStyle w:val="FootnoteReference"/>
          <w:color w:val="auto"/>
          <w:sz w:val="16"/>
          <w:szCs w:val="16"/>
        </w:rPr>
        <w:footnoteRef/>
      </w:r>
      <w:r w:rsidRPr="00404799">
        <w:rPr>
          <w:color w:val="auto"/>
          <w:sz w:val="16"/>
          <w:szCs w:val="16"/>
        </w:rPr>
        <w:t xml:space="preserve"> </w:t>
      </w:r>
      <w:proofErr w:type="spellStart"/>
      <w:r w:rsidRPr="00404799">
        <w:rPr>
          <w:rFonts w:ascii="Times New Roman" w:hAnsi="Times New Roman"/>
          <w:color w:val="auto"/>
          <w:sz w:val="16"/>
          <w:szCs w:val="16"/>
        </w:rPr>
        <w:t>Article</w:t>
      </w:r>
      <w:proofErr w:type="spellEnd"/>
      <w:r w:rsidRPr="00404799">
        <w:rPr>
          <w:rFonts w:ascii="Times New Roman" w:hAnsi="Times New Roman"/>
          <w:color w:val="auto"/>
          <w:sz w:val="16"/>
          <w:szCs w:val="16"/>
        </w:rPr>
        <w:t xml:space="preserve"> 12 (</w:t>
      </w:r>
      <w:r w:rsidRPr="00404799">
        <w:rPr>
          <w:rStyle w:val="A6"/>
          <w:rFonts w:eastAsia="Calibri"/>
          <w:color w:val="auto"/>
          <w:sz w:val="16"/>
          <w:szCs w:val="16"/>
        </w:rPr>
        <w:t>22</w:t>
      </w:r>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and</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Article</w:t>
      </w:r>
      <w:proofErr w:type="spellEnd"/>
      <w:r w:rsidRPr="00404799">
        <w:rPr>
          <w:rFonts w:ascii="Times New Roman" w:hAnsi="Times New Roman"/>
          <w:color w:val="auto"/>
          <w:sz w:val="16"/>
          <w:szCs w:val="16"/>
        </w:rPr>
        <w:t xml:space="preserve"> 17 </w:t>
      </w:r>
      <w:proofErr w:type="spellStart"/>
      <w:r w:rsidRPr="00404799">
        <w:rPr>
          <w:rFonts w:ascii="Times New Roman" w:hAnsi="Times New Roman"/>
          <w:color w:val="auto"/>
          <w:sz w:val="16"/>
          <w:szCs w:val="16"/>
        </w:rPr>
        <w:t>reporting</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on</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pressures</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and</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threats</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is</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structured</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into</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two</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hierarchical</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levels</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with</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differing</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degrees</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of</w:t>
      </w:r>
      <w:proofErr w:type="spellEnd"/>
      <w:r w:rsidRPr="00404799">
        <w:rPr>
          <w:rFonts w:ascii="Times New Roman" w:hAnsi="Times New Roman"/>
          <w:color w:val="auto"/>
          <w:sz w:val="16"/>
          <w:szCs w:val="16"/>
        </w:rPr>
        <w:t xml:space="preserve"> </w:t>
      </w:r>
      <w:proofErr w:type="spellStart"/>
      <w:r w:rsidRPr="00404799">
        <w:rPr>
          <w:rFonts w:ascii="Times New Roman" w:hAnsi="Times New Roman"/>
          <w:color w:val="auto"/>
          <w:sz w:val="16"/>
          <w:szCs w:val="16"/>
        </w:rPr>
        <w:t>detail</w:t>
      </w:r>
      <w:proofErr w:type="spellEnd"/>
    </w:p>
  </w:footnote>
  <w:footnote w:id="61">
    <w:p w14:paraId="2023C23B" w14:textId="3B7BFC4D" w:rsidR="00A21E19" w:rsidRPr="00D16EDD" w:rsidRDefault="00A21E19" w:rsidP="002E6B0A">
      <w:pPr>
        <w:pStyle w:val="FootnoteText"/>
        <w:rPr>
          <w:rFonts w:ascii="Times New Roman" w:hAnsi="Times New Roman"/>
          <w:sz w:val="16"/>
          <w:szCs w:val="16"/>
        </w:rPr>
      </w:pPr>
      <w:r w:rsidRPr="00404799">
        <w:rPr>
          <w:rStyle w:val="FootnoteReference"/>
          <w:rFonts w:ascii="Times New Roman" w:hAnsi="Times New Roman"/>
          <w:color w:val="auto"/>
          <w:sz w:val="16"/>
          <w:szCs w:val="16"/>
        </w:rPr>
        <w:footnoteRef/>
      </w:r>
      <w:r w:rsidRPr="00404799">
        <w:rPr>
          <w:rFonts w:ascii="Times New Roman" w:hAnsi="Times New Roman"/>
          <w:color w:val="auto"/>
          <w:sz w:val="16"/>
          <w:szCs w:val="16"/>
        </w:rPr>
        <w:t xml:space="preserve"> </w:t>
      </w:r>
      <w:r w:rsidRPr="00404799">
        <w:rPr>
          <w:rFonts w:ascii="Times New Roman" w:hAnsi="Times New Roman"/>
          <w:color w:val="auto"/>
          <w:sz w:val="16"/>
          <w:szCs w:val="16"/>
          <w:lang w:val="ru-RU"/>
        </w:rPr>
        <w:t>Д</w:t>
      </w:r>
      <w:r>
        <w:rPr>
          <w:rFonts w:ascii="Times New Roman" w:hAnsi="Times New Roman"/>
          <w:color w:val="auto"/>
          <w:sz w:val="16"/>
          <w:szCs w:val="16"/>
          <w:lang w:val="ru-RU"/>
        </w:rPr>
        <w:t xml:space="preserve">оклад на </w:t>
      </w:r>
      <w:proofErr w:type="spellStart"/>
      <w:r w:rsidRPr="00404799">
        <w:rPr>
          <w:rFonts w:ascii="Times New Roman" w:hAnsi="Times New Roman"/>
          <w:color w:val="auto"/>
          <w:sz w:val="16"/>
          <w:szCs w:val="16"/>
          <w:lang w:val="ru-RU"/>
        </w:rPr>
        <w:t>К</w:t>
      </w:r>
      <w:r>
        <w:rPr>
          <w:rFonts w:ascii="Times New Roman" w:hAnsi="Times New Roman"/>
          <w:color w:val="auto"/>
          <w:sz w:val="16"/>
          <w:szCs w:val="16"/>
          <w:lang w:val="ru-RU"/>
        </w:rPr>
        <w:t>омисията</w:t>
      </w:r>
      <w:proofErr w:type="spellEnd"/>
      <w:r>
        <w:rPr>
          <w:rFonts w:ascii="Times New Roman" w:hAnsi="Times New Roman"/>
          <w:color w:val="auto"/>
          <w:sz w:val="16"/>
          <w:szCs w:val="16"/>
          <w:lang w:val="ru-RU"/>
        </w:rPr>
        <w:t xml:space="preserve"> до </w:t>
      </w:r>
      <w:proofErr w:type="spellStart"/>
      <w:r w:rsidRPr="00404799">
        <w:rPr>
          <w:rFonts w:ascii="Times New Roman" w:hAnsi="Times New Roman"/>
          <w:color w:val="auto"/>
          <w:sz w:val="16"/>
          <w:szCs w:val="16"/>
          <w:lang w:val="ru-RU"/>
        </w:rPr>
        <w:t>Е</w:t>
      </w:r>
      <w:r>
        <w:rPr>
          <w:rFonts w:ascii="Times New Roman" w:hAnsi="Times New Roman"/>
          <w:color w:val="auto"/>
          <w:sz w:val="16"/>
          <w:szCs w:val="16"/>
          <w:lang w:val="ru-RU"/>
        </w:rPr>
        <w:t>вропейския</w:t>
      </w:r>
      <w:proofErr w:type="spellEnd"/>
      <w:r>
        <w:rPr>
          <w:rFonts w:ascii="Times New Roman" w:hAnsi="Times New Roman"/>
          <w:color w:val="auto"/>
          <w:sz w:val="16"/>
          <w:szCs w:val="16"/>
          <w:lang w:val="ru-RU"/>
        </w:rPr>
        <w:t xml:space="preserve"> парламент, </w:t>
      </w:r>
      <w:proofErr w:type="spellStart"/>
      <w:r>
        <w:rPr>
          <w:rFonts w:ascii="Times New Roman" w:hAnsi="Times New Roman"/>
          <w:color w:val="auto"/>
          <w:sz w:val="16"/>
          <w:szCs w:val="16"/>
          <w:lang w:val="ru-RU"/>
        </w:rPr>
        <w:t>Съвета</w:t>
      </w:r>
      <w:proofErr w:type="spellEnd"/>
      <w:r>
        <w:rPr>
          <w:rFonts w:ascii="Times New Roman" w:hAnsi="Times New Roman"/>
          <w:color w:val="auto"/>
          <w:sz w:val="16"/>
          <w:szCs w:val="16"/>
          <w:lang w:val="ru-RU"/>
        </w:rPr>
        <w:t xml:space="preserve"> и </w:t>
      </w:r>
      <w:proofErr w:type="spellStart"/>
      <w:r>
        <w:rPr>
          <w:rFonts w:ascii="Times New Roman" w:hAnsi="Times New Roman"/>
          <w:color w:val="auto"/>
          <w:sz w:val="16"/>
          <w:szCs w:val="16"/>
          <w:lang w:val="ru-RU"/>
        </w:rPr>
        <w:t>Европейския</w:t>
      </w:r>
      <w:proofErr w:type="spellEnd"/>
      <w:r>
        <w:rPr>
          <w:rFonts w:ascii="Times New Roman" w:hAnsi="Times New Roman"/>
          <w:color w:val="auto"/>
          <w:sz w:val="16"/>
          <w:szCs w:val="16"/>
          <w:lang w:val="ru-RU"/>
        </w:rPr>
        <w:t xml:space="preserve"> </w:t>
      </w:r>
      <w:proofErr w:type="spellStart"/>
      <w:r>
        <w:rPr>
          <w:rFonts w:ascii="Times New Roman" w:hAnsi="Times New Roman"/>
          <w:color w:val="auto"/>
          <w:sz w:val="16"/>
          <w:szCs w:val="16"/>
          <w:lang w:val="ru-RU"/>
        </w:rPr>
        <w:t>икономически</w:t>
      </w:r>
      <w:proofErr w:type="spellEnd"/>
      <w:r>
        <w:rPr>
          <w:rFonts w:ascii="Times New Roman" w:hAnsi="Times New Roman"/>
          <w:color w:val="auto"/>
          <w:sz w:val="16"/>
          <w:szCs w:val="16"/>
          <w:lang w:val="ru-RU"/>
        </w:rPr>
        <w:t xml:space="preserve"> и социален комитет</w:t>
      </w:r>
      <w:r w:rsidRPr="00404799">
        <w:rPr>
          <w:rFonts w:ascii="Times New Roman" w:hAnsi="Times New Roman"/>
          <w:color w:val="auto"/>
          <w:sz w:val="16"/>
          <w:szCs w:val="16"/>
          <w:lang w:val="ru-RU"/>
        </w:rPr>
        <w:t xml:space="preserve"> </w:t>
      </w:r>
      <w:r w:rsidRPr="00404799">
        <w:rPr>
          <w:rFonts w:ascii="Times New Roman" w:hAnsi="Times New Roman"/>
          <w:color w:val="auto"/>
          <w:sz w:val="16"/>
          <w:szCs w:val="16"/>
        </w:rPr>
        <w:t>„</w:t>
      </w:r>
      <w:proofErr w:type="spellStart"/>
      <w:r w:rsidRPr="00404799">
        <w:rPr>
          <w:rFonts w:ascii="Times New Roman" w:hAnsi="Times New Roman"/>
          <w:color w:val="auto"/>
          <w:sz w:val="16"/>
          <w:szCs w:val="16"/>
          <w:lang w:val="ru-RU"/>
        </w:rPr>
        <w:t>Състоянието</w:t>
      </w:r>
      <w:proofErr w:type="spellEnd"/>
      <w:r w:rsidRPr="00404799">
        <w:rPr>
          <w:rFonts w:ascii="Times New Roman" w:hAnsi="Times New Roman"/>
          <w:color w:val="auto"/>
          <w:sz w:val="16"/>
          <w:szCs w:val="16"/>
          <w:lang w:val="ru-RU"/>
        </w:rPr>
        <w:t xml:space="preserve"> на </w:t>
      </w:r>
      <w:proofErr w:type="spellStart"/>
      <w:r w:rsidRPr="00404799">
        <w:rPr>
          <w:rFonts w:ascii="Times New Roman" w:hAnsi="Times New Roman"/>
          <w:color w:val="auto"/>
          <w:sz w:val="16"/>
          <w:szCs w:val="16"/>
          <w:lang w:val="ru-RU"/>
        </w:rPr>
        <w:t>природата</w:t>
      </w:r>
      <w:proofErr w:type="spellEnd"/>
      <w:r w:rsidRPr="00404799">
        <w:rPr>
          <w:rFonts w:ascii="Times New Roman" w:hAnsi="Times New Roman"/>
          <w:color w:val="auto"/>
          <w:sz w:val="16"/>
          <w:szCs w:val="16"/>
          <w:lang w:val="ru-RU"/>
        </w:rPr>
        <w:t xml:space="preserve"> в </w:t>
      </w:r>
      <w:proofErr w:type="spellStart"/>
      <w:r w:rsidRPr="00404799">
        <w:rPr>
          <w:rFonts w:ascii="Times New Roman" w:hAnsi="Times New Roman"/>
          <w:color w:val="auto"/>
          <w:sz w:val="16"/>
          <w:szCs w:val="16"/>
          <w:lang w:val="ru-RU"/>
        </w:rPr>
        <w:t>Европейския</w:t>
      </w:r>
      <w:proofErr w:type="spellEnd"/>
      <w:r w:rsidRPr="00404799">
        <w:rPr>
          <w:rFonts w:ascii="Times New Roman" w:hAnsi="Times New Roman"/>
          <w:color w:val="auto"/>
          <w:sz w:val="16"/>
          <w:szCs w:val="16"/>
          <w:lang w:val="ru-RU"/>
        </w:rPr>
        <w:t xml:space="preserve"> </w:t>
      </w:r>
      <w:proofErr w:type="spellStart"/>
      <w:r w:rsidRPr="00404799">
        <w:rPr>
          <w:rFonts w:ascii="Times New Roman" w:hAnsi="Times New Roman"/>
          <w:color w:val="auto"/>
          <w:sz w:val="16"/>
          <w:szCs w:val="16"/>
          <w:lang w:val="ru-RU"/>
        </w:rPr>
        <w:t>съюз</w:t>
      </w:r>
      <w:proofErr w:type="spellEnd"/>
      <w:r w:rsidRPr="00404799">
        <w:rPr>
          <w:rFonts w:ascii="Times New Roman" w:hAnsi="Times New Roman"/>
          <w:color w:val="auto"/>
          <w:sz w:val="16"/>
          <w:szCs w:val="16"/>
        </w:rPr>
        <w:t>“,</w:t>
      </w:r>
      <w:r w:rsidRPr="00404799">
        <w:rPr>
          <w:rFonts w:ascii="Times New Roman" w:hAnsi="Times New Roman"/>
          <w:color w:val="auto"/>
          <w:sz w:val="16"/>
          <w:szCs w:val="16"/>
          <w:lang w:val="ru-RU"/>
        </w:rPr>
        <w:t xml:space="preserve"> Доклад за статуса и тенденциите </w:t>
      </w:r>
      <w:proofErr w:type="spellStart"/>
      <w:r w:rsidRPr="00404799">
        <w:rPr>
          <w:rFonts w:ascii="Times New Roman" w:hAnsi="Times New Roman"/>
          <w:color w:val="auto"/>
          <w:sz w:val="16"/>
          <w:szCs w:val="16"/>
          <w:lang w:val="ru-RU"/>
        </w:rPr>
        <w:t>през</w:t>
      </w:r>
      <w:proofErr w:type="spellEnd"/>
      <w:r w:rsidRPr="00404799">
        <w:rPr>
          <w:rFonts w:ascii="Times New Roman" w:hAnsi="Times New Roman"/>
          <w:color w:val="auto"/>
          <w:sz w:val="16"/>
          <w:szCs w:val="16"/>
          <w:lang w:val="ru-RU"/>
        </w:rPr>
        <w:t xml:space="preserve"> периода 2013—2018 г. при </w:t>
      </w:r>
      <w:proofErr w:type="spellStart"/>
      <w:r w:rsidRPr="00404799">
        <w:rPr>
          <w:rFonts w:ascii="Times New Roman" w:hAnsi="Times New Roman"/>
          <w:color w:val="auto"/>
          <w:sz w:val="16"/>
          <w:szCs w:val="16"/>
          <w:lang w:val="ru-RU"/>
        </w:rPr>
        <w:t>видовете</w:t>
      </w:r>
      <w:proofErr w:type="spellEnd"/>
      <w:r w:rsidRPr="00404799">
        <w:rPr>
          <w:rFonts w:ascii="Times New Roman" w:hAnsi="Times New Roman"/>
          <w:color w:val="auto"/>
          <w:sz w:val="16"/>
          <w:szCs w:val="16"/>
          <w:lang w:val="ru-RU"/>
        </w:rPr>
        <w:t xml:space="preserve"> и при </w:t>
      </w:r>
      <w:proofErr w:type="spellStart"/>
      <w:r w:rsidRPr="00404799">
        <w:rPr>
          <w:rFonts w:ascii="Times New Roman" w:hAnsi="Times New Roman"/>
          <w:color w:val="auto"/>
          <w:sz w:val="16"/>
          <w:szCs w:val="16"/>
          <w:lang w:val="ru-RU"/>
        </w:rPr>
        <w:t>типовете</w:t>
      </w:r>
      <w:proofErr w:type="spellEnd"/>
      <w:r w:rsidRPr="00404799">
        <w:rPr>
          <w:rFonts w:ascii="Times New Roman" w:hAnsi="Times New Roman"/>
          <w:color w:val="auto"/>
          <w:sz w:val="16"/>
          <w:szCs w:val="16"/>
          <w:lang w:val="ru-RU"/>
        </w:rPr>
        <w:t xml:space="preserve"> местообитания, </w:t>
      </w:r>
      <w:proofErr w:type="spellStart"/>
      <w:r w:rsidRPr="00404799">
        <w:rPr>
          <w:rFonts w:ascii="Times New Roman" w:hAnsi="Times New Roman"/>
          <w:color w:val="auto"/>
          <w:sz w:val="16"/>
          <w:szCs w:val="16"/>
          <w:lang w:val="ru-RU"/>
        </w:rPr>
        <w:t>защитени</w:t>
      </w:r>
      <w:proofErr w:type="spellEnd"/>
      <w:r w:rsidRPr="00404799">
        <w:rPr>
          <w:rFonts w:ascii="Times New Roman" w:hAnsi="Times New Roman"/>
          <w:color w:val="auto"/>
          <w:sz w:val="16"/>
          <w:szCs w:val="16"/>
          <w:lang w:val="ru-RU"/>
        </w:rPr>
        <w:t xml:space="preserve"> </w:t>
      </w:r>
      <w:proofErr w:type="spellStart"/>
      <w:r w:rsidRPr="00404799">
        <w:rPr>
          <w:rFonts w:ascii="Times New Roman" w:hAnsi="Times New Roman"/>
          <w:color w:val="auto"/>
          <w:sz w:val="16"/>
          <w:szCs w:val="16"/>
          <w:lang w:val="ru-RU"/>
        </w:rPr>
        <w:t>съгласно</w:t>
      </w:r>
      <w:proofErr w:type="spellEnd"/>
      <w:r w:rsidRPr="00404799">
        <w:rPr>
          <w:rFonts w:ascii="Times New Roman" w:hAnsi="Times New Roman"/>
          <w:color w:val="auto"/>
          <w:sz w:val="16"/>
          <w:szCs w:val="16"/>
          <w:lang w:val="ru-RU"/>
        </w:rPr>
        <w:t xml:space="preserve"> </w:t>
      </w:r>
      <w:proofErr w:type="spellStart"/>
      <w:r w:rsidRPr="00404799">
        <w:rPr>
          <w:rFonts w:ascii="Times New Roman" w:hAnsi="Times New Roman"/>
          <w:color w:val="auto"/>
          <w:sz w:val="16"/>
          <w:szCs w:val="16"/>
          <w:lang w:val="ru-RU"/>
        </w:rPr>
        <w:t>Директивата</w:t>
      </w:r>
      <w:proofErr w:type="spellEnd"/>
      <w:r w:rsidRPr="00404799">
        <w:rPr>
          <w:rFonts w:ascii="Times New Roman" w:hAnsi="Times New Roman"/>
          <w:color w:val="auto"/>
          <w:sz w:val="16"/>
          <w:szCs w:val="16"/>
          <w:lang w:val="ru-RU"/>
        </w:rPr>
        <w:t xml:space="preserve"> за </w:t>
      </w:r>
      <w:proofErr w:type="spellStart"/>
      <w:r w:rsidRPr="00404799">
        <w:rPr>
          <w:rFonts w:ascii="Times New Roman" w:hAnsi="Times New Roman"/>
          <w:color w:val="auto"/>
          <w:sz w:val="16"/>
          <w:szCs w:val="16"/>
          <w:lang w:val="ru-RU"/>
        </w:rPr>
        <w:t>птиците</w:t>
      </w:r>
      <w:proofErr w:type="spellEnd"/>
      <w:r w:rsidRPr="00404799">
        <w:rPr>
          <w:rFonts w:ascii="Times New Roman" w:hAnsi="Times New Roman"/>
          <w:color w:val="auto"/>
          <w:sz w:val="16"/>
          <w:szCs w:val="16"/>
          <w:lang w:val="ru-RU"/>
        </w:rPr>
        <w:t xml:space="preserve"> и </w:t>
      </w:r>
      <w:proofErr w:type="spellStart"/>
      <w:r w:rsidRPr="00404799">
        <w:rPr>
          <w:rFonts w:ascii="Times New Roman" w:hAnsi="Times New Roman"/>
          <w:color w:val="auto"/>
          <w:sz w:val="16"/>
          <w:szCs w:val="16"/>
          <w:lang w:val="ru-RU"/>
        </w:rPr>
        <w:t>Директивата</w:t>
      </w:r>
      <w:proofErr w:type="spellEnd"/>
      <w:r w:rsidRPr="00404799">
        <w:rPr>
          <w:rFonts w:ascii="Times New Roman" w:hAnsi="Times New Roman"/>
          <w:color w:val="auto"/>
          <w:sz w:val="16"/>
          <w:szCs w:val="16"/>
          <w:lang w:val="ru-RU"/>
        </w:rPr>
        <w:t xml:space="preserve"> за </w:t>
      </w:r>
      <w:proofErr w:type="spellStart"/>
      <w:r w:rsidRPr="00404799">
        <w:rPr>
          <w:rFonts w:ascii="Times New Roman" w:hAnsi="Times New Roman"/>
          <w:color w:val="auto"/>
          <w:sz w:val="16"/>
          <w:szCs w:val="16"/>
          <w:lang w:val="ru-RU"/>
        </w:rPr>
        <w:t>местообитанията</w:t>
      </w:r>
      <w:proofErr w:type="spellEnd"/>
      <w:r w:rsidRPr="00404799">
        <w:rPr>
          <w:rFonts w:ascii="Times New Roman" w:hAnsi="Times New Roman"/>
          <w:color w:val="auto"/>
          <w:sz w:val="16"/>
          <w:szCs w:val="16"/>
        </w:rPr>
        <w:t xml:space="preserve"> - </w:t>
      </w:r>
      <w:hyperlink r:id="rId24" w:history="1">
        <w:r w:rsidRPr="00404799">
          <w:rPr>
            <w:rStyle w:val="Hyperlink"/>
            <w:rFonts w:ascii="Times New Roman" w:hAnsi="Times New Roman"/>
            <w:color w:val="auto"/>
            <w:sz w:val="16"/>
            <w:szCs w:val="16"/>
          </w:rPr>
          <w:t>https://eur-lex.europa.eu/legal-content/BG/TXT/DOC/?uri=CELEX:52020DC0635&amp;from=BG</w:t>
        </w:r>
      </w:hyperlink>
    </w:p>
  </w:footnote>
  <w:footnote w:id="62">
    <w:p w14:paraId="2EABD0AF" w14:textId="1122EBE4" w:rsidR="00A21E19" w:rsidRPr="009B7A0D" w:rsidRDefault="00A21E19">
      <w:pPr>
        <w:pStyle w:val="FootnoteText"/>
        <w:rPr>
          <w:rFonts w:ascii="Times New Roman" w:hAnsi="Times New Roman"/>
          <w:sz w:val="16"/>
          <w:szCs w:val="16"/>
        </w:rPr>
      </w:pPr>
      <w:r w:rsidRPr="009B7A0D">
        <w:rPr>
          <w:rStyle w:val="FootnoteReference"/>
          <w:rFonts w:ascii="Times New Roman" w:hAnsi="Times New Roman"/>
          <w:sz w:val="16"/>
          <w:szCs w:val="16"/>
        </w:rPr>
        <w:footnoteRef/>
      </w:r>
      <w:r w:rsidRPr="009B7A0D">
        <w:rPr>
          <w:rFonts w:ascii="Times New Roman" w:hAnsi="Times New Roman"/>
          <w:sz w:val="16"/>
          <w:szCs w:val="16"/>
        </w:rPr>
        <w:t xml:space="preserve"> </w:t>
      </w:r>
      <w:r w:rsidRPr="009B7A0D">
        <w:rPr>
          <w:rFonts w:ascii="Times New Roman" w:eastAsia="Calibri" w:hAnsi="Times New Roman"/>
          <w:color w:val="000000"/>
          <w:sz w:val="16"/>
          <w:szCs w:val="16"/>
          <w:shd w:val="clear" w:color="auto" w:fill="FFFFFF"/>
        </w:rPr>
        <w:t xml:space="preserve">Решение за изпълнение на Комисията от 11 юли 2011 г. </w:t>
      </w:r>
      <w:r w:rsidRPr="009B7A0D">
        <w:rPr>
          <w:rFonts w:ascii="Times New Roman" w:eastAsia="Calibri" w:hAnsi="Times New Roman"/>
          <w:color w:val="000000"/>
          <w:sz w:val="16"/>
          <w:szCs w:val="16"/>
          <w:shd w:val="clear" w:color="auto" w:fill="FFFFFF"/>
        </w:rPr>
        <w:t>относно формуляра за представяне на информация за зони по НАТУРА 2000 (</w:t>
      </w:r>
      <w:proofErr w:type="spellStart"/>
      <w:r w:rsidRPr="009B7A0D">
        <w:rPr>
          <w:rFonts w:ascii="Times New Roman" w:eastAsia="Calibri" w:hAnsi="Times New Roman"/>
          <w:color w:val="000000"/>
          <w:sz w:val="16"/>
          <w:szCs w:val="16"/>
          <w:shd w:val="clear" w:color="auto" w:fill="FFFFFF"/>
        </w:rPr>
        <w:t>нотифицирано</w:t>
      </w:r>
      <w:proofErr w:type="spellEnd"/>
      <w:r w:rsidRPr="009B7A0D">
        <w:rPr>
          <w:rFonts w:ascii="Times New Roman" w:eastAsia="Calibri" w:hAnsi="Times New Roman"/>
          <w:color w:val="000000"/>
          <w:sz w:val="16"/>
          <w:szCs w:val="16"/>
          <w:shd w:val="clear" w:color="auto" w:fill="FFFFFF"/>
        </w:rPr>
        <w:t xml:space="preserve"> под номер C(2011) 4892) (2011/484/EU) </w:t>
      </w:r>
      <w:bookmarkStart w:id="54" w:name="_Hlt31791502"/>
      <w:bookmarkStart w:id="55" w:name="_Hlt31791503"/>
      <w:bookmarkEnd w:id="54"/>
      <w:bookmarkEnd w:id="55"/>
      <w:r w:rsidRPr="009B7A0D">
        <w:rPr>
          <w:rFonts w:ascii="Times New Roman" w:eastAsia="Calibri" w:hAnsi="Times New Roman"/>
          <w:color w:val="auto"/>
          <w:sz w:val="16"/>
          <w:szCs w:val="16"/>
        </w:rPr>
        <w:fldChar w:fldCharType="begin"/>
      </w:r>
      <w:r w:rsidRPr="009B7A0D">
        <w:rPr>
          <w:rFonts w:ascii="Times New Roman" w:eastAsia="Calibri" w:hAnsi="Times New Roman"/>
          <w:sz w:val="16"/>
          <w:szCs w:val="16"/>
        </w:rPr>
        <w:instrText xml:space="preserve"> HYPERLINK  "file:///C:\\Users\\HP-PC\\AppData\\Roaming\\Microsoft\\Word\\ОВ L 198, 30.7.2011 г" </w:instrText>
      </w:r>
      <w:r w:rsidRPr="009B7A0D">
        <w:rPr>
          <w:rFonts w:ascii="Times New Roman" w:eastAsia="Calibri" w:hAnsi="Times New Roman"/>
          <w:color w:val="auto"/>
          <w:sz w:val="16"/>
          <w:szCs w:val="16"/>
        </w:rPr>
        <w:fldChar w:fldCharType="separate"/>
      </w:r>
      <w:r w:rsidRPr="009B7A0D">
        <w:rPr>
          <w:rFonts w:ascii="Times New Roman" w:hAnsi="Times New Roman"/>
          <w:color w:val="0000FF"/>
          <w:sz w:val="16"/>
          <w:szCs w:val="16"/>
          <w:u w:val="single"/>
          <w:shd w:val="clear" w:color="auto" w:fill="FFFFFF"/>
        </w:rPr>
        <w:t>ОВ L 198, 30.7.2011 г.</w:t>
      </w:r>
      <w:bookmarkStart w:id="56" w:name="_Hlt31791648"/>
      <w:bookmarkStart w:id="57" w:name="_Hlt31791649"/>
      <w:r w:rsidRPr="009B7A0D">
        <w:rPr>
          <w:rFonts w:ascii="Times New Roman" w:hAnsi="Times New Roman"/>
          <w:color w:val="0000FF"/>
          <w:sz w:val="16"/>
          <w:szCs w:val="16"/>
          <w:u w:val="single"/>
          <w:shd w:val="clear" w:color="auto" w:fill="FFFFFF"/>
        </w:rPr>
        <w:fldChar w:fldCharType="end"/>
      </w:r>
      <w:r w:rsidRPr="009B7A0D">
        <w:rPr>
          <w:rFonts w:ascii="Times New Roman" w:hAnsi="Times New Roman"/>
          <w:sz w:val="16"/>
          <w:szCs w:val="16"/>
          <w:shd w:val="clear" w:color="auto" w:fill="FFFFFF"/>
        </w:rPr>
        <w:t>,</w:t>
      </w:r>
      <w:bookmarkEnd w:id="56"/>
      <w:bookmarkEnd w:id="57"/>
    </w:p>
  </w:footnote>
  <w:footnote w:id="63">
    <w:p w14:paraId="00F9DF71" w14:textId="77777777" w:rsidR="00A21E19" w:rsidRPr="00A21E19" w:rsidRDefault="00A21E19" w:rsidP="00464856">
      <w:pPr>
        <w:spacing w:after="0"/>
        <w:jc w:val="both"/>
        <w:rPr>
          <w:lang w:val="ru-RU"/>
        </w:rPr>
      </w:pPr>
      <w:r>
        <w:rPr>
          <w:rStyle w:val="FootnoteReference"/>
        </w:rPr>
        <w:footnoteRef/>
      </w:r>
      <w:r w:rsidRPr="00A21E19">
        <w:rPr>
          <w:lang w:val="ru-RU"/>
        </w:rPr>
        <w:t xml:space="preserve"> </w:t>
      </w:r>
      <w:r w:rsidRPr="00A21E19">
        <w:rPr>
          <w:rFonts w:ascii="Times New Roman" w:hAnsi="Times New Roman" w:cs="Times New Roman"/>
          <w:bCs/>
          <w:color w:val="000000"/>
          <w:sz w:val="16"/>
          <w:szCs w:val="16"/>
          <w:lang w:val="ru-RU"/>
        </w:rPr>
        <w:t xml:space="preserve">Национален </w:t>
      </w:r>
      <w:proofErr w:type="spellStart"/>
      <w:r w:rsidRPr="00A21E19">
        <w:rPr>
          <w:rFonts w:ascii="Times New Roman" w:hAnsi="Times New Roman" w:cs="Times New Roman"/>
          <w:bCs/>
          <w:color w:val="000000"/>
          <w:sz w:val="16"/>
          <w:szCs w:val="16"/>
          <w:lang w:val="ru-RU"/>
        </w:rPr>
        <w:t>природонаучен</w:t>
      </w:r>
      <w:proofErr w:type="spellEnd"/>
      <w:r w:rsidRPr="00A21E19">
        <w:rPr>
          <w:rFonts w:ascii="Times New Roman" w:hAnsi="Times New Roman" w:cs="Times New Roman"/>
          <w:bCs/>
          <w:color w:val="000000"/>
          <w:sz w:val="16"/>
          <w:szCs w:val="16"/>
          <w:lang w:val="ru-RU"/>
        </w:rPr>
        <w:t xml:space="preserve"> музей, </w:t>
      </w:r>
      <w:proofErr w:type="spellStart"/>
      <w:r w:rsidRPr="00A21E19">
        <w:rPr>
          <w:rFonts w:ascii="Times New Roman" w:hAnsi="Times New Roman" w:cs="Times New Roman"/>
          <w:bCs/>
          <w:color w:val="000000"/>
          <w:sz w:val="16"/>
          <w:szCs w:val="16"/>
          <w:lang w:val="ru-RU"/>
        </w:rPr>
        <w:t>Българска</w:t>
      </w:r>
      <w:proofErr w:type="spellEnd"/>
      <w:r w:rsidRPr="00A21E19">
        <w:rPr>
          <w:rFonts w:ascii="Times New Roman" w:hAnsi="Times New Roman" w:cs="Times New Roman"/>
          <w:bCs/>
          <w:color w:val="000000"/>
          <w:sz w:val="16"/>
          <w:szCs w:val="16"/>
          <w:lang w:val="ru-RU"/>
        </w:rPr>
        <w:t xml:space="preserve"> академия на </w:t>
      </w:r>
      <w:proofErr w:type="spellStart"/>
      <w:r w:rsidRPr="00A21E19">
        <w:rPr>
          <w:rFonts w:ascii="Times New Roman" w:hAnsi="Times New Roman" w:cs="Times New Roman"/>
          <w:bCs/>
          <w:color w:val="000000"/>
          <w:sz w:val="16"/>
          <w:szCs w:val="16"/>
          <w:lang w:val="ru-RU"/>
        </w:rPr>
        <w:t>науките</w:t>
      </w:r>
      <w:proofErr w:type="spellEnd"/>
      <w:r w:rsidRPr="00A21E19">
        <w:rPr>
          <w:rFonts w:ascii="Times New Roman" w:hAnsi="Times New Roman" w:cs="Times New Roman"/>
          <w:sz w:val="16"/>
          <w:szCs w:val="16"/>
          <w:lang w:val="ru-RU"/>
        </w:rPr>
        <w:t xml:space="preserve"> </w:t>
      </w:r>
      <w:hyperlink r:id="rId25" w:history="1">
        <w:r w:rsidRPr="00404799">
          <w:rPr>
            <w:rStyle w:val="Hyperlink"/>
            <w:rFonts w:ascii="Times New Roman" w:hAnsi="Times New Roman" w:cs="Times New Roman"/>
            <w:sz w:val="16"/>
            <w:szCs w:val="16"/>
            <w:shd w:val="clear" w:color="auto" w:fill="FFFFFF"/>
          </w:rPr>
          <w:t>http</w:t>
        </w:r>
        <w:r w:rsidRPr="00A21E19">
          <w:rPr>
            <w:rStyle w:val="Hyperlink"/>
            <w:rFonts w:ascii="Times New Roman" w:hAnsi="Times New Roman" w:cs="Times New Roman"/>
            <w:sz w:val="16"/>
            <w:szCs w:val="16"/>
            <w:shd w:val="clear" w:color="auto" w:fill="FFFFFF"/>
            <w:lang w:val="ru-RU"/>
          </w:rPr>
          <w:t>://</w:t>
        </w:r>
        <w:r w:rsidRPr="00404799">
          <w:rPr>
            <w:rStyle w:val="Hyperlink"/>
            <w:rFonts w:ascii="Times New Roman" w:hAnsi="Times New Roman" w:cs="Times New Roman"/>
            <w:sz w:val="16"/>
            <w:szCs w:val="16"/>
            <w:shd w:val="clear" w:color="auto" w:fill="FFFFFF"/>
          </w:rPr>
          <w:t>www</w:t>
        </w:r>
        <w:r w:rsidRPr="00A21E19">
          <w:rPr>
            <w:rStyle w:val="Hyperlink"/>
            <w:rFonts w:ascii="Times New Roman" w:hAnsi="Times New Roman" w:cs="Times New Roman"/>
            <w:sz w:val="16"/>
            <w:szCs w:val="16"/>
            <w:shd w:val="clear" w:color="auto" w:fill="FFFFFF"/>
            <w:lang w:val="ru-RU"/>
          </w:rPr>
          <w:t>.</w:t>
        </w:r>
        <w:proofErr w:type="spellStart"/>
        <w:r w:rsidRPr="00404799">
          <w:rPr>
            <w:rStyle w:val="Hyperlink"/>
            <w:rFonts w:ascii="Times New Roman" w:hAnsi="Times New Roman" w:cs="Times New Roman"/>
            <w:sz w:val="16"/>
            <w:szCs w:val="16"/>
            <w:shd w:val="clear" w:color="auto" w:fill="FFFFFF"/>
          </w:rPr>
          <w:t>nmnhs</w:t>
        </w:r>
        <w:proofErr w:type="spellEnd"/>
        <w:r w:rsidRPr="00A21E19">
          <w:rPr>
            <w:rStyle w:val="Hyperlink"/>
            <w:rFonts w:ascii="Times New Roman" w:hAnsi="Times New Roman" w:cs="Times New Roman"/>
            <w:sz w:val="16"/>
            <w:szCs w:val="16"/>
            <w:shd w:val="clear" w:color="auto" w:fill="FFFFFF"/>
            <w:lang w:val="ru-RU"/>
          </w:rPr>
          <w:t>.</w:t>
        </w:r>
        <w:r w:rsidRPr="00404799">
          <w:rPr>
            <w:rStyle w:val="Hyperlink"/>
            <w:rFonts w:ascii="Times New Roman" w:hAnsi="Times New Roman" w:cs="Times New Roman"/>
            <w:sz w:val="16"/>
            <w:szCs w:val="16"/>
            <w:shd w:val="clear" w:color="auto" w:fill="FFFFFF"/>
          </w:rPr>
          <w:t>com</w:t>
        </w:r>
        <w:r w:rsidRPr="00A21E19">
          <w:rPr>
            <w:rStyle w:val="Hyperlink"/>
            <w:rFonts w:ascii="Times New Roman" w:hAnsi="Times New Roman" w:cs="Times New Roman"/>
            <w:sz w:val="16"/>
            <w:szCs w:val="16"/>
            <w:shd w:val="clear" w:color="auto" w:fill="FFFFFF"/>
            <w:lang w:val="ru-RU"/>
          </w:rPr>
          <w:t>/</w:t>
        </w:r>
        <w:r w:rsidRPr="00404799">
          <w:rPr>
            <w:rStyle w:val="Hyperlink"/>
            <w:rFonts w:ascii="Times New Roman" w:hAnsi="Times New Roman" w:cs="Times New Roman"/>
            <w:sz w:val="16"/>
            <w:szCs w:val="16"/>
            <w:shd w:val="clear" w:color="auto" w:fill="FFFFFF"/>
          </w:rPr>
          <w:t>index</w:t>
        </w:r>
        <w:r w:rsidRPr="00A21E19">
          <w:rPr>
            <w:rStyle w:val="Hyperlink"/>
            <w:rFonts w:ascii="Times New Roman" w:hAnsi="Times New Roman" w:cs="Times New Roman"/>
            <w:sz w:val="16"/>
            <w:szCs w:val="16"/>
            <w:shd w:val="clear" w:color="auto" w:fill="FFFFFF"/>
            <w:lang w:val="ru-RU"/>
          </w:rPr>
          <w:t>_</w:t>
        </w:r>
        <w:proofErr w:type="spellStart"/>
        <w:r w:rsidRPr="00404799">
          <w:rPr>
            <w:rStyle w:val="Hyperlink"/>
            <w:rFonts w:ascii="Times New Roman" w:hAnsi="Times New Roman" w:cs="Times New Roman"/>
            <w:sz w:val="16"/>
            <w:szCs w:val="16"/>
            <w:shd w:val="clear" w:color="auto" w:fill="FFFFFF"/>
          </w:rPr>
          <w:t>bg</w:t>
        </w:r>
        <w:proofErr w:type="spellEnd"/>
        <w:r w:rsidRPr="00A21E19">
          <w:rPr>
            <w:rStyle w:val="Hyperlink"/>
            <w:rFonts w:ascii="Times New Roman" w:hAnsi="Times New Roman" w:cs="Times New Roman"/>
            <w:sz w:val="16"/>
            <w:szCs w:val="16"/>
            <w:shd w:val="clear" w:color="auto" w:fill="FFFFFF"/>
            <w:lang w:val="ru-RU"/>
          </w:rPr>
          <w:t>.</w:t>
        </w:r>
        <w:r w:rsidRPr="00404799">
          <w:rPr>
            <w:rStyle w:val="Hyperlink"/>
            <w:rFonts w:ascii="Times New Roman" w:hAnsi="Times New Roman" w:cs="Times New Roman"/>
            <w:sz w:val="16"/>
            <w:szCs w:val="16"/>
            <w:shd w:val="clear" w:color="auto" w:fill="FFFFFF"/>
          </w:rPr>
          <w:t>php</w:t>
        </w:r>
      </w:hyperlink>
    </w:p>
    <w:p w14:paraId="0CFDA65B" w14:textId="77777777" w:rsidR="00A21E19" w:rsidRPr="00270852" w:rsidRDefault="00A21E19" w:rsidP="00464856">
      <w:pPr>
        <w:pStyle w:val="FootnoteText"/>
      </w:pPr>
    </w:p>
  </w:footnote>
  <w:footnote w:id="64">
    <w:p w14:paraId="796B3277" w14:textId="44948382" w:rsidR="00A21E19" w:rsidRPr="00E91C80" w:rsidRDefault="00A21E19">
      <w:pPr>
        <w:pStyle w:val="FootnoteText"/>
      </w:pPr>
      <w:r>
        <w:rPr>
          <w:rStyle w:val="FootnoteReference"/>
        </w:rPr>
        <w:footnoteRef/>
      </w:r>
      <w:r>
        <w:t xml:space="preserve"> </w:t>
      </w:r>
      <w:r w:rsidRPr="00D909B1">
        <w:rPr>
          <w:rFonts w:ascii="Times New Roman" w:eastAsia="Calibri" w:hAnsi="Times New Roman"/>
        </w:rPr>
        <w:t>включват общо добитата дървесина от промишлен дърводобив, за местното население, суха и паднала маса и дървесина от изведени санитарни сечи в държавни, общински и частни гори</w:t>
      </w:r>
    </w:p>
  </w:footnote>
  <w:footnote w:id="65">
    <w:p w14:paraId="2EEA4E9A" w14:textId="77777777" w:rsidR="00A21E19" w:rsidRPr="009A1A5D" w:rsidRDefault="00A21E19" w:rsidP="007372B7">
      <w:pPr>
        <w:pStyle w:val="FootnoteText"/>
        <w:rPr>
          <w:rFonts w:ascii="Times New Roman" w:hAnsi="Times New Roman"/>
          <w:sz w:val="16"/>
          <w:szCs w:val="16"/>
        </w:rPr>
      </w:pPr>
      <w:r w:rsidRPr="009A1A5D">
        <w:rPr>
          <w:rStyle w:val="FootnoteReference"/>
          <w:rFonts w:ascii="Times New Roman" w:hAnsi="Times New Roman"/>
          <w:sz w:val="16"/>
          <w:szCs w:val="16"/>
        </w:rPr>
        <w:footnoteRef/>
      </w:r>
      <w:r w:rsidRPr="009A1A5D">
        <w:rPr>
          <w:rFonts w:ascii="Times New Roman" w:hAnsi="Times New Roman"/>
          <w:sz w:val="16"/>
          <w:szCs w:val="16"/>
        </w:rPr>
        <w:t xml:space="preserve"> План за възстановяване и устойчивост, версия 16.04.2021, https://www.nextgeneration.bg/</w:t>
      </w:r>
    </w:p>
  </w:footnote>
  <w:footnote w:id="66">
    <w:p w14:paraId="4C3F7B57" w14:textId="7DF88931" w:rsidR="00A21E19" w:rsidRPr="000F7E2C" w:rsidRDefault="00A21E19">
      <w:pPr>
        <w:pStyle w:val="FootnoteText"/>
        <w:rPr>
          <w:rFonts w:ascii="Times New Roman" w:hAnsi="Times New Roman"/>
          <w:sz w:val="16"/>
          <w:szCs w:val="16"/>
        </w:rPr>
      </w:pPr>
      <w:r w:rsidRPr="00CA73C5">
        <w:rPr>
          <w:rStyle w:val="FootnoteReference"/>
          <w:rFonts w:ascii="Times New Roman" w:hAnsi="Times New Roman"/>
          <w:sz w:val="16"/>
          <w:szCs w:val="16"/>
        </w:rPr>
        <w:footnoteRef/>
      </w:r>
      <w:r w:rsidRPr="00CA73C5">
        <w:rPr>
          <w:rFonts w:ascii="Times New Roman" w:hAnsi="Times New Roman"/>
          <w:sz w:val="16"/>
          <w:szCs w:val="16"/>
        </w:rPr>
        <w:t xml:space="preserve"> Предварителна оценка на въздействието към ЗИД за ЗБР, </w:t>
      </w:r>
      <w:r>
        <w:rPr>
          <w:rFonts w:ascii="Times New Roman" w:hAnsi="Times New Roman"/>
          <w:sz w:val="16"/>
          <w:szCs w:val="16"/>
        </w:rPr>
        <w:t xml:space="preserve">Становище на МОСВ, </w:t>
      </w:r>
      <w:r w:rsidRPr="00A635A7">
        <w:rPr>
          <w:rFonts w:ascii="Times New Roman" w:hAnsi="Times New Roman"/>
          <w:sz w:val="16"/>
          <w:szCs w:val="16"/>
        </w:rPr>
        <w:t>https://www.parliament.bg/bg/parliamentarycommittees/members/2589/standpoint/ID/11363</w:t>
      </w:r>
    </w:p>
  </w:footnote>
  <w:footnote w:id="67">
    <w:p w14:paraId="31FE1558" w14:textId="35141D05" w:rsidR="00A21E19" w:rsidRPr="000F7E2C" w:rsidRDefault="00A21E19" w:rsidP="000F4857">
      <w:pPr>
        <w:pStyle w:val="FootnoteText"/>
        <w:rPr>
          <w:rFonts w:ascii="Times New Roman" w:hAnsi="Times New Roman"/>
          <w:sz w:val="16"/>
          <w:szCs w:val="16"/>
        </w:rPr>
      </w:pPr>
      <w:r w:rsidRPr="00CA73C5">
        <w:rPr>
          <w:rStyle w:val="FootnoteReference"/>
          <w:rFonts w:ascii="Times New Roman" w:hAnsi="Times New Roman"/>
          <w:sz w:val="16"/>
          <w:szCs w:val="16"/>
        </w:rPr>
        <w:footnoteRef/>
      </w:r>
      <w:r w:rsidRPr="00CA73C5">
        <w:rPr>
          <w:rFonts w:ascii="Times New Roman" w:hAnsi="Times New Roman"/>
          <w:sz w:val="16"/>
          <w:szCs w:val="16"/>
        </w:rPr>
        <w:t xml:space="preserve"> Предварителна оценка на въздействието към ЗИД за ЗБР, </w:t>
      </w:r>
      <w:r>
        <w:rPr>
          <w:rFonts w:ascii="Times New Roman" w:hAnsi="Times New Roman"/>
          <w:sz w:val="16"/>
          <w:szCs w:val="16"/>
        </w:rPr>
        <w:t xml:space="preserve">Становище на МОСВ, </w:t>
      </w:r>
      <w:r w:rsidRPr="00A635A7">
        <w:rPr>
          <w:rFonts w:ascii="Times New Roman" w:hAnsi="Times New Roman"/>
          <w:sz w:val="16"/>
          <w:szCs w:val="16"/>
        </w:rPr>
        <w:t>https://www.parliament.bg/bg/parliamentarycommittees/members/2589/standpoint/ID/11363</w:t>
      </w:r>
    </w:p>
    <w:p w14:paraId="4F92E4FE" w14:textId="7B859081" w:rsidR="00A21E19" w:rsidRDefault="00A21E19">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87EB6B" w14:textId="6DD4C318" w:rsidR="00A21E19" w:rsidRDefault="00A21E19" w:rsidP="001576F0">
    <w:pPr>
      <w:tabs>
        <w:tab w:val="left" w:pos="2618"/>
        <w:tab w:val="left" w:pos="4376"/>
        <w:tab w:val="center" w:pos="4680"/>
        <w:tab w:val="right" w:pos="9360"/>
      </w:tabs>
      <w:spacing w:after="0" w:line="240" w:lineRule="auto"/>
      <w:rPr>
        <w:rFonts w:ascii="Calibri" w:eastAsia="Calibri" w:hAnsi="Calibri" w:cs="Times New Roman"/>
        <w:b/>
        <w:lang w:eastAsia="bg-BG"/>
      </w:rPr>
    </w:pPr>
    <w:r>
      <w:rPr>
        <w:rFonts w:ascii="Calibri" w:eastAsia="Calibri" w:hAnsi="Calibri" w:cs="Times New Roman"/>
        <w:noProof/>
      </w:rPr>
      <w:drawing>
        <wp:inline distT="0" distB="0" distL="0" distR="0" wp14:anchorId="23C67B30" wp14:editId="5B3726B5">
          <wp:extent cx="1874520" cy="7848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4520" cy="784860"/>
                  </a:xfrm>
                  <a:prstGeom prst="rect">
                    <a:avLst/>
                  </a:prstGeom>
                  <a:noFill/>
                  <a:ln>
                    <a:noFill/>
                  </a:ln>
                </pic:spPr>
              </pic:pic>
            </a:graphicData>
          </a:graphic>
        </wp:inline>
      </w:drawing>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noProof/>
      </w:rPr>
      <w:drawing>
        <wp:inline distT="0" distB="0" distL="0" distR="0" wp14:anchorId="1070A573" wp14:editId="62B9E4BE">
          <wp:extent cx="1927860" cy="876300"/>
          <wp:effectExtent l="0" t="0" r="0" b="0"/>
          <wp:docPr id="1" name="Picture 1"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p w14:paraId="240FC3D9" w14:textId="77777777" w:rsidR="00A21E19" w:rsidRDefault="00A21E1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60BDD"/>
    <w:multiLevelType w:val="hybridMultilevel"/>
    <w:tmpl w:val="8176EF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E0116"/>
    <w:multiLevelType w:val="hybridMultilevel"/>
    <w:tmpl w:val="C5D04D14"/>
    <w:lvl w:ilvl="0" w:tplc="0402000D">
      <w:start w:val="1"/>
      <w:numFmt w:val="bullet"/>
      <w:lvlText w:val=""/>
      <w:lvlJc w:val="left"/>
      <w:pPr>
        <w:ind w:left="1425" w:hanging="360"/>
      </w:pPr>
      <w:rPr>
        <w:rFonts w:ascii="Wingdings" w:hAnsi="Wingdings" w:hint="default"/>
      </w:rPr>
    </w:lvl>
    <w:lvl w:ilvl="1" w:tplc="0402000D">
      <w:start w:val="1"/>
      <w:numFmt w:val="bullet"/>
      <w:lvlText w:val=""/>
      <w:lvlJc w:val="left"/>
      <w:pPr>
        <w:ind w:left="2145" w:hanging="360"/>
      </w:pPr>
      <w:rPr>
        <w:rFonts w:ascii="Wingdings" w:hAnsi="Wingdings"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2" w15:restartNumberingAfterBreak="0">
    <w:nsid w:val="05EF4542"/>
    <w:multiLevelType w:val="hybridMultilevel"/>
    <w:tmpl w:val="69929E8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D6748F"/>
    <w:multiLevelType w:val="hybridMultilevel"/>
    <w:tmpl w:val="E714A876"/>
    <w:lvl w:ilvl="0" w:tplc="0809000D">
      <w:start w:val="1"/>
      <w:numFmt w:val="bullet"/>
      <w:lvlText w:val=""/>
      <w:lvlJc w:val="left"/>
      <w:pPr>
        <w:ind w:left="786" w:hanging="360"/>
      </w:pPr>
      <w:rPr>
        <w:rFonts w:ascii="Wingdings" w:hAnsi="Wingdings"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 w15:restartNumberingAfterBreak="0">
    <w:nsid w:val="07812093"/>
    <w:multiLevelType w:val="multilevel"/>
    <w:tmpl w:val="BC78F3FC"/>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0A2900F7"/>
    <w:multiLevelType w:val="multilevel"/>
    <w:tmpl w:val="654C940C"/>
    <w:name w:val="ListDash4Numbering"/>
    <w:lvl w:ilvl="0">
      <w:start w:val="1"/>
      <w:numFmt w:val="bullet"/>
      <w:pStyle w:val="ListDash4"/>
      <w:lvlText w:val="–"/>
      <w:lvlJc w:val="left"/>
      <w:pPr>
        <w:tabs>
          <w:tab w:val="num" w:pos="1485"/>
        </w:tabs>
        <w:ind w:left="1485" w:hanging="283"/>
      </w:pPr>
      <w:rPr>
        <w:rFonts w:ascii="Times New Roman" w:hAnsi="Times New Roman"/>
      </w:rPr>
    </w:lvl>
    <w:lvl w:ilvl="1">
      <w:start w:val="1"/>
      <w:numFmt w:val="bullet"/>
      <w:pStyle w:val="ListDash4Level2"/>
      <w:lvlText w:val="–"/>
      <w:lvlJc w:val="left"/>
      <w:pPr>
        <w:tabs>
          <w:tab w:val="num" w:pos="1769"/>
        </w:tabs>
        <w:ind w:left="1769" w:hanging="284"/>
      </w:pPr>
      <w:rPr>
        <w:rFonts w:ascii="Times New Roman" w:hAnsi="Times New Roman"/>
      </w:rPr>
    </w:lvl>
    <w:lvl w:ilvl="2">
      <w:start w:val="1"/>
      <w:numFmt w:val="bullet"/>
      <w:pStyle w:val="ListDash4Level3"/>
      <w:lvlText w:val="–"/>
      <w:lvlJc w:val="left"/>
      <w:pPr>
        <w:tabs>
          <w:tab w:val="num" w:pos="2052"/>
        </w:tabs>
        <w:ind w:left="2052" w:hanging="283"/>
      </w:pPr>
      <w:rPr>
        <w:rFonts w:ascii="Times New Roman" w:hAnsi="Times New Roman"/>
      </w:rPr>
    </w:lvl>
    <w:lvl w:ilvl="3">
      <w:start w:val="1"/>
      <w:numFmt w:val="bullet"/>
      <w:pStyle w:val="ListDash4Level4"/>
      <w:lvlText w:val="–"/>
      <w:lvlJc w:val="left"/>
      <w:pPr>
        <w:tabs>
          <w:tab w:val="num" w:pos="2336"/>
        </w:tabs>
        <w:ind w:left="2336" w:hanging="284"/>
      </w:pPr>
      <w:rPr>
        <w:rFonts w:ascii="Times New Roman" w:hAnsi="Times New Roman"/>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6" w15:restartNumberingAfterBreak="0">
    <w:nsid w:val="0A980C05"/>
    <w:multiLevelType w:val="multilevel"/>
    <w:tmpl w:val="8C702B24"/>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11925438"/>
    <w:multiLevelType w:val="multilevel"/>
    <w:tmpl w:val="76262736"/>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13BC34D6"/>
    <w:multiLevelType w:val="hybridMultilevel"/>
    <w:tmpl w:val="4CD28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861AF8"/>
    <w:multiLevelType w:val="multilevel"/>
    <w:tmpl w:val="972861C2"/>
    <w:lvl w:ilvl="0">
      <w:start w:val="1"/>
      <w:numFmt w:val="bullet"/>
      <w:lvlText w:val=""/>
      <w:lvlJc w:val="left"/>
      <w:pPr>
        <w:ind w:left="720" w:hanging="360"/>
      </w:pPr>
      <w:rPr>
        <w:rFonts w:ascii="Symbol" w:hAnsi="Symbol"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150F22A6"/>
    <w:multiLevelType w:val="hybridMultilevel"/>
    <w:tmpl w:val="E5C2083A"/>
    <w:lvl w:ilvl="0" w:tplc="61C078DA">
      <w:start w:val="1"/>
      <w:numFmt w:val="bullet"/>
      <w:lvlText w:val=""/>
      <w:lvlJc w:val="left"/>
      <w:pPr>
        <w:ind w:left="644" w:hanging="360"/>
      </w:pPr>
      <w:rPr>
        <w:rFonts w:ascii="Symbol" w:hAnsi="Symbol" w:hint="default"/>
        <w:color w:val="E36C0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AF7F73"/>
    <w:multiLevelType w:val="multilevel"/>
    <w:tmpl w:val="8654B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BC34E47"/>
    <w:multiLevelType w:val="multilevel"/>
    <w:tmpl w:val="784C5C3C"/>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1F1F2326"/>
    <w:multiLevelType w:val="hybridMultilevel"/>
    <w:tmpl w:val="685AE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4341E3E"/>
    <w:multiLevelType w:val="multilevel"/>
    <w:tmpl w:val="F2D8E818"/>
    <w:lvl w:ilvl="0">
      <w:start w:val="1"/>
      <w:numFmt w:val="bullet"/>
      <w:lvlText w:val=""/>
      <w:lvlJc w:val="left"/>
      <w:pPr>
        <w:ind w:left="1080" w:hanging="360"/>
      </w:pPr>
      <w:rPr>
        <w:rFonts w:ascii="Symbol" w:hAnsi="Symbol" w:hint="default"/>
        <w:b w:val="0"/>
        <w:color w:val="00000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15:restartNumberingAfterBreak="0">
    <w:nsid w:val="25377241"/>
    <w:multiLevelType w:val="multilevel"/>
    <w:tmpl w:val="0332D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78C673F"/>
    <w:multiLevelType w:val="hybridMultilevel"/>
    <w:tmpl w:val="59DCD0EE"/>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82D116E"/>
    <w:multiLevelType w:val="hybridMultilevel"/>
    <w:tmpl w:val="979E18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A971EDE"/>
    <w:multiLevelType w:val="hybridMultilevel"/>
    <w:tmpl w:val="C8A62AB0"/>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9" w15:restartNumberingAfterBreak="0">
    <w:nsid w:val="2BB91FEC"/>
    <w:multiLevelType w:val="multilevel"/>
    <w:tmpl w:val="948AEFA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35D622D9"/>
    <w:multiLevelType w:val="hybridMultilevel"/>
    <w:tmpl w:val="0A0845F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576FB2"/>
    <w:multiLevelType w:val="multilevel"/>
    <w:tmpl w:val="83E0D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87E66BB"/>
    <w:multiLevelType w:val="multilevel"/>
    <w:tmpl w:val="C49AE4F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3" w15:restartNumberingAfterBreak="0">
    <w:nsid w:val="39B91FEE"/>
    <w:multiLevelType w:val="hybridMultilevel"/>
    <w:tmpl w:val="7A2C8C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99464A"/>
    <w:multiLevelType w:val="hybridMultilevel"/>
    <w:tmpl w:val="A4CEEE48"/>
    <w:lvl w:ilvl="0" w:tplc="B5087FBE">
      <w:start w:val="1"/>
      <w:numFmt w:val="bullet"/>
      <w:lvlText w:val="-"/>
      <w:lvlJc w:val="left"/>
      <w:pPr>
        <w:ind w:left="720" w:hanging="360"/>
      </w:pPr>
      <w:rPr>
        <w:rFonts w:ascii="Courier New" w:hAnsi="Courier New"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416A527D"/>
    <w:multiLevelType w:val="hybridMultilevel"/>
    <w:tmpl w:val="86CCC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3DB5D9D"/>
    <w:multiLevelType w:val="multilevel"/>
    <w:tmpl w:val="4F4EBAF6"/>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 w15:restartNumberingAfterBreak="0">
    <w:nsid w:val="43E56C55"/>
    <w:multiLevelType w:val="multilevel"/>
    <w:tmpl w:val="C36CB178"/>
    <w:lvl w:ilvl="0">
      <w:start w:val="1"/>
      <w:numFmt w:val="decimal"/>
      <w:lvlText w:val="%1."/>
      <w:lvlJc w:val="left"/>
      <w:pPr>
        <w:ind w:left="418" w:hanging="339"/>
      </w:pPr>
      <w:rPr>
        <w:rFonts w:ascii="Times New Roman" w:eastAsia="Times New Roman" w:hAnsi="Times New Roman" w:cs="Times New Roman" w:hint="default"/>
        <w:w w:val="100"/>
        <w:sz w:val="24"/>
        <w:szCs w:val="24"/>
        <w:lang w:val="bg-BG" w:eastAsia="en-US" w:bidi="ar-SA"/>
      </w:rPr>
    </w:lvl>
    <w:lvl w:ilvl="1">
      <w:start w:val="1"/>
      <w:numFmt w:val="decimal"/>
      <w:lvlText w:val="%1.%2."/>
      <w:lvlJc w:val="left"/>
      <w:pPr>
        <w:ind w:left="418" w:hanging="430"/>
      </w:pPr>
      <w:rPr>
        <w:rFonts w:ascii="Times New Roman" w:eastAsia="Times New Roman" w:hAnsi="Times New Roman" w:cs="Times New Roman" w:hint="default"/>
        <w:w w:val="100"/>
        <w:sz w:val="24"/>
        <w:szCs w:val="24"/>
        <w:lang w:val="bg-BG" w:eastAsia="en-US" w:bidi="ar-SA"/>
      </w:rPr>
    </w:lvl>
    <w:lvl w:ilvl="2">
      <w:numFmt w:val="bullet"/>
      <w:lvlText w:val="•"/>
      <w:lvlJc w:val="left"/>
      <w:pPr>
        <w:ind w:left="2457" w:hanging="430"/>
      </w:pPr>
      <w:rPr>
        <w:rFonts w:hint="default"/>
        <w:lang w:val="bg-BG" w:eastAsia="en-US" w:bidi="ar-SA"/>
      </w:rPr>
    </w:lvl>
    <w:lvl w:ilvl="3">
      <w:numFmt w:val="bullet"/>
      <w:lvlText w:val="•"/>
      <w:lvlJc w:val="left"/>
      <w:pPr>
        <w:ind w:left="3475" w:hanging="430"/>
      </w:pPr>
      <w:rPr>
        <w:rFonts w:hint="default"/>
        <w:lang w:val="bg-BG" w:eastAsia="en-US" w:bidi="ar-SA"/>
      </w:rPr>
    </w:lvl>
    <w:lvl w:ilvl="4">
      <w:numFmt w:val="bullet"/>
      <w:lvlText w:val="•"/>
      <w:lvlJc w:val="left"/>
      <w:pPr>
        <w:ind w:left="4494" w:hanging="430"/>
      </w:pPr>
      <w:rPr>
        <w:rFonts w:hint="default"/>
        <w:lang w:val="bg-BG" w:eastAsia="en-US" w:bidi="ar-SA"/>
      </w:rPr>
    </w:lvl>
    <w:lvl w:ilvl="5">
      <w:numFmt w:val="bullet"/>
      <w:lvlText w:val="•"/>
      <w:lvlJc w:val="left"/>
      <w:pPr>
        <w:ind w:left="5513" w:hanging="430"/>
      </w:pPr>
      <w:rPr>
        <w:rFonts w:hint="default"/>
        <w:lang w:val="bg-BG" w:eastAsia="en-US" w:bidi="ar-SA"/>
      </w:rPr>
    </w:lvl>
    <w:lvl w:ilvl="6">
      <w:numFmt w:val="bullet"/>
      <w:lvlText w:val="•"/>
      <w:lvlJc w:val="left"/>
      <w:pPr>
        <w:ind w:left="6531" w:hanging="430"/>
      </w:pPr>
      <w:rPr>
        <w:rFonts w:hint="default"/>
        <w:lang w:val="bg-BG" w:eastAsia="en-US" w:bidi="ar-SA"/>
      </w:rPr>
    </w:lvl>
    <w:lvl w:ilvl="7">
      <w:numFmt w:val="bullet"/>
      <w:lvlText w:val="•"/>
      <w:lvlJc w:val="left"/>
      <w:pPr>
        <w:ind w:left="7550" w:hanging="430"/>
      </w:pPr>
      <w:rPr>
        <w:rFonts w:hint="default"/>
        <w:lang w:val="bg-BG" w:eastAsia="en-US" w:bidi="ar-SA"/>
      </w:rPr>
    </w:lvl>
    <w:lvl w:ilvl="8">
      <w:numFmt w:val="bullet"/>
      <w:lvlText w:val="•"/>
      <w:lvlJc w:val="left"/>
      <w:pPr>
        <w:ind w:left="8569" w:hanging="430"/>
      </w:pPr>
      <w:rPr>
        <w:rFonts w:hint="default"/>
        <w:lang w:val="bg-BG" w:eastAsia="en-US" w:bidi="ar-SA"/>
      </w:rPr>
    </w:lvl>
  </w:abstractNum>
  <w:abstractNum w:abstractNumId="28" w15:restartNumberingAfterBreak="0">
    <w:nsid w:val="467669D4"/>
    <w:multiLevelType w:val="hybridMultilevel"/>
    <w:tmpl w:val="8D1E3AA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6CC3B76"/>
    <w:multiLevelType w:val="multilevel"/>
    <w:tmpl w:val="FE26A64E"/>
    <w:lvl w:ilvl="0">
      <w:start w:val="1"/>
      <w:numFmt w:val="bullet"/>
      <w:lvlText w:val=""/>
      <w:lvlJc w:val="left"/>
      <w:pPr>
        <w:ind w:left="720" w:hanging="360"/>
      </w:pPr>
      <w:rPr>
        <w:rFonts w:ascii="Symbol" w:hAnsi="Symbol"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 w15:restartNumberingAfterBreak="0">
    <w:nsid w:val="4D174269"/>
    <w:multiLevelType w:val="hybridMultilevel"/>
    <w:tmpl w:val="044632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074402A"/>
    <w:multiLevelType w:val="hybridMultilevel"/>
    <w:tmpl w:val="8FC615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577C680B"/>
    <w:multiLevelType w:val="multilevel"/>
    <w:tmpl w:val="9C2CEDA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3" w15:restartNumberingAfterBreak="0">
    <w:nsid w:val="588B20F9"/>
    <w:multiLevelType w:val="hybridMultilevel"/>
    <w:tmpl w:val="703AF6F8"/>
    <w:lvl w:ilvl="0" w:tplc="0402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C4046A0"/>
    <w:multiLevelType w:val="hybridMultilevel"/>
    <w:tmpl w:val="234211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5" w15:restartNumberingAfterBreak="0">
    <w:nsid w:val="5F074AEE"/>
    <w:multiLevelType w:val="hybridMultilevel"/>
    <w:tmpl w:val="8566FA00"/>
    <w:lvl w:ilvl="0" w:tplc="6AD84D16">
      <w:start w:val="1"/>
      <w:numFmt w:val="bullet"/>
      <w:pStyle w:val="BulletNormal"/>
      <w:lvlText w:val="o"/>
      <w:lvlJc w:val="left"/>
      <w:pPr>
        <w:ind w:left="720" w:hanging="360"/>
      </w:pPr>
      <w:rPr>
        <w:rFonts w:ascii="Wingdings" w:hAnsi="Wingdings" w:hint="default"/>
        <w:color w:val="1F497D"/>
        <w:sz w:val="14"/>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6023622C"/>
    <w:multiLevelType w:val="multilevel"/>
    <w:tmpl w:val="00483942"/>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 w15:restartNumberingAfterBreak="0">
    <w:nsid w:val="66F46288"/>
    <w:multiLevelType w:val="hybridMultilevel"/>
    <w:tmpl w:val="88D280F8"/>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8" w15:restartNumberingAfterBreak="0">
    <w:nsid w:val="6A6618B6"/>
    <w:multiLevelType w:val="hybridMultilevel"/>
    <w:tmpl w:val="A106D96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B0B5D82"/>
    <w:multiLevelType w:val="hybridMultilevel"/>
    <w:tmpl w:val="0A501FD4"/>
    <w:lvl w:ilvl="0" w:tplc="8780CF7A">
      <w:start w:val="1"/>
      <w:numFmt w:val="upperRoman"/>
      <w:lvlText w:val="%1."/>
      <w:lvlJc w:val="left"/>
      <w:pPr>
        <w:ind w:left="1352" w:hanging="214"/>
      </w:pPr>
      <w:rPr>
        <w:rFonts w:ascii="Times New Roman" w:eastAsia="Times New Roman" w:hAnsi="Times New Roman" w:cs="Times New Roman" w:hint="default"/>
        <w:b/>
        <w:bCs/>
        <w:spacing w:val="-1"/>
        <w:w w:val="100"/>
        <w:sz w:val="24"/>
        <w:szCs w:val="24"/>
        <w:lang w:val="bg-BG" w:eastAsia="en-US" w:bidi="ar-SA"/>
      </w:rPr>
    </w:lvl>
    <w:lvl w:ilvl="1" w:tplc="F8EAF5DA">
      <w:start w:val="1"/>
      <w:numFmt w:val="decimal"/>
      <w:lvlText w:val="%2."/>
      <w:lvlJc w:val="left"/>
      <w:pPr>
        <w:ind w:left="418" w:hanging="300"/>
      </w:pPr>
      <w:rPr>
        <w:rFonts w:ascii="Times New Roman" w:eastAsia="Times New Roman" w:hAnsi="Times New Roman" w:cs="Times New Roman" w:hint="default"/>
        <w:w w:val="100"/>
        <w:sz w:val="24"/>
        <w:szCs w:val="24"/>
        <w:lang w:val="bg-BG" w:eastAsia="en-US" w:bidi="ar-SA"/>
      </w:rPr>
    </w:lvl>
    <w:lvl w:ilvl="2" w:tplc="39A600A2">
      <w:numFmt w:val="bullet"/>
      <w:lvlText w:val="•"/>
      <w:lvlJc w:val="left"/>
      <w:pPr>
        <w:ind w:left="2387" w:hanging="300"/>
      </w:pPr>
      <w:rPr>
        <w:rFonts w:hint="default"/>
        <w:lang w:val="bg-BG" w:eastAsia="en-US" w:bidi="ar-SA"/>
      </w:rPr>
    </w:lvl>
    <w:lvl w:ilvl="3" w:tplc="81B8E346">
      <w:numFmt w:val="bullet"/>
      <w:lvlText w:val="•"/>
      <w:lvlJc w:val="left"/>
      <w:pPr>
        <w:ind w:left="3414" w:hanging="300"/>
      </w:pPr>
      <w:rPr>
        <w:rFonts w:hint="default"/>
        <w:lang w:val="bg-BG" w:eastAsia="en-US" w:bidi="ar-SA"/>
      </w:rPr>
    </w:lvl>
    <w:lvl w:ilvl="4" w:tplc="9DAEB364">
      <w:numFmt w:val="bullet"/>
      <w:lvlText w:val="•"/>
      <w:lvlJc w:val="left"/>
      <w:pPr>
        <w:ind w:left="4442" w:hanging="300"/>
      </w:pPr>
      <w:rPr>
        <w:rFonts w:hint="default"/>
        <w:lang w:val="bg-BG" w:eastAsia="en-US" w:bidi="ar-SA"/>
      </w:rPr>
    </w:lvl>
    <w:lvl w:ilvl="5" w:tplc="7B54C1A0">
      <w:numFmt w:val="bullet"/>
      <w:lvlText w:val="•"/>
      <w:lvlJc w:val="left"/>
      <w:pPr>
        <w:ind w:left="5469" w:hanging="300"/>
      </w:pPr>
      <w:rPr>
        <w:rFonts w:hint="default"/>
        <w:lang w:val="bg-BG" w:eastAsia="en-US" w:bidi="ar-SA"/>
      </w:rPr>
    </w:lvl>
    <w:lvl w:ilvl="6" w:tplc="91B09D76">
      <w:numFmt w:val="bullet"/>
      <w:lvlText w:val="•"/>
      <w:lvlJc w:val="left"/>
      <w:pPr>
        <w:ind w:left="6496" w:hanging="300"/>
      </w:pPr>
      <w:rPr>
        <w:rFonts w:hint="default"/>
        <w:lang w:val="bg-BG" w:eastAsia="en-US" w:bidi="ar-SA"/>
      </w:rPr>
    </w:lvl>
    <w:lvl w:ilvl="7" w:tplc="3F0AC83E">
      <w:numFmt w:val="bullet"/>
      <w:lvlText w:val="•"/>
      <w:lvlJc w:val="left"/>
      <w:pPr>
        <w:ind w:left="7524" w:hanging="300"/>
      </w:pPr>
      <w:rPr>
        <w:rFonts w:hint="default"/>
        <w:lang w:val="bg-BG" w:eastAsia="en-US" w:bidi="ar-SA"/>
      </w:rPr>
    </w:lvl>
    <w:lvl w:ilvl="8" w:tplc="768A2876">
      <w:numFmt w:val="bullet"/>
      <w:lvlText w:val="•"/>
      <w:lvlJc w:val="left"/>
      <w:pPr>
        <w:ind w:left="8551" w:hanging="300"/>
      </w:pPr>
      <w:rPr>
        <w:rFonts w:hint="default"/>
        <w:lang w:val="bg-BG" w:eastAsia="en-US" w:bidi="ar-SA"/>
      </w:rPr>
    </w:lvl>
  </w:abstractNum>
  <w:abstractNum w:abstractNumId="40" w15:restartNumberingAfterBreak="0">
    <w:nsid w:val="6BE920D4"/>
    <w:multiLevelType w:val="hybridMultilevel"/>
    <w:tmpl w:val="052A86B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15:restartNumberingAfterBreak="0">
    <w:nsid w:val="6D2B5511"/>
    <w:multiLevelType w:val="singleLevel"/>
    <w:tmpl w:val="74A09970"/>
    <w:name w:val="List Bullet"/>
    <w:lvl w:ilvl="0">
      <w:start w:val="1"/>
      <w:numFmt w:val="bullet"/>
      <w:pStyle w:val="ListBullet"/>
      <w:lvlText w:val=""/>
      <w:lvlJc w:val="left"/>
      <w:pPr>
        <w:tabs>
          <w:tab w:val="num" w:pos="283"/>
        </w:tabs>
        <w:ind w:left="283" w:hanging="283"/>
      </w:pPr>
      <w:rPr>
        <w:rFonts w:ascii="Symbol" w:hAnsi="Symbol" w:hint="default"/>
      </w:rPr>
    </w:lvl>
  </w:abstractNum>
  <w:abstractNum w:abstractNumId="42" w15:restartNumberingAfterBreak="0">
    <w:nsid w:val="71201691"/>
    <w:multiLevelType w:val="multilevel"/>
    <w:tmpl w:val="CBF28B9E"/>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3" w15:restartNumberingAfterBreak="0">
    <w:nsid w:val="73E31476"/>
    <w:multiLevelType w:val="hybridMultilevel"/>
    <w:tmpl w:val="6C0EC6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1B3FE8"/>
    <w:multiLevelType w:val="hybridMultilevel"/>
    <w:tmpl w:val="DBCE0D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A044228"/>
    <w:multiLevelType w:val="hybridMultilevel"/>
    <w:tmpl w:val="FC365234"/>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BC466EF"/>
    <w:multiLevelType w:val="multilevel"/>
    <w:tmpl w:val="640EE5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BE54F4B"/>
    <w:multiLevelType w:val="multilevel"/>
    <w:tmpl w:val="83EEC5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5"/>
  </w:num>
  <w:num w:numId="2">
    <w:abstractNumId w:val="0"/>
  </w:num>
  <w:num w:numId="3">
    <w:abstractNumId w:val="20"/>
  </w:num>
  <w:num w:numId="4">
    <w:abstractNumId w:val="40"/>
  </w:num>
  <w:num w:numId="5">
    <w:abstractNumId w:val="3"/>
  </w:num>
  <w:num w:numId="6">
    <w:abstractNumId w:val="31"/>
  </w:num>
  <w:num w:numId="7">
    <w:abstractNumId w:val="41"/>
  </w:num>
  <w:num w:numId="8">
    <w:abstractNumId w:val="32"/>
  </w:num>
  <w:num w:numId="9">
    <w:abstractNumId w:val="19"/>
  </w:num>
  <w:num w:numId="10">
    <w:abstractNumId w:val="14"/>
  </w:num>
  <w:num w:numId="11">
    <w:abstractNumId w:val="9"/>
  </w:num>
  <w:num w:numId="12">
    <w:abstractNumId w:val="29"/>
  </w:num>
  <w:num w:numId="13">
    <w:abstractNumId w:val="6"/>
  </w:num>
  <w:num w:numId="14">
    <w:abstractNumId w:val="33"/>
  </w:num>
  <w:num w:numId="15">
    <w:abstractNumId w:val="26"/>
  </w:num>
  <w:num w:numId="16">
    <w:abstractNumId w:val="42"/>
  </w:num>
  <w:num w:numId="17">
    <w:abstractNumId w:val="16"/>
  </w:num>
  <w:num w:numId="18">
    <w:abstractNumId w:val="4"/>
  </w:num>
  <w:num w:numId="19">
    <w:abstractNumId w:val="12"/>
  </w:num>
  <w:num w:numId="20">
    <w:abstractNumId w:val="7"/>
  </w:num>
  <w:num w:numId="21">
    <w:abstractNumId w:val="36"/>
  </w:num>
  <w:num w:numId="22">
    <w:abstractNumId w:val="18"/>
  </w:num>
  <w:num w:numId="23">
    <w:abstractNumId w:val="37"/>
  </w:num>
  <w:num w:numId="24">
    <w:abstractNumId w:val="24"/>
  </w:num>
  <w:num w:numId="25">
    <w:abstractNumId w:val="45"/>
  </w:num>
  <w:num w:numId="26">
    <w:abstractNumId w:val="5"/>
  </w:num>
  <w:num w:numId="27">
    <w:abstractNumId w:val="22"/>
  </w:num>
  <w:num w:numId="28">
    <w:abstractNumId w:val="34"/>
  </w:num>
  <w:num w:numId="29">
    <w:abstractNumId w:val="1"/>
  </w:num>
  <w:num w:numId="30">
    <w:abstractNumId w:val="28"/>
  </w:num>
  <w:num w:numId="31">
    <w:abstractNumId w:val="30"/>
  </w:num>
  <w:num w:numId="32">
    <w:abstractNumId w:val="23"/>
  </w:num>
  <w:num w:numId="33">
    <w:abstractNumId w:val="44"/>
  </w:num>
  <w:num w:numId="34">
    <w:abstractNumId w:val="46"/>
  </w:num>
  <w:num w:numId="35">
    <w:abstractNumId w:val="17"/>
  </w:num>
  <w:num w:numId="36">
    <w:abstractNumId w:val="2"/>
  </w:num>
  <w:num w:numId="37">
    <w:abstractNumId w:val="25"/>
  </w:num>
  <w:num w:numId="38">
    <w:abstractNumId w:val="8"/>
  </w:num>
  <w:num w:numId="39">
    <w:abstractNumId w:val="13"/>
  </w:num>
  <w:num w:numId="40">
    <w:abstractNumId w:val="27"/>
  </w:num>
  <w:num w:numId="41">
    <w:abstractNumId w:val="39"/>
  </w:num>
  <w:num w:numId="42">
    <w:abstractNumId w:val="38"/>
  </w:num>
  <w:num w:numId="43">
    <w:abstractNumId w:val="21"/>
  </w:num>
  <w:num w:numId="44">
    <w:abstractNumId w:val="47"/>
  </w:num>
  <w:num w:numId="45">
    <w:abstractNumId w:val="11"/>
  </w:num>
  <w:num w:numId="46">
    <w:abstractNumId w:val="15"/>
  </w:num>
  <w:num w:numId="47">
    <w:abstractNumId w:val="43"/>
  </w:num>
  <w:num w:numId="48">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4F78"/>
    <w:rsid w:val="00030C66"/>
    <w:rsid w:val="00033356"/>
    <w:rsid w:val="000367E2"/>
    <w:rsid w:val="000370EA"/>
    <w:rsid w:val="000520E0"/>
    <w:rsid w:val="00062954"/>
    <w:rsid w:val="00091D06"/>
    <w:rsid w:val="000950E2"/>
    <w:rsid w:val="00095BF1"/>
    <w:rsid w:val="0009653E"/>
    <w:rsid w:val="00096603"/>
    <w:rsid w:val="000A1753"/>
    <w:rsid w:val="000B6784"/>
    <w:rsid w:val="000C5E53"/>
    <w:rsid w:val="000F4857"/>
    <w:rsid w:val="000F7E2C"/>
    <w:rsid w:val="00101579"/>
    <w:rsid w:val="00101C60"/>
    <w:rsid w:val="00145A7F"/>
    <w:rsid w:val="001576F0"/>
    <w:rsid w:val="001838F7"/>
    <w:rsid w:val="001844CF"/>
    <w:rsid w:val="00187FC4"/>
    <w:rsid w:val="0019716E"/>
    <w:rsid w:val="001A7E5D"/>
    <w:rsid w:val="001C3D24"/>
    <w:rsid w:val="001D69E7"/>
    <w:rsid w:val="001E153A"/>
    <w:rsid w:val="001F3693"/>
    <w:rsid w:val="00202F92"/>
    <w:rsid w:val="002333D0"/>
    <w:rsid w:val="0023511B"/>
    <w:rsid w:val="002428B6"/>
    <w:rsid w:val="00246E48"/>
    <w:rsid w:val="00247971"/>
    <w:rsid w:val="00270B1A"/>
    <w:rsid w:val="00274BCA"/>
    <w:rsid w:val="00277ED4"/>
    <w:rsid w:val="00297FD5"/>
    <w:rsid w:val="002A3676"/>
    <w:rsid w:val="002A7341"/>
    <w:rsid w:val="002B301F"/>
    <w:rsid w:val="002B5FE9"/>
    <w:rsid w:val="002C54C3"/>
    <w:rsid w:val="002D6F9F"/>
    <w:rsid w:val="002E6B0A"/>
    <w:rsid w:val="002F0642"/>
    <w:rsid w:val="002F47BE"/>
    <w:rsid w:val="002F6681"/>
    <w:rsid w:val="00314C26"/>
    <w:rsid w:val="003327A6"/>
    <w:rsid w:val="003616B4"/>
    <w:rsid w:val="00362E75"/>
    <w:rsid w:val="00374071"/>
    <w:rsid w:val="003A7AF4"/>
    <w:rsid w:val="003C082C"/>
    <w:rsid w:val="003D0181"/>
    <w:rsid w:val="003D2B55"/>
    <w:rsid w:val="003D3727"/>
    <w:rsid w:val="003E46A4"/>
    <w:rsid w:val="003F61E5"/>
    <w:rsid w:val="00404601"/>
    <w:rsid w:val="00404799"/>
    <w:rsid w:val="004071AA"/>
    <w:rsid w:val="00414EC1"/>
    <w:rsid w:val="00430D37"/>
    <w:rsid w:val="00433956"/>
    <w:rsid w:val="004362E2"/>
    <w:rsid w:val="00437AA8"/>
    <w:rsid w:val="00464856"/>
    <w:rsid w:val="004774C3"/>
    <w:rsid w:val="00484776"/>
    <w:rsid w:val="0048750B"/>
    <w:rsid w:val="004B5765"/>
    <w:rsid w:val="004C2DB0"/>
    <w:rsid w:val="004C33DE"/>
    <w:rsid w:val="004D4906"/>
    <w:rsid w:val="004D5223"/>
    <w:rsid w:val="004E099B"/>
    <w:rsid w:val="00501B5C"/>
    <w:rsid w:val="0052689A"/>
    <w:rsid w:val="00530199"/>
    <w:rsid w:val="00561604"/>
    <w:rsid w:val="00576B25"/>
    <w:rsid w:val="00586678"/>
    <w:rsid w:val="00587850"/>
    <w:rsid w:val="005C251C"/>
    <w:rsid w:val="005C3E86"/>
    <w:rsid w:val="005C5FA9"/>
    <w:rsid w:val="005F3225"/>
    <w:rsid w:val="00603B70"/>
    <w:rsid w:val="0060421F"/>
    <w:rsid w:val="006142C3"/>
    <w:rsid w:val="006225B5"/>
    <w:rsid w:val="006226AC"/>
    <w:rsid w:val="00642434"/>
    <w:rsid w:val="006648FB"/>
    <w:rsid w:val="006742CA"/>
    <w:rsid w:val="0067677D"/>
    <w:rsid w:val="006901E9"/>
    <w:rsid w:val="006E5540"/>
    <w:rsid w:val="006E75D2"/>
    <w:rsid w:val="006F359B"/>
    <w:rsid w:val="00703279"/>
    <w:rsid w:val="00704BE1"/>
    <w:rsid w:val="0071414A"/>
    <w:rsid w:val="007372B7"/>
    <w:rsid w:val="007465AC"/>
    <w:rsid w:val="00753364"/>
    <w:rsid w:val="00756872"/>
    <w:rsid w:val="007663F2"/>
    <w:rsid w:val="007774CE"/>
    <w:rsid w:val="00785B4D"/>
    <w:rsid w:val="00796786"/>
    <w:rsid w:val="007A5C13"/>
    <w:rsid w:val="007B03DF"/>
    <w:rsid w:val="007C2900"/>
    <w:rsid w:val="007E0F3A"/>
    <w:rsid w:val="007E417C"/>
    <w:rsid w:val="007E73E6"/>
    <w:rsid w:val="00802FEB"/>
    <w:rsid w:val="008053FD"/>
    <w:rsid w:val="008102A1"/>
    <w:rsid w:val="00823725"/>
    <w:rsid w:val="00833F9C"/>
    <w:rsid w:val="0086396F"/>
    <w:rsid w:val="00877B60"/>
    <w:rsid w:val="00882478"/>
    <w:rsid w:val="00894962"/>
    <w:rsid w:val="00897E58"/>
    <w:rsid w:val="008D196F"/>
    <w:rsid w:val="008E3D6F"/>
    <w:rsid w:val="00913C56"/>
    <w:rsid w:val="00917D12"/>
    <w:rsid w:val="00924194"/>
    <w:rsid w:val="00931DE5"/>
    <w:rsid w:val="0095109F"/>
    <w:rsid w:val="00984093"/>
    <w:rsid w:val="0098582F"/>
    <w:rsid w:val="00994F62"/>
    <w:rsid w:val="009961E1"/>
    <w:rsid w:val="009A1A5D"/>
    <w:rsid w:val="009A5194"/>
    <w:rsid w:val="009B7A0D"/>
    <w:rsid w:val="009C23BB"/>
    <w:rsid w:val="009D4B61"/>
    <w:rsid w:val="009E435C"/>
    <w:rsid w:val="009F4934"/>
    <w:rsid w:val="009F5876"/>
    <w:rsid w:val="00A16B44"/>
    <w:rsid w:val="00A21E19"/>
    <w:rsid w:val="00A46CF3"/>
    <w:rsid w:val="00A50253"/>
    <w:rsid w:val="00A6264B"/>
    <w:rsid w:val="00A635A7"/>
    <w:rsid w:val="00A63677"/>
    <w:rsid w:val="00A64B73"/>
    <w:rsid w:val="00A81A96"/>
    <w:rsid w:val="00A90104"/>
    <w:rsid w:val="00AA01C4"/>
    <w:rsid w:val="00AA361E"/>
    <w:rsid w:val="00AB31C4"/>
    <w:rsid w:val="00AC4DAE"/>
    <w:rsid w:val="00AD766C"/>
    <w:rsid w:val="00AE4645"/>
    <w:rsid w:val="00AE4A02"/>
    <w:rsid w:val="00AF2D5A"/>
    <w:rsid w:val="00AF3149"/>
    <w:rsid w:val="00AF5B6A"/>
    <w:rsid w:val="00B20883"/>
    <w:rsid w:val="00B53019"/>
    <w:rsid w:val="00B62EE6"/>
    <w:rsid w:val="00B724DB"/>
    <w:rsid w:val="00B93278"/>
    <w:rsid w:val="00BA4B16"/>
    <w:rsid w:val="00BB1083"/>
    <w:rsid w:val="00BC6AA0"/>
    <w:rsid w:val="00BE0FE8"/>
    <w:rsid w:val="00BF4D30"/>
    <w:rsid w:val="00BF607E"/>
    <w:rsid w:val="00C13C64"/>
    <w:rsid w:val="00C14A20"/>
    <w:rsid w:val="00C203C5"/>
    <w:rsid w:val="00C263A7"/>
    <w:rsid w:val="00C372A8"/>
    <w:rsid w:val="00C50F8E"/>
    <w:rsid w:val="00C548E1"/>
    <w:rsid w:val="00C70D96"/>
    <w:rsid w:val="00C96C42"/>
    <w:rsid w:val="00CA73C5"/>
    <w:rsid w:val="00CB4F78"/>
    <w:rsid w:val="00CF0BCA"/>
    <w:rsid w:val="00CF45A9"/>
    <w:rsid w:val="00D10E0D"/>
    <w:rsid w:val="00D12141"/>
    <w:rsid w:val="00D1701E"/>
    <w:rsid w:val="00D2120A"/>
    <w:rsid w:val="00D43893"/>
    <w:rsid w:val="00D44B9B"/>
    <w:rsid w:val="00D75AC3"/>
    <w:rsid w:val="00D909B1"/>
    <w:rsid w:val="00D97D0F"/>
    <w:rsid w:val="00DC1776"/>
    <w:rsid w:val="00DC5CFD"/>
    <w:rsid w:val="00DD0FF9"/>
    <w:rsid w:val="00DE186C"/>
    <w:rsid w:val="00DE78B5"/>
    <w:rsid w:val="00DF2BB7"/>
    <w:rsid w:val="00E15AAE"/>
    <w:rsid w:val="00E16DB0"/>
    <w:rsid w:val="00E2586B"/>
    <w:rsid w:val="00E3436B"/>
    <w:rsid w:val="00E36439"/>
    <w:rsid w:val="00E40D28"/>
    <w:rsid w:val="00E6437F"/>
    <w:rsid w:val="00E67273"/>
    <w:rsid w:val="00E72092"/>
    <w:rsid w:val="00E72E11"/>
    <w:rsid w:val="00E83FF4"/>
    <w:rsid w:val="00E901F4"/>
    <w:rsid w:val="00E91C80"/>
    <w:rsid w:val="00E942E3"/>
    <w:rsid w:val="00E95945"/>
    <w:rsid w:val="00EB24FD"/>
    <w:rsid w:val="00EB3E14"/>
    <w:rsid w:val="00ED7ADA"/>
    <w:rsid w:val="00EF0457"/>
    <w:rsid w:val="00F0187A"/>
    <w:rsid w:val="00F10345"/>
    <w:rsid w:val="00F12252"/>
    <w:rsid w:val="00F131FF"/>
    <w:rsid w:val="00F2409E"/>
    <w:rsid w:val="00F35F1F"/>
    <w:rsid w:val="00F36E3C"/>
    <w:rsid w:val="00F40E8E"/>
    <w:rsid w:val="00F5760C"/>
    <w:rsid w:val="00F74B23"/>
    <w:rsid w:val="00F80616"/>
    <w:rsid w:val="00F80DCB"/>
    <w:rsid w:val="00F82B5F"/>
    <w:rsid w:val="00FB118C"/>
    <w:rsid w:val="00FB236D"/>
    <w:rsid w:val="00FB76A5"/>
    <w:rsid w:val="00FD7064"/>
    <w:rsid w:val="00FE6F0B"/>
    <w:rsid w:val="00FF70E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DF83AC"/>
  <w15:docId w15:val="{DDFFD5D1-2539-44EA-B107-C7233F35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689A"/>
  </w:style>
  <w:style w:type="paragraph" w:styleId="Heading1">
    <w:name w:val="heading 1"/>
    <w:basedOn w:val="Normal"/>
    <w:next w:val="Normal"/>
    <w:link w:val="Heading1Char"/>
    <w:uiPriority w:val="9"/>
    <w:qFormat/>
    <w:rsid w:val="00CB4F7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576F0"/>
    <w:pPr>
      <w:keepNext/>
      <w:keepLines/>
      <w:spacing w:before="40" w:after="0"/>
      <w:outlineLvl w:val="1"/>
    </w:pPr>
    <w:rPr>
      <w:rFonts w:ascii="Times New Roman" w:eastAsia="Times New Roman" w:hAnsi="Times New Roman" w:cs="Times New Roman"/>
      <w:b/>
      <w:color w:val="2E74B5" w:themeColor="accent1" w:themeShade="BF"/>
      <w:sz w:val="24"/>
      <w:szCs w:val="24"/>
      <w:lang w:val="bg-BG"/>
    </w:rPr>
  </w:style>
  <w:style w:type="paragraph" w:styleId="Heading3">
    <w:name w:val="heading 3"/>
    <w:basedOn w:val="Normal"/>
    <w:link w:val="Heading3Char"/>
    <w:uiPriority w:val="9"/>
    <w:unhideWhenUsed/>
    <w:qFormat/>
    <w:rsid w:val="000950E2"/>
    <w:pPr>
      <w:widowControl w:val="0"/>
      <w:autoSpaceDE w:val="0"/>
      <w:autoSpaceDN w:val="0"/>
      <w:spacing w:before="126" w:after="0" w:line="240" w:lineRule="auto"/>
      <w:ind w:left="951"/>
      <w:jc w:val="both"/>
      <w:outlineLvl w:val="2"/>
    </w:pPr>
    <w:rPr>
      <w:rFonts w:ascii="Times New Roman" w:eastAsia="Times New Roman" w:hAnsi="Times New Roman" w:cs="Times New Roman"/>
      <w:b/>
      <w:bCs/>
      <w:i/>
      <w:iCs/>
      <w:sz w:val="24"/>
      <w:szCs w:val="24"/>
      <w:lang w:val="bg-BG"/>
    </w:rPr>
  </w:style>
  <w:style w:type="paragraph" w:styleId="Heading4">
    <w:name w:val="heading 4"/>
    <w:basedOn w:val="Normal"/>
    <w:next w:val="Normal"/>
    <w:link w:val="Heading4Char"/>
    <w:uiPriority w:val="9"/>
    <w:unhideWhenUsed/>
    <w:qFormat/>
    <w:rsid w:val="00EB3E1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950E2"/>
    <w:pPr>
      <w:keepNext/>
      <w:keepLines/>
      <w:spacing w:before="40" w:after="0"/>
      <w:outlineLvl w:val="4"/>
    </w:pPr>
    <w:rPr>
      <w:rFonts w:asciiTheme="majorHAnsi" w:eastAsiaTheme="majorEastAsia" w:hAnsiTheme="majorHAnsi" w:cstheme="majorBidi"/>
      <w:color w:val="2E74B5" w:themeColor="accent1" w:themeShade="BF"/>
      <w:lang w:val="bg-BG"/>
    </w:rPr>
  </w:style>
  <w:style w:type="paragraph" w:styleId="Heading6">
    <w:name w:val="heading 6"/>
    <w:basedOn w:val="Normal"/>
    <w:next w:val="Normal"/>
    <w:link w:val="Heading6Char"/>
    <w:uiPriority w:val="9"/>
    <w:unhideWhenUsed/>
    <w:qFormat/>
    <w:rsid w:val="00464856"/>
    <w:pPr>
      <w:keepNext/>
      <w:keepLines/>
      <w:spacing w:before="40" w:after="0"/>
      <w:outlineLvl w:val="5"/>
    </w:pPr>
    <w:rPr>
      <w:rFonts w:ascii="Calibri Light" w:eastAsia="Times New Roman" w:hAnsi="Calibri Light" w:cs="Times New Roman"/>
      <w:color w:val="1F3763"/>
      <w:lang w:val="bg-BG"/>
    </w:rPr>
  </w:style>
  <w:style w:type="paragraph" w:styleId="Heading7">
    <w:name w:val="heading 7"/>
    <w:basedOn w:val="Normal"/>
    <w:next w:val="Normal"/>
    <w:link w:val="Heading7Char"/>
    <w:uiPriority w:val="9"/>
    <w:unhideWhenUsed/>
    <w:qFormat/>
    <w:rsid w:val="00FD7064"/>
    <w:pPr>
      <w:keepNext/>
      <w:keepLines/>
      <w:spacing w:before="200" w:after="0"/>
      <w:outlineLvl w:val="6"/>
    </w:pPr>
    <w:rPr>
      <w:rFonts w:ascii="Calibri Light" w:eastAsia="Times New Roman" w:hAnsi="Calibri Light" w:cs="Times New Roman"/>
      <w:i/>
      <w:iCs/>
      <w:color w:val="1F4D78"/>
      <w:lang w:val="bg-BG"/>
    </w:rPr>
  </w:style>
  <w:style w:type="paragraph" w:styleId="Heading8">
    <w:name w:val="heading 8"/>
    <w:basedOn w:val="Normal"/>
    <w:next w:val="Normal"/>
    <w:link w:val="Heading8Char"/>
    <w:uiPriority w:val="9"/>
    <w:semiHidden/>
    <w:unhideWhenUsed/>
    <w:qFormat/>
    <w:rsid w:val="00FD7064"/>
    <w:pPr>
      <w:keepNext/>
      <w:keepLines/>
      <w:spacing w:before="200" w:after="0"/>
      <w:outlineLvl w:val="7"/>
    </w:pPr>
    <w:rPr>
      <w:rFonts w:ascii="Calibri Light" w:eastAsia="Times New Roman" w:hAnsi="Calibri Light" w:cs="Times New Roman"/>
      <w:color w:val="272727"/>
      <w:sz w:val="21"/>
      <w:szCs w:val="21"/>
      <w:lang w:val="bg-BG"/>
    </w:rPr>
  </w:style>
  <w:style w:type="paragraph" w:styleId="Heading9">
    <w:name w:val="heading 9"/>
    <w:basedOn w:val="Normal"/>
    <w:next w:val="Normal"/>
    <w:link w:val="Heading9Char"/>
    <w:uiPriority w:val="9"/>
    <w:semiHidden/>
    <w:unhideWhenUsed/>
    <w:qFormat/>
    <w:rsid w:val="00FD7064"/>
    <w:pPr>
      <w:keepNext/>
      <w:keepLines/>
      <w:spacing w:before="200" w:after="0"/>
      <w:outlineLvl w:val="8"/>
    </w:pPr>
    <w:rPr>
      <w:rFonts w:ascii="Calibri Light" w:eastAsia="Times New Roman" w:hAnsi="Calibri Light" w:cs="Times New Roman"/>
      <w:i/>
      <w:iCs/>
      <w:color w:val="272727"/>
      <w:sz w:val="21"/>
      <w:szCs w:val="21"/>
      <w:lang w:val="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B4F78"/>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1576F0"/>
    <w:rPr>
      <w:rFonts w:ascii="Times New Roman" w:eastAsia="Times New Roman" w:hAnsi="Times New Roman" w:cs="Times New Roman"/>
      <w:b/>
      <w:color w:val="2E74B5" w:themeColor="accent1" w:themeShade="BF"/>
      <w:sz w:val="24"/>
      <w:szCs w:val="24"/>
      <w:lang w:val="bg-BG"/>
    </w:rPr>
  </w:style>
  <w:style w:type="character" w:customStyle="1" w:styleId="Heading3Char">
    <w:name w:val="Heading 3 Char"/>
    <w:basedOn w:val="DefaultParagraphFont"/>
    <w:link w:val="Heading3"/>
    <w:uiPriority w:val="9"/>
    <w:rsid w:val="000950E2"/>
    <w:rPr>
      <w:rFonts w:ascii="Times New Roman" w:eastAsia="Times New Roman" w:hAnsi="Times New Roman" w:cs="Times New Roman"/>
      <w:b/>
      <w:bCs/>
      <w:i/>
      <w:iCs/>
      <w:sz w:val="24"/>
      <w:szCs w:val="24"/>
      <w:lang w:val="bg-BG"/>
    </w:rPr>
  </w:style>
  <w:style w:type="character" w:customStyle="1" w:styleId="Heading4Char">
    <w:name w:val="Heading 4 Char"/>
    <w:basedOn w:val="DefaultParagraphFont"/>
    <w:link w:val="Heading4"/>
    <w:uiPriority w:val="9"/>
    <w:rsid w:val="00EB3E14"/>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950E2"/>
    <w:rPr>
      <w:rFonts w:asciiTheme="majorHAnsi" w:eastAsiaTheme="majorEastAsia" w:hAnsiTheme="majorHAnsi" w:cstheme="majorBidi"/>
      <w:color w:val="2E74B5" w:themeColor="accent1" w:themeShade="BF"/>
      <w:lang w:val="bg-BG"/>
    </w:rPr>
  </w:style>
  <w:style w:type="character" w:customStyle="1" w:styleId="viiyi">
    <w:name w:val="viiyi"/>
    <w:basedOn w:val="DefaultParagraphFont"/>
    <w:rsid w:val="00CB4F78"/>
  </w:style>
  <w:style w:type="paragraph" w:customStyle="1" w:styleId="soerkeyblue">
    <w:name w:val="soerkeyblue"/>
    <w:basedOn w:val="Normal"/>
    <w:rsid w:val="00EB3E1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aliases w:val="ПАРАГРАФ,Colorful List - Accent 11,List1,Paragraphe de liste 2,Reference list,Bullet List Paragraph,List Paragraph1,Numbered Para 1,Dot pt,No Spacing1,List Paragraph Char Char Char,Indicator Text,Bullet 1,Bullet Points,MAIN CONTENT,Lis,Ha"/>
    <w:basedOn w:val="Normal"/>
    <w:link w:val="ListParagraphChar"/>
    <w:uiPriority w:val="34"/>
    <w:qFormat/>
    <w:rsid w:val="00EB3E14"/>
    <w:pPr>
      <w:ind w:left="720"/>
      <w:contextualSpacing/>
    </w:pPr>
    <w:rPr>
      <w:lang w:val="bg-BG"/>
    </w:rPr>
  </w:style>
  <w:style w:type="character" w:customStyle="1" w:styleId="ListParagraphChar">
    <w:name w:val="List Paragraph Char"/>
    <w:aliases w:val="ПАРАГРАФ Char,Colorful List - Accent 11 Char,List1 Char,Paragraphe de liste 2 Char,Reference list Char,Bullet List Paragraph Char,List Paragraph1 Char,Numbered Para 1 Char,Dot pt Char,No Spacing1 Char,Indicator Text Char,Lis Char"/>
    <w:link w:val="ListParagraph"/>
    <w:uiPriority w:val="34"/>
    <w:qFormat/>
    <w:rsid w:val="00EB3E14"/>
    <w:rPr>
      <w:lang w:val="bg-BG"/>
    </w:rPr>
  </w:style>
  <w:style w:type="paragraph" w:styleId="Caption">
    <w:name w:val="caption"/>
    <w:aliases w:val="Tasks,Beschriftung Char2,Beschriftung Char1 Char1,Beschriftung Char Char Char1,Beschriftung Char1 Char Char,Beschriftung Char Char Char Char,Beschriftung Char Char1 Char,Beschriftung Char Char2,Beschriftung Char1 Cha...,Legend"/>
    <w:basedOn w:val="Normal"/>
    <w:next w:val="Normal"/>
    <w:link w:val="CaptionChar"/>
    <w:uiPriority w:val="35"/>
    <w:unhideWhenUsed/>
    <w:qFormat/>
    <w:rsid w:val="00EB3E14"/>
    <w:pPr>
      <w:spacing w:after="200" w:line="240" w:lineRule="auto"/>
    </w:pPr>
    <w:rPr>
      <w:i/>
      <w:iCs/>
      <w:color w:val="44546A" w:themeColor="text2"/>
      <w:sz w:val="18"/>
      <w:szCs w:val="18"/>
      <w:lang w:val="bg-BG"/>
    </w:rPr>
  </w:style>
  <w:style w:type="character" w:styleId="Hyperlink">
    <w:name w:val="Hyperlink"/>
    <w:basedOn w:val="DefaultParagraphFont"/>
    <w:uiPriority w:val="99"/>
    <w:unhideWhenUsed/>
    <w:rsid w:val="000950E2"/>
    <w:rPr>
      <w:color w:val="0563C1" w:themeColor="hyperlink"/>
      <w:u w:val="single"/>
    </w:rPr>
  </w:style>
  <w:style w:type="paragraph" w:styleId="NormalWeb">
    <w:name w:val="Normal (Web)"/>
    <w:basedOn w:val="Normal"/>
    <w:link w:val="NormalWebChar"/>
    <w:uiPriority w:val="99"/>
    <w:rsid w:val="000950E2"/>
    <w:pPr>
      <w:spacing w:before="100" w:beforeAutospacing="1" w:after="100" w:afterAutospacing="1" w:line="240" w:lineRule="auto"/>
    </w:pPr>
    <w:rPr>
      <w:rFonts w:ascii="Times New Roman" w:eastAsia="Calibri" w:hAnsi="Times New Roman" w:cs="Times New Roman"/>
      <w:sz w:val="24"/>
      <w:szCs w:val="24"/>
      <w:lang w:val="bg-BG" w:eastAsia="bg-BG"/>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f,Char,fn"/>
    <w:basedOn w:val="Normal"/>
    <w:link w:val="FootnoteTextChar"/>
    <w:uiPriority w:val="99"/>
    <w:unhideWhenUsed/>
    <w:qFormat/>
    <w:rsid w:val="000950E2"/>
    <w:pPr>
      <w:spacing w:after="0" w:line="240" w:lineRule="auto"/>
      <w:jc w:val="both"/>
    </w:pPr>
    <w:rPr>
      <w:rFonts w:asciiTheme="majorHAnsi" w:eastAsia="Times New Roman" w:hAnsiTheme="majorHAnsi" w:cs="Times New Roman"/>
      <w:color w:val="0070C0"/>
      <w:sz w:val="20"/>
      <w:szCs w:val="20"/>
      <w:lang w:val="bg-BG"/>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f Char"/>
    <w:basedOn w:val="DefaultParagraphFont"/>
    <w:link w:val="FootnoteText"/>
    <w:uiPriority w:val="99"/>
    <w:qFormat/>
    <w:rsid w:val="000950E2"/>
    <w:rPr>
      <w:rFonts w:asciiTheme="majorHAnsi" w:eastAsia="Times New Roman" w:hAnsiTheme="majorHAnsi" w:cs="Times New Roman"/>
      <w:color w:val="0070C0"/>
      <w:sz w:val="20"/>
      <w:szCs w:val="20"/>
      <w:lang w:val="bg-BG"/>
    </w:rPr>
  </w:style>
  <w:style w:type="character" w:styleId="FootnoteReference">
    <w:name w:val="footnote reference"/>
    <w:aliases w:val="Footnote symbol,Footnote Reference Superscript,SUPERS,BVI fnr,Appel note de bas de p,Nota,(NECG) Footnote Reference,Voetnootverwijzing,Lábjegyzet-hivatkozás,L?bjegyzet-hivatkoz?s,Char1 Char Char Char Char,ftref, BVI fnr,note TESI,Ref"/>
    <w:basedOn w:val="DefaultParagraphFont"/>
    <w:link w:val="FootnotesymbolCarZchn"/>
    <w:uiPriority w:val="99"/>
    <w:unhideWhenUsed/>
    <w:qFormat/>
    <w:rsid w:val="000950E2"/>
    <w:rPr>
      <w:vertAlign w:val="superscript"/>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uiPriority w:val="99"/>
    <w:qFormat/>
    <w:rsid w:val="000950E2"/>
    <w:pPr>
      <w:spacing w:line="240" w:lineRule="exact"/>
      <w:jc w:val="both"/>
    </w:pPr>
    <w:rPr>
      <w:vertAlign w:val="superscript"/>
    </w:rPr>
  </w:style>
  <w:style w:type="paragraph" w:styleId="BodyText">
    <w:name w:val="Body Text"/>
    <w:aliases w:val="block style"/>
    <w:basedOn w:val="Normal"/>
    <w:link w:val="BodyTextChar"/>
    <w:uiPriority w:val="1"/>
    <w:qFormat/>
    <w:rsid w:val="000950E2"/>
    <w:pPr>
      <w:widowControl w:val="0"/>
      <w:autoSpaceDE w:val="0"/>
      <w:autoSpaceDN w:val="0"/>
      <w:spacing w:after="0" w:line="240" w:lineRule="auto"/>
    </w:pPr>
    <w:rPr>
      <w:rFonts w:ascii="Trebuchet MS" w:eastAsia="Trebuchet MS" w:hAnsi="Trebuchet MS" w:cs="Trebuchet MS"/>
    </w:rPr>
  </w:style>
  <w:style w:type="character" w:customStyle="1" w:styleId="BodyTextChar">
    <w:name w:val="Body Text Char"/>
    <w:aliases w:val="block style Char"/>
    <w:basedOn w:val="DefaultParagraphFont"/>
    <w:link w:val="BodyText"/>
    <w:uiPriority w:val="1"/>
    <w:rsid w:val="000950E2"/>
    <w:rPr>
      <w:rFonts w:ascii="Trebuchet MS" w:eastAsia="Trebuchet MS" w:hAnsi="Trebuchet MS" w:cs="Trebuchet MS"/>
    </w:rPr>
  </w:style>
  <w:style w:type="paragraph" w:styleId="TOC1">
    <w:name w:val="toc 1"/>
    <w:basedOn w:val="Normal"/>
    <w:uiPriority w:val="39"/>
    <w:qFormat/>
    <w:rsid w:val="000950E2"/>
    <w:pPr>
      <w:widowControl w:val="0"/>
      <w:autoSpaceDE w:val="0"/>
      <w:autoSpaceDN w:val="0"/>
      <w:spacing w:before="280" w:after="0" w:line="240" w:lineRule="auto"/>
      <w:ind w:left="578"/>
    </w:pPr>
    <w:rPr>
      <w:rFonts w:ascii="Trebuchet MS" w:eastAsia="Trebuchet MS" w:hAnsi="Trebuchet MS" w:cs="Trebuchet MS"/>
      <w:b/>
      <w:bCs/>
    </w:rPr>
  </w:style>
  <w:style w:type="paragraph" w:styleId="TOC2">
    <w:name w:val="toc 2"/>
    <w:basedOn w:val="Normal"/>
    <w:uiPriority w:val="39"/>
    <w:qFormat/>
    <w:rsid w:val="000950E2"/>
    <w:pPr>
      <w:widowControl w:val="0"/>
      <w:autoSpaceDE w:val="0"/>
      <w:autoSpaceDN w:val="0"/>
      <w:spacing w:before="21" w:after="0" w:line="240" w:lineRule="auto"/>
      <w:ind w:left="1143" w:hanging="340"/>
    </w:pPr>
    <w:rPr>
      <w:rFonts w:ascii="Trebuchet MS" w:eastAsia="Trebuchet MS" w:hAnsi="Trebuchet MS" w:cs="Trebuchet MS"/>
      <w:b/>
      <w:bCs/>
    </w:rPr>
  </w:style>
  <w:style w:type="paragraph" w:styleId="TOC3">
    <w:name w:val="toc 3"/>
    <w:basedOn w:val="Normal"/>
    <w:uiPriority w:val="39"/>
    <w:qFormat/>
    <w:rsid w:val="000950E2"/>
    <w:pPr>
      <w:widowControl w:val="0"/>
      <w:autoSpaceDE w:val="0"/>
      <w:autoSpaceDN w:val="0"/>
      <w:spacing w:before="20" w:after="0" w:line="240" w:lineRule="auto"/>
      <w:ind w:left="1544" w:hanging="516"/>
    </w:pPr>
    <w:rPr>
      <w:rFonts w:ascii="Trebuchet MS" w:eastAsia="Trebuchet MS" w:hAnsi="Trebuchet MS" w:cs="Trebuchet MS"/>
      <w:b/>
      <w:bCs/>
    </w:rPr>
  </w:style>
  <w:style w:type="paragraph" w:styleId="Title">
    <w:name w:val="Title"/>
    <w:basedOn w:val="Normal"/>
    <w:link w:val="TitleChar"/>
    <w:uiPriority w:val="1"/>
    <w:qFormat/>
    <w:rsid w:val="000950E2"/>
    <w:pPr>
      <w:widowControl w:val="0"/>
      <w:autoSpaceDE w:val="0"/>
      <w:autoSpaceDN w:val="0"/>
      <w:spacing w:after="0" w:line="667" w:lineRule="exact"/>
      <w:ind w:left="6572"/>
    </w:pPr>
    <w:rPr>
      <w:rFonts w:ascii="Arial" w:eastAsia="Arial" w:hAnsi="Arial" w:cs="Arial"/>
      <w:sz w:val="60"/>
      <w:szCs w:val="60"/>
    </w:rPr>
  </w:style>
  <w:style w:type="character" w:customStyle="1" w:styleId="TitleChar">
    <w:name w:val="Title Char"/>
    <w:basedOn w:val="DefaultParagraphFont"/>
    <w:link w:val="Title"/>
    <w:uiPriority w:val="1"/>
    <w:rsid w:val="000950E2"/>
    <w:rPr>
      <w:rFonts w:ascii="Arial" w:eastAsia="Arial" w:hAnsi="Arial" w:cs="Arial"/>
      <w:sz w:val="60"/>
      <w:szCs w:val="60"/>
    </w:rPr>
  </w:style>
  <w:style w:type="paragraph" w:customStyle="1" w:styleId="TableParagraph">
    <w:name w:val="Table Paragraph"/>
    <w:basedOn w:val="Normal"/>
    <w:uiPriority w:val="1"/>
    <w:qFormat/>
    <w:rsid w:val="000950E2"/>
    <w:pPr>
      <w:widowControl w:val="0"/>
      <w:autoSpaceDE w:val="0"/>
      <w:autoSpaceDN w:val="0"/>
      <w:spacing w:after="0" w:line="240" w:lineRule="auto"/>
      <w:jc w:val="center"/>
    </w:pPr>
    <w:rPr>
      <w:rFonts w:ascii="Trebuchet MS" w:eastAsia="Trebuchet MS" w:hAnsi="Trebuchet MS" w:cs="Trebuchet MS"/>
    </w:rPr>
  </w:style>
  <w:style w:type="paragraph" w:styleId="CommentText">
    <w:name w:val="annotation text"/>
    <w:basedOn w:val="Normal"/>
    <w:link w:val="CommentTextChar"/>
    <w:uiPriority w:val="99"/>
    <w:unhideWhenUsed/>
    <w:rsid w:val="000950E2"/>
    <w:pPr>
      <w:spacing w:line="240" w:lineRule="auto"/>
    </w:pPr>
    <w:rPr>
      <w:sz w:val="20"/>
      <w:szCs w:val="20"/>
      <w:lang w:val="bg-BG"/>
    </w:rPr>
  </w:style>
  <w:style w:type="character" w:customStyle="1" w:styleId="CommentTextChar">
    <w:name w:val="Comment Text Char"/>
    <w:basedOn w:val="DefaultParagraphFont"/>
    <w:link w:val="CommentText"/>
    <w:uiPriority w:val="99"/>
    <w:rsid w:val="000950E2"/>
    <w:rPr>
      <w:sz w:val="20"/>
      <w:szCs w:val="20"/>
      <w:lang w:val="bg-BG"/>
    </w:rPr>
  </w:style>
  <w:style w:type="character" w:customStyle="1" w:styleId="CommentSubjectChar">
    <w:name w:val="Comment Subject Char"/>
    <w:basedOn w:val="CommentTextChar"/>
    <w:link w:val="CommentSubject"/>
    <w:uiPriority w:val="99"/>
    <w:semiHidden/>
    <w:rsid w:val="000950E2"/>
    <w:rPr>
      <w:b/>
      <w:bCs/>
      <w:sz w:val="20"/>
      <w:szCs w:val="20"/>
      <w:lang w:val="bg-BG"/>
    </w:rPr>
  </w:style>
  <w:style w:type="paragraph" w:styleId="CommentSubject">
    <w:name w:val="annotation subject"/>
    <w:basedOn w:val="CommentText"/>
    <w:next w:val="CommentText"/>
    <w:link w:val="CommentSubjectChar"/>
    <w:uiPriority w:val="99"/>
    <w:semiHidden/>
    <w:unhideWhenUsed/>
    <w:rsid w:val="000950E2"/>
    <w:rPr>
      <w:b/>
      <w:bCs/>
    </w:rPr>
  </w:style>
  <w:style w:type="character" w:customStyle="1" w:styleId="BalloonTextChar">
    <w:name w:val="Balloon Text Char"/>
    <w:basedOn w:val="DefaultParagraphFont"/>
    <w:link w:val="BalloonText"/>
    <w:uiPriority w:val="99"/>
    <w:rsid w:val="000950E2"/>
    <w:rPr>
      <w:rFonts w:ascii="Segoe UI" w:hAnsi="Segoe UI" w:cs="Segoe UI"/>
      <w:sz w:val="18"/>
      <w:szCs w:val="18"/>
      <w:lang w:val="bg-BG"/>
    </w:rPr>
  </w:style>
  <w:style w:type="paragraph" w:styleId="BalloonText">
    <w:name w:val="Balloon Text"/>
    <w:basedOn w:val="Normal"/>
    <w:link w:val="BalloonTextChar"/>
    <w:uiPriority w:val="99"/>
    <w:unhideWhenUsed/>
    <w:rsid w:val="000950E2"/>
    <w:pPr>
      <w:spacing w:after="0" w:line="240" w:lineRule="auto"/>
    </w:pPr>
    <w:rPr>
      <w:rFonts w:ascii="Segoe UI" w:hAnsi="Segoe UI" w:cs="Segoe UI"/>
      <w:sz w:val="18"/>
      <w:szCs w:val="18"/>
      <w:lang w:val="bg-BG"/>
    </w:rPr>
  </w:style>
  <w:style w:type="character" w:customStyle="1" w:styleId="jlqj4b">
    <w:name w:val="jlqj4b"/>
    <w:basedOn w:val="DefaultParagraphFont"/>
    <w:rsid w:val="000950E2"/>
  </w:style>
  <w:style w:type="character" w:customStyle="1" w:styleId="EndnoteTextChar">
    <w:name w:val="Endnote Text Char"/>
    <w:basedOn w:val="DefaultParagraphFont"/>
    <w:link w:val="EndnoteText"/>
    <w:uiPriority w:val="99"/>
    <w:semiHidden/>
    <w:rsid w:val="000950E2"/>
    <w:rPr>
      <w:sz w:val="20"/>
      <w:szCs w:val="20"/>
      <w:lang w:val="bg-BG"/>
    </w:rPr>
  </w:style>
  <w:style w:type="paragraph" w:styleId="EndnoteText">
    <w:name w:val="endnote text"/>
    <w:basedOn w:val="Normal"/>
    <w:link w:val="EndnoteTextChar"/>
    <w:uiPriority w:val="99"/>
    <w:semiHidden/>
    <w:unhideWhenUsed/>
    <w:rsid w:val="000950E2"/>
    <w:pPr>
      <w:spacing w:after="0" w:line="240" w:lineRule="auto"/>
    </w:pPr>
    <w:rPr>
      <w:sz w:val="20"/>
      <w:szCs w:val="20"/>
      <w:lang w:val="bg-BG"/>
    </w:rPr>
  </w:style>
  <w:style w:type="paragraph" w:customStyle="1" w:styleId="stylensource">
    <w:name w:val="stylensource"/>
    <w:basedOn w:val="Normal"/>
    <w:rsid w:val="000950E2"/>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Strong">
    <w:name w:val="Strong"/>
    <w:basedOn w:val="DefaultParagraphFont"/>
    <w:uiPriority w:val="22"/>
    <w:qFormat/>
    <w:rsid w:val="000950E2"/>
    <w:rPr>
      <w:b/>
      <w:bCs/>
    </w:rPr>
  </w:style>
  <w:style w:type="character" w:customStyle="1" w:styleId="Picturecaption4">
    <w:name w:val="Picture caption (4)_"/>
    <w:basedOn w:val="DefaultParagraphFont"/>
    <w:link w:val="Picturecaption40"/>
    <w:rsid w:val="000950E2"/>
    <w:rPr>
      <w:rFonts w:ascii="Times New Roman" w:eastAsia="Times New Roman" w:hAnsi="Times New Roman" w:cs="Times New Roman"/>
      <w:shd w:val="clear" w:color="auto" w:fill="FFFFFF"/>
    </w:rPr>
  </w:style>
  <w:style w:type="paragraph" w:customStyle="1" w:styleId="Picturecaption40">
    <w:name w:val="Picture caption (4)"/>
    <w:basedOn w:val="Normal"/>
    <w:link w:val="Picturecaption4"/>
    <w:rsid w:val="000950E2"/>
    <w:pPr>
      <w:widowControl w:val="0"/>
      <w:shd w:val="clear" w:color="auto" w:fill="FFFFFF"/>
      <w:spacing w:after="0" w:line="245" w:lineRule="exact"/>
      <w:jc w:val="both"/>
    </w:pPr>
    <w:rPr>
      <w:rFonts w:ascii="Times New Roman" w:eastAsia="Times New Roman" w:hAnsi="Times New Roman" w:cs="Times New Roman"/>
    </w:rPr>
  </w:style>
  <w:style w:type="character" w:customStyle="1" w:styleId="Bodytext7">
    <w:name w:val="Body text (7)_"/>
    <w:basedOn w:val="DefaultParagraphFont"/>
    <w:link w:val="Bodytext70"/>
    <w:rsid w:val="000950E2"/>
    <w:rPr>
      <w:rFonts w:ascii="Times New Roman" w:eastAsia="Times New Roman" w:hAnsi="Times New Roman" w:cs="Times New Roman"/>
      <w:i/>
      <w:iCs/>
      <w:sz w:val="21"/>
      <w:szCs w:val="21"/>
      <w:shd w:val="clear" w:color="auto" w:fill="FFFFFF"/>
    </w:rPr>
  </w:style>
  <w:style w:type="paragraph" w:customStyle="1" w:styleId="Bodytext70">
    <w:name w:val="Body text (7)"/>
    <w:basedOn w:val="Normal"/>
    <w:link w:val="Bodytext7"/>
    <w:rsid w:val="000950E2"/>
    <w:pPr>
      <w:widowControl w:val="0"/>
      <w:shd w:val="clear" w:color="auto" w:fill="FFFFFF"/>
      <w:spacing w:after="0" w:line="0" w:lineRule="atLeast"/>
      <w:jc w:val="both"/>
    </w:pPr>
    <w:rPr>
      <w:rFonts w:ascii="Times New Roman" w:eastAsia="Times New Roman" w:hAnsi="Times New Roman" w:cs="Times New Roman"/>
      <w:i/>
      <w:iCs/>
      <w:sz w:val="21"/>
      <w:szCs w:val="21"/>
    </w:rPr>
  </w:style>
  <w:style w:type="table" w:styleId="TableGrid">
    <w:name w:val="Table Grid"/>
    <w:basedOn w:val="TableNormal"/>
    <w:uiPriority w:val="39"/>
    <w:rsid w:val="000950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cturecaption4Exact">
    <w:name w:val="Picture caption (4) Exact"/>
    <w:basedOn w:val="DefaultParagraphFont"/>
    <w:rsid w:val="000950E2"/>
    <w:rPr>
      <w:rFonts w:ascii="Times New Roman" w:eastAsia="Times New Roman" w:hAnsi="Times New Roman" w:cs="Times New Roman"/>
      <w:b w:val="0"/>
      <w:bCs w:val="0"/>
      <w:i w:val="0"/>
      <w:iCs w:val="0"/>
      <w:smallCaps w:val="0"/>
      <w:strike w:val="0"/>
      <w:u w:val="none"/>
    </w:rPr>
  </w:style>
  <w:style w:type="character" w:customStyle="1" w:styleId="Headerorfooter">
    <w:name w:val="Header or footer_"/>
    <w:basedOn w:val="DefaultParagraphFont"/>
    <w:link w:val="Headerorfooter0"/>
    <w:rsid w:val="000950E2"/>
    <w:rPr>
      <w:rFonts w:ascii="Times New Roman" w:eastAsia="Times New Roman" w:hAnsi="Times New Roman" w:cs="Times New Roman"/>
      <w:shd w:val="clear" w:color="auto" w:fill="FFFFFF"/>
    </w:rPr>
  </w:style>
  <w:style w:type="paragraph" w:customStyle="1" w:styleId="Headerorfooter0">
    <w:name w:val="Header or footer"/>
    <w:basedOn w:val="Normal"/>
    <w:link w:val="Headerorfooter"/>
    <w:rsid w:val="000950E2"/>
    <w:pPr>
      <w:widowControl w:val="0"/>
      <w:shd w:val="clear" w:color="auto" w:fill="FFFFFF"/>
      <w:spacing w:after="0" w:line="0" w:lineRule="atLeast"/>
    </w:pPr>
    <w:rPr>
      <w:rFonts w:ascii="Times New Roman" w:eastAsia="Times New Roman" w:hAnsi="Times New Roman" w:cs="Times New Roman"/>
    </w:rPr>
  </w:style>
  <w:style w:type="character" w:customStyle="1" w:styleId="Headerorfooter11pt">
    <w:name w:val="Header or footer + 11 pt"/>
    <w:aliases w:val="Bold,Body text (65) + Constantia,Not Bold,Italic,Body text (2) + 8 pt"/>
    <w:basedOn w:val="Headerorfooter"/>
    <w:rsid w:val="000950E2"/>
    <w:rPr>
      <w:rFonts w:ascii="Times New Roman" w:eastAsia="Times New Roman" w:hAnsi="Times New Roman" w:cs="Times New Roman"/>
      <w:b/>
      <w:bCs/>
      <w:color w:val="000000"/>
      <w:spacing w:val="0"/>
      <w:w w:val="100"/>
      <w:position w:val="0"/>
      <w:sz w:val="22"/>
      <w:szCs w:val="22"/>
      <w:shd w:val="clear" w:color="auto" w:fill="FFFFFF"/>
      <w:lang w:val="bg-BG" w:eastAsia="bg-BG" w:bidi="bg-BG"/>
    </w:rPr>
  </w:style>
  <w:style w:type="character" w:customStyle="1" w:styleId="Picturecaption26Exact">
    <w:name w:val="Picture caption (26) Exact"/>
    <w:basedOn w:val="DefaultParagraphFont"/>
    <w:rsid w:val="000950E2"/>
    <w:rPr>
      <w:rFonts w:ascii="Times New Roman" w:eastAsia="Times New Roman" w:hAnsi="Times New Roman" w:cs="Times New Roman"/>
      <w:b w:val="0"/>
      <w:bCs w:val="0"/>
      <w:i/>
      <w:iCs/>
      <w:smallCaps w:val="0"/>
      <w:strike w:val="0"/>
      <w:u w:val="none"/>
    </w:rPr>
  </w:style>
  <w:style w:type="character" w:customStyle="1" w:styleId="Picturecaption26">
    <w:name w:val="Picture caption (26)_"/>
    <w:basedOn w:val="DefaultParagraphFont"/>
    <w:link w:val="Picturecaption260"/>
    <w:rsid w:val="000950E2"/>
    <w:rPr>
      <w:rFonts w:ascii="Times New Roman" w:eastAsia="Times New Roman" w:hAnsi="Times New Roman" w:cs="Times New Roman"/>
      <w:i/>
      <w:iCs/>
      <w:shd w:val="clear" w:color="auto" w:fill="FFFFFF"/>
    </w:rPr>
  </w:style>
  <w:style w:type="paragraph" w:customStyle="1" w:styleId="Picturecaption260">
    <w:name w:val="Picture caption (26)"/>
    <w:basedOn w:val="Normal"/>
    <w:link w:val="Picturecaption26"/>
    <w:rsid w:val="000950E2"/>
    <w:pPr>
      <w:widowControl w:val="0"/>
      <w:shd w:val="clear" w:color="auto" w:fill="FFFFFF"/>
      <w:spacing w:after="0" w:line="82" w:lineRule="exact"/>
      <w:jc w:val="both"/>
    </w:pPr>
    <w:rPr>
      <w:rFonts w:ascii="Times New Roman" w:eastAsia="Times New Roman" w:hAnsi="Times New Roman" w:cs="Times New Roman"/>
      <w:i/>
      <w:iCs/>
    </w:rPr>
  </w:style>
  <w:style w:type="character" w:styleId="Emphasis">
    <w:name w:val="Emphasis"/>
    <w:basedOn w:val="DefaultParagraphFont"/>
    <w:uiPriority w:val="20"/>
    <w:qFormat/>
    <w:rsid w:val="000950E2"/>
    <w:rPr>
      <w:i/>
      <w:iCs/>
    </w:rPr>
  </w:style>
  <w:style w:type="paragraph" w:customStyle="1" w:styleId="Default">
    <w:name w:val="Default"/>
    <w:rsid w:val="000950E2"/>
    <w:pPr>
      <w:autoSpaceDE w:val="0"/>
      <w:autoSpaceDN w:val="0"/>
      <w:adjustRightInd w:val="0"/>
      <w:spacing w:after="0" w:line="240" w:lineRule="auto"/>
    </w:pPr>
    <w:rPr>
      <w:rFonts w:ascii="Open Sans" w:hAnsi="Open Sans" w:cs="Open Sans"/>
      <w:color w:val="000000"/>
      <w:sz w:val="24"/>
      <w:szCs w:val="24"/>
      <w:lang w:val="en-GB"/>
    </w:rPr>
  </w:style>
  <w:style w:type="character" w:customStyle="1" w:styleId="A2">
    <w:name w:val="A2"/>
    <w:uiPriority w:val="99"/>
    <w:rsid w:val="000950E2"/>
    <w:rPr>
      <w:rFonts w:ascii="Open Sans" w:hAnsi="Open Sans" w:cs="Open Sans" w:hint="default"/>
      <w:color w:val="000000"/>
      <w:sz w:val="36"/>
      <w:szCs w:val="36"/>
    </w:rPr>
  </w:style>
  <w:style w:type="character" w:styleId="CommentReference">
    <w:name w:val="annotation reference"/>
    <w:basedOn w:val="DefaultParagraphFont"/>
    <w:uiPriority w:val="99"/>
    <w:semiHidden/>
    <w:unhideWhenUsed/>
    <w:rsid w:val="00D1701E"/>
    <w:rPr>
      <w:sz w:val="16"/>
      <w:szCs w:val="16"/>
    </w:rPr>
  </w:style>
  <w:style w:type="character" w:customStyle="1" w:styleId="wtoffscreen">
    <w:name w:val="wtoffscreen"/>
    <w:basedOn w:val="DefaultParagraphFont"/>
    <w:rsid w:val="00E83FF4"/>
  </w:style>
  <w:style w:type="character" w:customStyle="1" w:styleId="Bodytext2">
    <w:name w:val="Body text (2)_"/>
    <w:basedOn w:val="DefaultParagraphFont"/>
    <w:link w:val="Bodytext20"/>
    <w:rsid w:val="00D12141"/>
    <w:rPr>
      <w:rFonts w:ascii="Arial" w:eastAsia="Arial" w:hAnsi="Arial" w:cs="Arial"/>
      <w:shd w:val="clear" w:color="auto" w:fill="FFFFFF"/>
    </w:rPr>
  </w:style>
  <w:style w:type="paragraph" w:customStyle="1" w:styleId="Bodytext20">
    <w:name w:val="Body text (2)"/>
    <w:basedOn w:val="Normal"/>
    <w:link w:val="Bodytext2"/>
    <w:rsid w:val="00D12141"/>
    <w:pPr>
      <w:widowControl w:val="0"/>
      <w:shd w:val="clear" w:color="auto" w:fill="FFFFFF"/>
      <w:spacing w:after="0" w:line="270" w:lineRule="exact"/>
      <w:ind w:firstLine="320"/>
      <w:jc w:val="both"/>
    </w:pPr>
    <w:rPr>
      <w:rFonts w:ascii="Arial" w:eastAsia="Arial" w:hAnsi="Arial" w:cs="Arial"/>
    </w:rPr>
  </w:style>
  <w:style w:type="character" w:customStyle="1" w:styleId="CaptionChar">
    <w:name w:val="Caption Char"/>
    <w:aliases w:val="Tasks Char,Beschriftung Char2 Char,Beschriftung Char1 Char1 Char,Beschriftung Char Char Char1 Char,Beschriftung Char1 Char Char Char,Beschriftung Char Char Char Char Char,Beschriftung Char Char1 Char Char,Beschriftung Char Char2 Char"/>
    <w:link w:val="Caption"/>
    <w:uiPriority w:val="35"/>
    <w:rsid w:val="00E72E11"/>
    <w:rPr>
      <w:i/>
      <w:iCs/>
      <w:color w:val="44546A" w:themeColor="text2"/>
      <w:sz w:val="18"/>
      <w:szCs w:val="18"/>
      <w:lang w:val="bg-BG"/>
    </w:rPr>
  </w:style>
  <w:style w:type="character" w:customStyle="1" w:styleId="Heading40">
    <w:name w:val="Heading #4_"/>
    <w:basedOn w:val="DefaultParagraphFont"/>
    <w:link w:val="Heading41"/>
    <w:rsid w:val="00E72E11"/>
    <w:rPr>
      <w:rFonts w:ascii="Times New Roman" w:eastAsia="Times New Roman" w:hAnsi="Times New Roman" w:cs="Times New Roman"/>
      <w:b/>
      <w:bCs/>
      <w:sz w:val="20"/>
      <w:szCs w:val="20"/>
      <w:shd w:val="clear" w:color="auto" w:fill="FFFFFF"/>
    </w:rPr>
  </w:style>
  <w:style w:type="character" w:customStyle="1" w:styleId="Bodytext2Italic">
    <w:name w:val="Body text (2) + Italic"/>
    <w:basedOn w:val="Bodytext2"/>
    <w:rsid w:val="00E72E1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en-GB" w:eastAsia="en-GB" w:bidi="en-GB"/>
    </w:rPr>
  </w:style>
  <w:style w:type="character" w:customStyle="1" w:styleId="Bodytext285pt">
    <w:name w:val="Body text (2) + 8.5 pt"/>
    <w:basedOn w:val="Bodytext2"/>
    <w:rsid w:val="00E72E11"/>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bg-BG" w:eastAsia="bg-BG" w:bidi="bg-BG"/>
    </w:rPr>
  </w:style>
  <w:style w:type="paragraph" w:customStyle="1" w:styleId="Heading41">
    <w:name w:val="Heading #4"/>
    <w:basedOn w:val="Normal"/>
    <w:link w:val="Heading40"/>
    <w:rsid w:val="00E72E11"/>
    <w:pPr>
      <w:widowControl w:val="0"/>
      <w:shd w:val="clear" w:color="auto" w:fill="FFFFFF"/>
      <w:spacing w:after="0" w:line="250" w:lineRule="exact"/>
      <w:jc w:val="both"/>
      <w:outlineLvl w:val="3"/>
    </w:pPr>
    <w:rPr>
      <w:rFonts w:ascii="Times New Roman" w:eastAsia="Times New Roman" w:hAnsi="Times New Roman" w:cs="Times New Roman"/>
      <w:b/>
      <w:bCs/>
      <w:sz w:val="20"/>
      <w:szCs w:val="20"/>
    </w:rPr>
  </w:style>
  <w:style w:type="paragraph" w:customStyle="1" w:styleId="FootnoteReferneceChar">
    <w:name w:val="Footnote Refernece Char"/>
    <w:aliases w:val="BVI fnr Char,callout Char,ftref Char,Footnotes refss Char,Fussnota Char,Footnote symbol Char,Footnote reference number Char,Times 10 Point Char,Exposant 3 Point Char,EN Footnote Reference Ch,BVI fnr Car Car Char,BVI fnr Car Char"/>
    <w:basedOn w:val="Normal"/>
    <w:next w:val="Normal"/>
    <w:uiPriority w:val="99"/>
    <w:rsid w:val="00E2586B"/>
    <w:pPr>
      <w:spacing w:before="100" w:beforeAutospacing="1" w:line="240" w:lineRule="exact"/>
      <w:jc w:val="both"/>
    </w:pPr>
    <w:rPr>
      <w:rFonts w:ascii="Calibri" w:eastAsia="Calibri" w:hAnsi="Calibri" w:cs="Times New Roman"/>
      <w:sz w:val="20"/>
      <w:szCs w:val="20"/>
      <w:vertAlign w:val="superscript"/>
      <w:lang w:val="x-none" w:eastAsia="x-none"/>
    </w:rPr>
  </w:style>
  <w:style w:type="paragraph" w:customStyle="1" w:styleId="BulletNormal">
    <w:name w:val="Bullet Normal"/>
    <w:basedOn w:val="ListParagraph"/>
    <w:rsid w:val="005F3225"/>
    <w:pPr>
      <w:numPr>
        <w:numId w:val="1"/>
      </w:numPr>
      <w:spacing w:after="180" w:line="240" w:lineRule="auto"/>
      <w:contextualSpacing w:val="0"/>
    </w:pPr>
    <w:rPr>
      <w:rFonts w:ascii="Times New Roman" w:eastAsia="Calibri" w:hAnsi="Times New Roman" w:cs="Times New Roman"/>
      <w:sz w:val="24"/>
      <w:szCs w:val="20"/>
      <w:lang w:val="en-US" w:eastAsia="x-none"/>
    </w:rPr>
  </w:style>
  <w:style w:type="paragraph" w:customStyle="1" w:styleId="Bullet">
    <w:name w:val="Bullet"/>
    <w:basedOn w:val="BulletNormal"/>
    <w:link w:val="BulletChar"/>
    <w:qFormat/>
    <w:rsid w:val="005F3225"/>
    <w:pPr>
      <w:spacing w:after="60" w:line="264" w:lineRule="auto"/>
      <w:jc w:val="both"/>
    </w:pPr>
    <w:rPr>
      <w:lang w:val="en-GB"/>
    </w:rPr>
  </w:style>
  <w:style w:type="character" w:customStyle="1" w:styleId="BulletChar">
    <w:name w:val="Bullet Char"/>
    <w:link w:val="Bullet"/>
    <w:rsid w:val="005F3225"/>
    <w:rPr>
      <w:rFonts w:ascii="Times New Roman" w:eastAsia="Calibri" w:hAnsi="Times New Roman" w:cs="Times New Roman"/>
      <w:sz w:val="24"/>
      <w:szCs w:val="20"/>
      <w:lang w:val="en-GB" w:eastAsia="x-none"/>
    </w:rPr>
  </w:style>
  <w:style w:type="paragraph" w:customStyle="1" w:styleId="visualclear">
    <w:name w:val="visualclear"/>
    <w:basedOn w:val="Normal"/>
    <w:rsid w:val="00362E75"/>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Pa9">
    <w:name w:val="Pa9"/>
    <w:basedOn w:val="Normal"/>
    <w:next w:val="Normal"/>
    <w:uiPriority w:val="99"/>
    <w:rsid w:val="00F5760C"/>
    <w:pPr>
      <w:autoSpaceDE w:val="0"/>
      <w:autoSpaceDN w:val="0"/>
      <w:adjustRightInd w:val="0"/>
      <w:spacing w:after="0" w:line="181" w:lineRule="atLeast"/>
    </w:pPr>
    <w:rPr>
      <w:rFonts w:ascii="Open Sans" w:hAnsi="Open Sans"/>
      <w:sz w:val="24"/>
      <w:szCs w:val="24"/>
      <w:lang w:val="en-GB"/>
    </w:rPr>
  </w:style>
  <w:style w:type="character" w:customStyle="1" w:styleId="A6">
    <w:name w:val="A6"/>
    <w:uiPriority w:val="99"/>
    <w:rsid w:val="00F5760C"/>
    <w:rPr>
      <w:rFonts w:cs="Open Sans"/>
      <w:color w:val="000000"/>
      <w:sz w:val="10"/>
      <w:szCs w:val="10"/>
    </w:rPr>
  </w:style>
  <w:style w:type="paragraph" w:customStyle="1" w:styleId="Pa23">
    <w:name w:val="Pa23"/>
    <w:basedOn w:val="Normal"/>
    <w:next w:val="Normal"/>
    <w:uiPriority w:val="99"/>
    <w:rsid w:val="00F5760C"/>
    <w:pPr>
      <w:autoSpaceDE w:val="0"/>
      <w:autoSpaceDN w:val="0"/>
      <w:adjustRightInd w:val="0"/>
      <w:spacing w:after="0" w:line="181" w:lineRule="atLeast"/>
    </w:pPr>
    <w:rPr>
      <w:rFonts w:ascii="Open Sans" w:hAnsi="Open Sans"/>
      <w:sz w:val="24"/>
      <w:szCs w:val="24"/>
      <w:lang w:val="en-GB"/>
    </w:rPr>
  </w:style>
  <w:style w:type="paragraph" w:styleId="Header">
    <w:name w:val="header"/>
    <w:basedOn w:val="Normal"/>
    <w:link w:val="HeaderChar"/>
    <w:unhideWhenUsed/>
    <w:rsid w:val="002E6B0A"/>
    <w:pPr>
      <w:tabs>
        <w:tab w:val="center" w:pos="4536"/>
        <w:tab w:val="right" w:pos="9072"/>
      </w:tabs>
      <w:spacing w:after="0" w:line="240" w:lineRule="auto"/>
    </w:pPr>
  </w:style>
  <w:style w:type="character" w:customStyle="1" w:styleId="HeaderChar">
    <w:name w:val="Header Char"/>
    <w:basedOn w:val="DefaultParagraphFont"/>
    <w:link w:val="Header"/>
    <w:rsid w:val="002E6B0A"/>
  </w:style>
  <w:style w:type="paragraph" w:styleId="Footer">
    <w:name w:val="footer"/>
    <w:basedOn w:val="Normal"/>
    <w:link w:val="FooterChar"/>
    <w:uiPriority w:val="99"/>
    <w:unhideWhenUsed/>
    <w:rsid w:val="002E6B0A"/>
    <w:pPr>
      <w:tabs>
        <w:tab w:val="center" w:pos="4536"/>
        <w:tab w:val="right" w:pos="9072"/>
      </w:tabs>
      <w:spacing w:after="0" w:line="240" w:lineRule="auto"/>
    </w:pPr>
  </w:style>
  <w:style w:type="character" w:customStyle="1" w:styleId="FooterChar">
    <w:name w:val="Footer Char"/>
    <w:basedOn w:val="DefaultParagraphFont"/>
    <w:link w:val="Footer"/>
    <w:uiPriority w:val="99"/>
    <w:rsid w:val="002E6B0A"/>
  </w:style>
  <w:style w:type="paragraph" w:customStyle="1" w:styleId="Normal1">
    <w:name w:val="Normal1"/>
    <w:link w:val="normalChar"/>
    <w:rsid w:val="00894962"/>
    <w:pPr>
      <w:pBdr>
        <w:top w:val="nil"/>
        <w:left w:val="nil"/>
        <w:bottom w:val="nil"/>
        <w:right w:val="nil"/>
        <w:between w:val="nil"/>
      </w:pBdr>
      <w:spacing w:after="0" w:line="276" w:lineRule="auto"/>
      <w:jc w:val="both"/>
    </w:pPr>
    <w:rPr>
      <w:rFonts w:ascii="Arial" w:eastAsia="Arial" w:hAnsi="Arial" w:cs="Arial"/>
      <w:color w:val="000000"/>
      <w:lang w:val="bg-BG" w:eastAsia="bg-BG"/>
    </w:rPr>
  </w:style>
  <w:style w:type="character" w:customStyle="1" w:styleId="normalChar">
    <w:name w:val="normal Char"/>
    <w:basedOn w:val="DefaultParagraphFont"/>
    <w:link w:val="Normal1"/>
    <w:rsid w:val="00894962"/>
    <w:rPr>
      <w:rFonts w:ascii="Arial" w:eastAsia="Arial" w:hAnsi="Arial" w:cs="Arial"/>
      <w:color w:val="000000"/>
      <w:lang w:val="bg-BG" w:eastAsia="bg-BG"/>
    </w:rPr>
  </w:style>
  <w:style w:type="paragraph" w:styleId="TOCHeading">
    <w:name w:val="TOC Heading"/>
    <w:basedOn w:val="Heading1"/>
    <w:next w:val="Normal"/>
    <w:uiPriority w:val="39"/>
    <w:unhideWhenUsed/>
    <w:qFormat/>
    <w:rsid w:val="00753364"/>
    <w:pPr>
      <w:outlineLvl w:val="9"/>
    </w:pPr>
  </w:style>
  <w:style w:type="paragraph" w:customStyle="1" w:styleId="emission">
    <w:name w:val="emission"/>
    <w:basedOn w:val="Normal"/>
    <w:rsid w:val="009D4B61"/>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rfrenceinstitutionnelle">
    <w:name w:val="rfrenceinstitutionnelle"/>
    <w:basedOn w:val="Normal"/>
    <w:rsid w:val="009D4B61"/>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64856"/>
    <w:rPr>
      <w:rFonts w:ascii="Calibri Light" w:eastAsia="Times New Roman" w:hAnsi="Calibri Light" w:cs="Times New Roman"/>
      <w:color w:val="1F3763"/>
      <w:lang w:val="bg-BG"/>
    </w:rPr>
  </w:style>
  <w:style w:type="paragraph" w:customStyle="1" w:styleId="Heading11">
    <w:name w:val="Heading 11"/>
    <w:basedOn w:val="Normal"/>
    <w:next w:val="Normal"/>
    <w:uiPriority w:val="9"/>
    <w:qFormat/>
    <w:rsid w:val="00464856"/>
    <w:pPr>
      <w:keepNext/>
      <w:keepLines/>
      <w:spacing w:before="480" w:after="0" w:line="240" w:lineRule="auto"/>
      <w:jc w:val="both"/>
      <w:outlineLvl w:val="0"/>
    </w:pPr>
    <w:rPr>
      <w:rFonts w:ascii="Cambria" w:eastAsia="Times New Roman" w:hAnsi="Cambria" w:cs="Times New Roman"/>
      <w:b/>
      <w:bCs/>
      <w:color w:val="365F91"/>
      <w:sz w:val="28"/>
      <w:szCs w:val="28"/>
      <w:lang w:val="en-GB"/>
    </w:rPr>
  </w:style>
  <w:style w:type="paragraph" w:customStyle="1" w:styleId="Heading31">
    <w:name w:val="Heading 31"/>
    <w:basedOn w:val="Normal"/>
    <w:next w:val="Normal"/>
    <w:uiPriority w:val="9"/>
    <w:unhideWhenUsed/>
    <w:qFormat/>
    <w:rsid w:val="00464856"/>
    <w:pPr>
      <w:keepNext/>
      <w:keepLines/>
      <w:spacing w:before="200" w:after="0" w:line="240" w:lineRule="auto"/>
      <w:jc w:val="both"/>
      <w:outlineLvl w:val="2"/>
    </w:pPr>
    <w:rPr>
      <w:rFonts w:ascii="Cambria" w:eastAsia="Times New Roman" w:hAnsi="Cambria" w:cs="Times New Roman"/>
      <w:b/>
      <w:bCs/>
      <w:color w:val="4F81BD"/>
      <w:szCs w:val="24"/>
      <w:lang w:val="en-GB"/>
    </w:rPr>
  </w:style>
  <w:style w:type="paragraph" w:customStyle="1" w:styleId="Heading51">
    <w:name w:val="Heading 51"/>
    <w:basedOn w:val="Normal"/>
    <w:next w:val="Normal"/>
    <w:uiPriority w:val="9"/>
    <w:unhideWhenUsed/>
    <w:qFormat/>
    <w:rsid w:val="00464856"/>
    <w:pPr>
      <w:keepNext/>
      <w:keepLines/>
      <w:spacing w:before="200" w:after="0" w:line="240" w:lineRule="auto"/>
      <w:jc w:val="both"/>
      <w:outlineLvl w:val="4"/>
    </w:pPr>
    <w:rPr>
      <w:rFonts w:ascii="Cambria" w:eastAsia="Times New Roman" w:hAnsi="Cambria" w:cs="Times New Roman"/>
      <w:color w:val="243F60"/>
      <w:szCs w:val="24"/>
      <w:lang w:val="en-GB"/>
    </w:rPr>
  </w:style>
  <w:style w:type="numbering" w:customStyle="1" w:styleId="NoList1">
    <w:name w:val="No List1"/>
    <w:next w:val="NoList"/>
    <w:uiPriority w:val="99"/>
    <w:semiHidden/>
    <w:unhideWhenUsed/>
    <w:rsid w:val="00464856"/>
  </w:style>
  <w:style w:type="paragraph" w:styleId="NoSpacing">
    <w:name w:val="No Spacing"/>
    <w:link w:val="NoSpacingChar"/>
    <w:uiPriority w:val="1"/>
    <w:qFormat/>
    <w:rsid w:val="00464856"/>
    <w:pPr>
      <w:spacing w:after="0" w:line="240" w:lineRule="auto"/>
      <w:jc w:val="both"/>
    </w:pPr>
    <w:rPr>
      <w:rFonts w:ascii="Times New Roman" w:eastAsia="Times New Roman" w:hAnsi="Times New Roman" w:cs="Times New Roman"/>
      <w:szCs w:val="24"/>
      <w:lang w:val="en-GB"/>
    </w:rPr>
  </w:style>
  <w:style w:type="character" w:customStyle="1" w:styleId="longtext">
    <w:name w:val="long_text"/>
    <w:rsid w:val="00464856"/>
  </w:style>
  <w:style w:type="character" w:customStyle="1" w:styleId="ng-scope">
    <w:name w:val="ng-scope"/>
    <w:basedOn w:val="DefaultParagraphFont"/>
    <w:rsid w:val="00464856"/>
  </w:style>
  <w:style w:type="paragraph" w:customStyle="1" w:styleId="CharCharCharCharCharChar1Char1CharCharCharCharCharCharCharCharChar">
    <w:name w:val="Char Char Char Char Char Char1 Char1 Char Char Char Char Char Char Char Char Char"/>
    <w:basedOn w:val="Normal"/>
    <w:rsid w:val="00464856"/>
    <w:pPr>
      <w:adjustRightInd w:val="0"/>
      <w:spacing w:line="240" w:lineRule="exact"/>
      <w:jc w:val="both"/>
      <w:textAlignment w:val="baseline"/>
    </w:pPr>
    <w:rPr>
      <w:rFonts w:ascii="Tahoma" w:eastAsia="Times New Roman" w:hAnsi="Tahoma" w:cs="Times New Roman"/>
      <w:sz w:val="20"/>
      <w:szCs w:val="20"/>
    </w:rPr>
  </w:style>
  <w:style w:type="character" w:customStyle="1" w:styleId="FollowedHyperlink1">
    <w:name w:val="FollowedHyperlink1"/>
    <w:basedOn w:val="DefaultParagraphFont"/>
    <w:uiPriority w:val="99"/>
    <w:semiHidden/>
    <w:unhideWhenUsed/>
    <w:rsid w:val="00464856"/>
    <w:rPr>
      <w:color w:val="800080"/>
      <w:u w:val="single"/>
    </w:rPr>
  </w:style>
  <w:style w:type="paragraph" w:customStyle="1" w:styleId="xmsonormal">
    <w:name w:val="x_msonormal"/>
    <w:basedOn w:val="Normal"/>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character" w:customStyle="1" w:styleId="Heading1Char1">
    <w:name w:val="Heading 1 Char1"/>
    <w:basedOn w:val="DefaultParagraphFont"/>
    <w:uiPriority w:val="9"/>
    <w:rsid w:val="00464856"/>
    <w:rPr>
      <w:rFonts w:asciiTheme="majorHAnsi" w:eastAsiaTheme="majorEastAsia" w:hAnsiTheme="majorHAnsi" w:cstheme="majorBidi"/>
      <w:color w:val="2E74B5" w:themeColor="accent1" w:themeShade="BF"/>
      <w:sz w:val="32"/>
      <w:szCs w:val="32"/>
    </w:rPr>
  </w:style>
  <w:style w:type="character" w:customStyle="1" w:styleId="Heading3Char1">
    <w:name w:val="Heading 3 Char1"/>
    <w:basedOn w:val="DefaultParagraphFont"/>
    <w:uiPriority w:val="9"/>
    <w:semiHidden/>
    <w:rsid w:val="00464856"/>
    <w:rPr>
      <w:rFonts w:asciiTheme="majorHAnsi" w:eastAsiaTheme="majorEastAsia" w:hAnsiTheme="majorHAnsi" w:cstheme="majorBidi"/>
      <w:color w:val="1F4D78" w:themeColor="accent1" w:themeShade="7F"/>
      <w:sz w:val="24"/>
      <w:szCs w:val="24"/>
    </w:rPr>
  </w:style>
  <w:style w:type="character" w:customStyle="1" w:styleId="Heading5Char1">
    <w:name w:val="Heading 5 Char1"/>
    <w:basedOn w:val="DefaultParagraphFont"/>
    <w:uiPriority w:val="9"/>
    <w:semiHidden/>
    <w:rsid w:val="00464856"/>
    <w:rPr>
      <w:rFonts w:asciiTheme="majorHAnsi" w:eastAsiaTheme="majorEastAsia" w:hAnsiTheme="majorHAnsi" w:cstheme="majorBidi"/>
      <w:color w:val="2E74B5" w:themeColor="accent1" w:themeShade="BF"/>
    </w:rPr>
  </w:style>
  <w:style w:type="character" w:styleId="FollowedHyperlink">
    <w:name w:val="FollowedHyperlink"/>
    <w:basedOn w:val="DefaultParagraphFont"/>
    <w:uiPriority w:val="99"/>
    <w:unhideWhenUsed/>
    <w:rsid w:val="00464856"/>
    <w:rPr>
      <w:color w:val="954F72" w:themeColor="followedHyperlink"/>
      <w:u w:val="single"/>
    </w:rPr>
  </w:style>
  <w:style w:type="character" w:customStyle="1" w:styleId="UnresolvedMention1">
    <w:name w:val="Unresolved Mention1"/>
    <w:basedOn w:val="DefaultParagraphFont"/>
    <w:uiPriority w:val="99"/>
    <w:semiHidden/>
    <w:unhideWhenUsed/>
    <w:rsid w:val="00464856"/>
    <w:rPr>
      <w:color w:val="605E5C"/>
      <w:shd w:val="clear" w:color="auto" w:fill="E1DFDD"/>
    </w:rPr>
  </w:style>
  <w:style w:type="character" w:customStyle="1" w:styleId="UnresolvedMention2">
    <w:name w:val="Unresolved Mention2"/>
    <w:basedOn w:val="DefaultParagraphFont"/>
    <w:uiPriority w:val="99"/>
    <w:semiHidden/>
    <w:unhideWhenUsed/>
    <w:rsid w:val="00464856"/>
    <w:rPr>
      <w:color w:val="605E5C"/>
      <w:shd w:val="clear" w:color="auto" w:fill="E1DFDD"/>
    </w:rPr>
  </w:style>
  <w:style w:type="paragraph" w:customStyle="1" w:styleId="Heading61">
    <w:name w:val="Heading 61"/>
    <w:basedOn w:val="Normal"/>
    <w:next w:val="Normal"/>
    <w:uiPriority w:val="9"/>
    <w:unhideWhenUsed/>
    <w:qFormat/>
    <w:rsid w:val="00464856"/>
    <w:pPr>
      <w:keepNext/>
      <w:keepLines/>
      <w:spacing w:before="40" w:after="0"/>
      <w:outlineLvl w:val="5"/>
    </w:pPr>
    <w:rPr>
      <w:rFonts w:ascii="Calibri Light" w:eastAsia="Times New Roman" w:hAnsi="Calibri Light" w:cs="Times New Roman"/>
      <w:color w:val="1F3763"/>
      <w:lang w:val="bg-BG"/>
    </w:rPr>
  </w:style>
  <w:style w:type="paragraph" w:customStyle="1" w:styleId="TOC21">
    <w:name w:val="TOC 21"/>
    <w:basedOn w:val="Normal"/>
    <w:next w:val="Normal"/>
    <w:autoRedefine/>
    <w:uiPriority w:val="39"/>
    <w:unhideWhenUsed/>
    <w:rsid w:val="00464856"/>
    <w:pPr>
      <w:spacing w:after="100"/>
      <w:ind w:left="220"/>
    </w:pPr>
    <w:rPr>
      <w:rFonts w:eastAsia="Times New Roman" w:cs="Times New Roman"/>
    </w:rPr>
  </w:style>
  <w:style w:type="numbering" w:customStyle="1" w:styleId="NoList2">
    <w:name w:val="No List2"/>
    <w:next w:val="NoList"/>
    <w:uiPriority w:val="99"/>
    <w:semiHidden/>
    <w:unhideWhenUsed/>
    <w:rsid w:val="00464856"/>
  </w:style>
  <w:style w:type="paragraph" w:styleId="ListBullet">
    <w:name w:val="List Bullet"/>
    <w:basedOn w:val="Normal"/>
    <w:uiPriority w:val="99"/>
    <w:rsid w:val="00464856"/>
    <w:pPr>
      <w:numPr>
        <w:numId w:val="7"/>
      </w:numPr>
      <w:spacing w:before="120" w:after="120" w:line="240" w:lineRule="auto"/>
      <w:jc w:val="both"/>
    </w:pPr>
    <w:rPr>
      <w:rFonts w:ascii="Times New Roman" w:eastAsia="Times New Roman" w:hAnsi="Times New Roman" w:cs="Times New Roman"/>
      <w:snapToGrid w:val="0"/>
      <w:sz w:val="24"/>
      <w:szCs w:val="24"/>
      <w:lang w:val="bg-BG" w:eastAsia="en-GB"/>
    </w:rPr>
  </w:style>
  <w:style w:type="character" w:customStyle="1" w:styleId="historyitem">
    <w:name w:val="historyitem"/>
    <w:basedOn w:val="DefaultParagraphFont"/>
    <w:rsid w:val="00464856"/>
  </w:style>
  <w:style w:type="character" w:customStyle="1" w:styleId="historyreference">
    <w:name w:val="historyreference"/>
    <w:basedOn w:val="DefaultParagraphFont"/>
    <w:rsid w:val="00464856"/>
  </w:style>
  <w:style w:type="character" w:customStyle="1" w:styleId="apple-converted-space">
    <w:name w:val="apple-converted-space"/>
    <w:basedOn w:val="DefaultParagraphFont"/>
    <w:rsid w:val="00464856"/>
  </w:style>
  <w:style w:type="character" w:customStyle="1" w:styleId="a">
    <w:name w:val="Основен текст_"/>
    <w:basedOn w:val="DefaultParagraphFont"/>
    <w:link w:val="3"/>
    <w:rsid w:val="00464856"/>
    <w:rPr>
      <w:rFonts w:ascii="Garamond" w:eastAsia="Garamond" w:hAnsi="Garamond" w:cs="Garamond"/>
      <w:shd w:val="clear" w:color="auto" w:fill="FFFFFF"/>
    </w:rPr>
  </w:style>
  <w:style w:type="paragraph" w:customStyle="1" w:styleId="3">
    <w:name w:val="Основен текст3"/>
    <w:basedOn w:val="Normal"/>
    <w:link w:val="a"/>
    <w:rsid w:val="00464856"/>
    <w:pPr>
      <w:widowControl w:val="0"/>
      <w:shd w:val="clear" w:color="auto" w:fill="FFFFFF"/>
      <w:spacing w:before="1560" w:after="480" w:line="0" w:lineRule="atLeast"/>
      <w:ind w:hanging="360"/>
    </w:pPr>
    <w:rPr>
      <w:rFonts w:ascii="Garamond" w:eastAsia="Garamond" w:hAnsi="Garamond" w:cs="Garamond"/>
    </w:rPr>
  </w:style>
  <w:style w:type="character" w:customStyle="1" w:styleId="NormalWebChar">
    <w:name w:val="Normal (Web) Char"/>
    <w:link w:val="NormalWeb"/>
    <w:uiPriority w:val="99"/>
    <w:locked/>
    <w:rsid w:val="00464856"/>
    <w:rPr>
      <w:rFonts w:ascii="Times New Roman" w:eastAsia="Calibri" w:hAnsi="Times New Roman" w:cs="Times New Roman"/>
      <w:sz w:val="24"/>
      <w:szCs w:val="24"/>
      <w:lang w:val="bg-BG" w:eastAsia="bg-BG"/>
    </w:rPr>
  </w:style>
  <w:style w:type="paragraph" w:customStyle="1" w:styleId="Title1">
    <w:name w:val="Title1"/>
    <w:basedOn w:val="Normal"/>
    <w:qFormat/>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customStyle="1" w:styleId="Title2">
    <w:name w:val="Title2"/>
    <w:basedOn w:val="Normal"/>
    <w:uiPriority w:val="99"/>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customStyle="1" w:styleId="blockstyle1">
    <w:name w:val="block style1"/>
    <w:basedOn w:val="Normal"/>
    <w:next w:val="BodyText"/>
    <w:unhideWhenUsed/>
    <w:rsid w:val="00464856"/>
    <w:pPr>
      <w:spacing w:after="120" w:line="240" w:lineRule="auto"/>
    </w:pPr>
    <w:rPr>
      <w:rFonts w:eastAsia="Times New Roman" w:cs="Times New Roman"/>
      <w:lang w:val="bg-BG" w:eastAsia="x-none"/>
    </w:rPr>
  </w:style>
  <w:style w:type="character" w:customStyle="1" w:styleId="BodyTextChar1">
    <w:name w:val="Body Text Char1"/>
    <w:aliases w:val="block style Char1"/>
    <w:basedOn w:val="DefaultParagraphFont"/>
    <w:uiPriority w:val="99"/>
    <w:semiHidden/>
    <w:rsid w:val="00464856"/>
    <w:rPr>
      <w:rFonts w:ascii="Times New Roman" w:eastAsia="Times New Roman" w:hAnsi="Times New Roman" w:cs="Times New Roman"/>
      <w:szCs w:val="24"/>
      <w:lang w:val="en-GB"/>
    </w:rPr>
  </w:style>
  <w:style w:type="paragraph" w:customStyle="1" w:styleId="CharChar2CharCharCharChar">
    <w:name w:val="Char Char2 Char Char Char Char"/>
    <w:basedOn w:val="Normal"/>
    <w:uiPriority w:val="99"/>
    <w:rsid w:val="00464856"/>
    <w:pPr>
      <w:spacing w:line="240" w:lineRule="exact"/>
    </w:pPr>
    <w:rPr>
      <w:rFonts w:ascii="Tahoma" w:eastAsia="Times New Roman" w:hAnsi="Tahoma" w:cs="Tahoma"/>
      <w:sz w:val="20"/>
      <w:szCs w:val="20"/>
    </w:rPr>
  </w:style>
  <w:style w:type="paragraph" w:customStyle="1" w:styleId="Title3">
    <w:name w:val="Title3"/>
    <w:basedOn w:val="Normal"/>
    <w:uiPriority w:val="99"/>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customStyle="1" w:styleId="buttons">
    <w:name w:val="buttons"/>
    <w:basedOn w:val="Normal"/>
    <w:uiPriority w:val="99"/>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character" w:customStyle="1" w:styleId="samedocreference">
    <w:name w:val="samedocreference"/>
    <w:basedOn w:val="DefaultParagraphFont"/>
    <w:rsid w:val="00464856"/>
  </w:style>
  <w:style w:type="character" w:customStyle="1" w:styleId="nlosn">
    <w:name w:val="nl_osn"/>
    <w:basedOn w:val="DefaultParagraphFont"/>
    <w:rsid w:val="00464856"/>
  </w:style>
  <w:style w:type="character" w:customStyle="1" w:styleId="menuitem">
    <w:name w:val="menuitem"/>
    <w:basedOn w:val="DefaultParagraphFont"/>
    <w:rsid w:val="00464856"/>
  </w:style>
  <w:style w:type="character" w:customStyle="1" w:styleId="Date1">
    <w:name w:val="Date1"/>
    <w:basedOn w:val="DefaultParagraphFont"/>
    <w:rsid w:val="00464856"/>
  </w:style>
  <w:style w:type="paragraph" w:customStyle="1" w:styleId="BodyText1">
    <w:name w:val="Body Text1"/>
    <w:basedOn w:val="Normal"/>
    <w:next w:val="BodyText"/>
    <w:link w:val="Bodytext0"/>
    <w:unhideWhenUsed/>
    <w:rsid w:val="00464856"/>
    <w:pPr>
      <w:spacing w:after="120"/>
    </w:pPr>
    <w:rPr>
      <w:rFonts w:eastAsia="Times New Roman" w:cs="Times New Roman"/>
      <w:lang w:val="en-GB" w:eastAsia="x-none"/>
    </w:rPr>
  </w:style>
  <w:style w:type="character" w:customStyle="1" w:styleId="BodyTextChar2">
    <w:name w:val="Body Text Char2"/>
    <w:basedOn w:val="DefaultParagraphFont"/>
    <w:uiPriority w:val="99"/>
    <w:semiHidden/>
    <w:rsid w:val="00464856"/>
    <w:rPr>
      <w:lang w:val="bg-BG"/>
    </w:rPr>
  </w:style>
  <w:style w:type="numbering" w:customStyle="1" w:styleId="NoList3">
    <w:name w:val="No List3"/>
    <w:next w:val="NoList"/>
    <w:uiPriority w:val="99"/>
    <w:semiHidden/>
    <w:unhideWhenUsed/>
    <w:rsid w:val="00464856"/>
  </w:style>
  <w:style w:type="table" w:customStyle="1" w:styleId="TableGrid1">
    <w:name w:val="Table Grid1"/>
    <w:basedOn w:val="TableNormal"/>
    <w:next w:val="TableGrid"/>
    <w:uiPriority w:val="59"/>
    <w:rsid w:val="00464856"/>
    <w:pPr>
      <w:spacing w:after="0" w:line="240" w:lineRule="auto"/>
    </w:pPr>
    <w:rPr>
      <w:lang w:val="bg-BG"/>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39"/>
    <w:rsid w:val="00464856"/>
    <w:pPr>
      <w:spacing w:after="0" w:line="240" w:lineRule="auto"/>
    </w:pPr>
    <w:rPr>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464856"/>
  </w:style>
  <w:style w:type="character" w:styleId="SubtleEmphasis">
    <w:name w:val="Subtle Emphasis"/>
    <w:basedOn w:val="DefaultParagraphFont"/>
    <w:uiPriority w:val="19"/>
    <w:qFormat/>
    <w:rsid w:val="00464856"/>
    <w:rPr>
      <w:i/>
      <w:iCs/>
      <w:color w:val="404040"/>
    </w:rPr>
  </w:style>
  <w:style w:type="paragraph" w:styleId="Quote">
    <w:name w:val="Quote"/>
    <w:basedOn w:val="Normal"/>
    <w:next w:val="Normal"/>
    <w:link w:val="QuoteChar"/>
    <w:uiPriority w:val="29"/>
    <w:qFormat/>
    <w:rsid w:val="00464856"/>
    <w:pPr>
      <w:suppressAutoHyphens/>
      <w:autoSpaceDN w:val="0"/>
      <w:spacing w:before="200" w:line="240" w:lineRule="auto"/>
      <w:ind w:left="864" w:right="864"/>
      <w:jc w:val="center"/>
      <w:textAlignment w:val="baseline"/>
    </w:pPr>
    <w:rPr>
      <w:rFonts w:ascii="Times New Roman" w:eastAsia="Times New Roman" w:hAnsi="Times New Roman" w:cs="Times New Roman"/>
      <w:i/>
      <w:iCs/>
      <w:color w:val="404040"/>
      <w:szCs w:val="24"/>
      <w:lang w:val="en-GB"/>
    </w:rPr>
  </w:style>
  <w:style w:type="character" w:customStyle="1" w:styleId="QuoteChar">
    <w:name w:val="Quote Char"/>
    <w:basedOn w:val="DefaultParagraphFont"/>
    <w:link w:val="Quote"/>
    <w:uiPriority w:val="29"/>
    <w:rsid w:val="00464856"/>
    <w:rPr>
      <w:rFonts w:ascii="Times New Roman" w:eastAsia="Times New Roman" w:hAnsi="Times New Roman" w:cs="Times New Roman"/>
      <w:i/>
      <w:iCs/>
      <w:color w:val="404040"/>
      <w:szCs w:val="24"/>
      <w:lang w:val="en-GB"/>
    </w:rPr>
  </w:style>
  <w:style w:type="character" w:customStyle="1" w:styleId="hps">
    <w:name w:val="hps"/>
    <w:rsid w:val="00464856"/>
  </w:style>
  <w:style w:type="paragraph" w:customStyle="1" w:styleId="tbl-txt">
    <w:name w:val="tbl-txt"/>
    <w:basedOn w:val="Normal"/>
    <w:rsid w:val="00464856"/>
    <w:pPr>
      <w:suppressAutoHyphens/>
      <w:autoSpaceDN w:val="0"/>
      <w:spacing w:before="100" w:after="100" w:line="240" w:lineRule="auto"/>
      <w:textAlignment w:val="baseline"/>
    </w:pPr>
    <w:rPr>
      <w:rFonts w:ascii="Times New Roman" w:eastAsia="Times New Roman" w:hAnsi="Times New Roman" w:cs="Times New Roman"/>
      <w:sz w:val="24"/>
      <w:szCs w:val="24"/>
      <w:lang w:val="en-GB" w:eastAsia="en-GB"/>
    </w:rPr>
  </w:style>
  <w:style w:type="character" w:customStyle="1" w:styleId="italic">
    <w:name w:val="italic"/>
    <w:basedOn w:val="DefaultParagraphFont"/>
    <w:rsid w:val="00464856"/>
  </w:style>
  <w:style w:type="paragraph" w:customStyle="1" w:styleId="tbl-cod">
    <w:name w:val="tbl-cod"/>
    <w:basedOn w:val="Normal"/>
    <w:rsid w:val="00464856"/>
    <w:pPr>
      <w:suppressAutoHyphens/>
      <w:autoSpaceDN w:val="0"/>
      <w:spacing w:before="100" w:after="100" w:line="240" w:lineRule="auto"/>
      <w:textAlignment w:val="baseline"/>
    </w:pPr>
    <w:rPr>
      <w:rFonts w:ascii="Times New Roman" w:eastAsia="Times New Roman" w:hAnsi="Times New Roman" w:cs="Times New Roman"/>
      <w:sz w:val="24"/>
      <w:szCs w:val="24"/>
      <w:lang w:val="en-GB" w:eastAsia="en-GB"/>
    </w:rPr>
  </w:style>
  <w:style w:type="character" w:customStyle="1" w:styleId="super">
    <w:name w:val="super"/>
    <w:basedOn w:val="DefaultParagraphFont"/>
    <w:rsid w:val="00464856"/>
  </w:style>
  <w:style w:type="paragraph" w:styleId="HTMLPreformatted">
    <w:name w:val="HTML Preformatted"/>
    <w:basedOn w:val="Normal"/>
    <w:link w:val="HTMLPreformattedChar"/>
    <w:rsid w:val="004648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textAlignment w:val="baseline"/>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rsid w:val="00464856"/>
    <w:rPr>
      <w:rFonts w:ascii="Courier New" w:eastAsia="Times New Roman" w:hAnsi="Courier New" w:cs="Courier New"/>
      <w:sz w:val="20"/>
      <w:szCs w:val="20"/>
      <w:lang w:val="en-GB" w:eastAsia="en-GB"/>
    </w:rPr>
  </w:style>
  <w:style w:type="character" w:customStyle="1" w:styleId="avw">
    <w:name w:val="avw"/>
    <w:basedOn w:val="DefaultParagraphFont"/>
    <w:rsid w:val="00464856"/>
  </w:style>
  <w:style w:type="paragraph" w:customStyle="1" w:styleId="ti-grseq-1">
    <w:name w:val="ti-grseq-1"/>
    <w:basedOn w:val="Normal"/>
    <w:rsid w:val="00464856"/>
    <w:pPr>
      <w:suppressAutoHyphens/>
      <w:autoSpaceDN w:val="0"/>
      <w:spacing w:before="100" w:after="100" w:line="240" w:lineRule="auto"/>
      <w:textAlignment w:val="baseline"/>
    </w:pPr>
    <w:rPr>
      <w:rFonts w:ascii="Times New Roman" w:eastAsia="Times New Roman" w:hAnsi="Times New Roman" w:cs="Times New Roman"/>
      <w:sz w:val="24"/>
      <w:szCs w:val="24"/>
      <w:lang w:val="en-GB" w:eastAsia="en-GB"/>
    </w:rPr>
  </w:style>
  <w:style w:type="character" w:customStyle="1" w:styleId="bold">
    <w:name w:val="bold"/>
    <w:basedOn w:val="DefaultParagraphFont"/>
    <w:rsid w:val="00464856"/>
  </w:style>
  <w:style w:type="character" w:customStyle="1" w:styleId="footnotereference0">
    <w:name w:val="footnotereference"/>
    <w:basedOn w:val="DefaultParagraphFont"/>
    <w:rsid w:val="00464856"/>
  </w:style>
  <w:style w:type="paragraph" w:customStyle="1" w:styleId="heading20">
    <w:name w:val="heading2"/>
    <w:basedOn w:val="Normal"/>
    <w:rsid w:val="00464856"/>
    <w:pPr>
      <w:suppressAutoHyphens/>
      <w:autoSpaceDN w:val="0"/>
      <w:spacing w:before="100" w:after="100" w:line="240" w:lineRule="auto"/>
      <w:textAlignment w:val="baseline"/>
    </w:pPr>
    <w:rPr>
      <w:rFonts w:ascii="Times New Roman" w:eastAsia="Times New Roman" w:hAnsi="Times New Roman" w:cs="Times New Roman"/>
      <w:sz w:val="24"/>
      <w:szCs w:val="24"/>
      <w:lang w:val="en-GB" w:eastAsia="en-GB"/>
    </w:rPr>
  </w:style>
  <w:style w:type="paragraph" w:customStyle="1" w:styleId="li">
    <w:name w:val="li"/>
    <w:basedOn w:val="Normal"/>
    <w:rsid w:val="00464856"/>
    <w:pPr>
      <w:suppressAutoHyphens/>
      <w:autoSpaceDN w:val="0"/>
      <w:spacing w:before="100" w:after="100" w:line="240" w:lineRule="auto"/>
      <w:textAlignment w:val="baseline"/>
    </w:pPr>
    <w:rPr>
      <w:rFonts w:ascii="Times New Roman" w:eastAsia="Times New Roman" w:hAnsi="Times New Roman" w:cs="Times New Roman"/>
      <w:sz w:val="24"/>
      <w:szCs w:val="24"/>
      <w:lang w:val="en-GB" w:eastAsia="en-GB"/>
    </w:rPr>
  </w:style>
  <w:style w:type="character" w:customStyle="1" w:styleId="num">
    <w:name w:val="num"/>
    <w:basedOn w:val="DefaultParagraphFont"/>
    <w:rsid w:val="00464856"/>
  </w:style>
  <w:style w:type="character" w:customStyle="1" w:styleId="iuitem">
    <w:name w:val="iuitem"/>
    <w:basedOn w:val="DefaultParagraphFont"/>
    <w:rsid w:val="00464856"/>
  </w:style>
  <w:style w:type="character" w:styleId="IntenseReference">
    <w:name w:val="Intense Reference"/>
    <w:basedOn w:val="DefaultParagraphFont"/>
    <w:uiPriority w:val="32"/>
    <w:qFormat/>
    <w:rsid w:val="00464856"/>
    <w:rPr>
      <w:b/>
      <w:bCs/>
      <w:smallCaps/>
      <w:color w:val="5B9BD5"/>
      <w:spacing w:val="5"/>
    </w:rPr>
  </w:style>
  <w:style w:type="character" w:customStyle="1" w:styleId="UnresolvedMention3">
    <w:name w:val="Unresolved Mention3"/>
    <w:basedOn w:val="DefaultParagraphFont"/>
    <w:uiPriority w:val="99"/>
    <w:semiHidden/>
    <w:unhideWhenUsed/>
    <w:rsid w:val="00464856"/>
    <w:rPr>
      <w:color w:val="605E5C"/>
      <w:shd w:val="clear" w:color="auto" w:fill="E1DFDD"/>
    </w:rPr>
  </w:style>
  <w:style w:type="table" w:customStyle="1" w:styleId="TableGrid21">
    <w:name w:val="Table Grid21"/>
    <w:basedOn w:val="TableNormal"/>
    <w:next w:val="TableGrid"/>
    <w:uiPriority w:val="39"/>
    <w:rsid w:val="00464856"/>
    <w:pPr>
      <w:autoSpaceDN w:val="0"/>
      <w:spacing w:after="0" w:line="240" w:lineRule="auto"/>
      <w:textAlignment w:val="baseline"/>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464856"/>
    <w:pPr>
      <w:spacing w:after="0" w:line="240" w:lineRule="auto"/>
    </w:pPr>
    <w:rPr>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uiPriority w:val="99"/>
    <w:semiHidden/>
    <w:unhideWhenUsed/>
    <w:rsid w:val="00464856"/>
  </w:style>
  <w:style w:type="paragraph" w:customStyle="1" w:styleId="FreeFormA">
    <w:name w:val="Free Form A"/>
    <w:rsid w:val="00464856"/>
    <w:pPr>
      <w:suppressAutoHyphens/>
      <w:autoSpaceDN w:val="0"/>
      <w:spacing w:after="0" w:line="240" w:lineRule="auto"/>
      <w:textAlignment w:val="baseline"/>
    </w:pPr>
    <w:rPr>
      <w:rFonts w:ascii="Times New Roman" w:eastAsia="ヒラギノ角ゴ Pro W3" w:hAnsi="Times New Roman" w:cs="Times New Roman"/>
      <w:color w:val="000000"/>
      <w:sz w:val="20"/>
      <w:szCs w:val="20"/>
      <w:lang w:val="en-GB" w:eastAsia="en-GB"/>
    </w:rPr>
  </w:style>
  <w:style w:type="paragraph" w:styleId="BodyText21">
    <w:name w:val="Body Text 2"/>
    <w:basedOn w:val="Normal"/>
    <w:link w:val="BodyText2Char"/>
    <w:rsid w:val="00464856"/>
    <w:pPr>
      <w:suppressAutoHyphens/>
      <w:autoSpaceDN w:val="0"/>
      <w:spacing w:before="100" w:after="120" w:line="480" w:lineRule="auto"/>
      <w:textAlignment w:val="baseline"/>
    </w:pPr>
    <w:rPr>
      <w:rFonts w:ascii="Calibri" w:eastAsia="Calibri" w:hAnsi="Calibri" w:cs="Times New Roman"/>
      <w:sz w:val="24"/>
      <w:lang w:val="en-GB" w:eastAsia="en-GB"/>
    </w:rPr>
  </w:style>
  <w:style w:type="character" w:customStyle="1" w:styleId="BodyText2Char">
    <w:name w:val="Body Text 2 Char"/>
    <w:basedOn w:val="DefaultParagraphFont"/>
    <w:link w:val="BodyText21"/>
    <w:rsid w:val="00464856"/>
    <w:rPr>
      <w:rFonts w:ascii="Calibri" w:eastAsia="Calibri" w:hAnsi="Calibri" w:cs="Times New Roman"/>
      <w:sz w:val="24"/>
      <w:lang w:val="en-GB" w:eastAsia="en-GB"/>
    </w:rPr>
  </w:style>
  <w:style w:type="character" w:customStyle="1" w:styleId="A3">
    <w:name w:val="A3"/>
    <w:uiPriority w:val="99"/>
    <w:rsid w:val="00464856"/>
    <w:rPr>
      <w:rFonts w:cs="Minion Pro SmBd"/>
      <w:b/>
      <w:bCs/>
      <w:color w:val="000000"/>
      <w:sz w:val="22"/>
      <w:szCs w:val="22"/>
    </w:rPr>
  </w:style>
  <w:style w:type="character" w:customStyle="1" w:styleId="gd">
    <w:name w:val="gd"/>
    <w:basedOn w:val="DefaultParagraphFont"/>
    <w:rsid w:val="00464856"/>
  </w:style>
  <w:style w:type="character" w:customStyle="1" w:styleId="g3">
    <w:name w:val="g3"/>
    <w:basedOn w:val="DefaultParagraphFont"/>
    <w:rsid w:val="00464856"/>
  </w:style>
  <w:style w:type="character" w:customStyle="1" w:styleId="hb">
    <w:name w:val="hb"/>
    <w:basedOn w:val="DefaultParagraphFont"/>
    <w:rsid w:val="00464856"/>
  </w:style>
  <w:style w:type="character" w:customStyle="1" w:styleId="g2">
    <w:name w:val="g2"/>
    <w:basedOn w:val="DefaultParagraphFont"/>
    <w:rsid w:val="00464856"/>
  </w:style>
  <w:style w:type="character" w:customStyle="1" w:styleId="docsize">
    <w:name w:val="doc_size"/>
    <w:basedOn w:val="DefaultParagraphFont"/>
    <w:rsid w:val="00464856"/>
  </w:style>
  <w:style w:type="character" w:customStyle="1" w:styleId="contents">
    <w:name w:val="contents"/>
    <w:basedOn w:val="DefaultParagraphFont"/>
    <w:rsid w:val="00464856"/>
  </w:style>
  <w:style w:type="paragraph" w:customStyle="1" w:styleId="western">
    <w:name w:val="western"/>
    <w:basedOn w:val="Normal"/>
    <w:rsid w:val="00464856"/>
    <w:pPr>
      <w:autoSpaceDN w:val="0"/>
      <w:spacing w:before="119" w:after="119" w:line="240" w:lineRule="auto"/>
      <w:ind w:firstLine="720"/>
    </w:pPr>
    <w:rPr>
      <w:rFonts w:ascii="Times New Roman" w:eastAsia="Times New Roman" w:hAnsi="Times New Roman" w:cs="Times New Roman"/>
      <w:sz w:val="24"/>
      <w:szCs w:val="24"/>
      <w:lang w:val="bg-BG" w:eastAsia="bg-BG"/>
    </w:rPr>
  </w:style>
  <w:style w:type="character" w:customStyle="1" w:styleId="tlid-translationtranslation">
    <w:name w:val="tlid-translation translation"/>
    <w:basedOn w:val="DefaultParagraphFont"/>
    <w:rsid w:val="00464856"/>
  </w:style>
  <w:style w:type="character" w:customStyle="1" w:styleId="newdocreference">
    <w:name w:val="newdocreference"/>
    <w:basedOn w:val="DefaultParagraphFont"/>
    <w:rsid w:val="00464856"/>
  </w:style>
  <w:style w:type="table" w:customStyle="1" w:styleId="TableGrid3">
    <w:name w:val="Table Grid3"/>
    <w:basedOn w:val="TableNormal"/>
    <w:next w:val="TableGrid"/>
    <w:uiPriority w:val="39"/>
    <w:rsid w:val="00464856"/>
    <w:pPr>
      <w:autoSpaceDN w:val="0"/>
      <w:spacing w:after="0" w:line="240" w:lineRule="auto"/>
      <w:textAlignment w:val="baseline"/>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uiPriority w:val="99"/>
    <w:semiHidden/>
    <w:unhideWhenUsed/>
    <w:rsid w:val="00464856"/>
  </w:style>
  <w:style w:type="paragraph" w:customStyle="1" w:styleId="FreeFormB">
    <w:name w:val="Free Form B"/>
    <w:rsid w:val="00464856"/>
    <w:pPr>
      <w:spacing w:after="0" w:line="240" w:lineRule="auto"/>
    </w:pPr>
    <w:rPr>
      <w:rFonts w:ascii="Times New Roman" w:eastAsia="ヒラギノ角ゴ Pro W3" w:hAnsi="Times New Roman" w:cs="Times New Roman"/>
      <w:color w:val="000000"/>
      <w:sz w:val="20"/>
      <w:szCs w:val="20"/>
      <w:lang w:val="bg-BG" w:eastAsia="bg-BG"/>
    </w:rPr>
  </w:style>
  <w:style w:type="character" w:customStyle="1" w:styleId="reference-text">
    <w:name w:val="reference-text"/>
    <w:basedOn w:val="DefaultParagraphFont"/>
    <w:rsid w:val="00464856"/>
  </w:style>
  <w:style w:type="paragraph" w:customStyle="1" w:styleId="TOC41">
    <w:name w:val="TOC 41"/>
    <w:basedOn w:val="Normal"/>
    <w:next w:val="Normal"/>
    <w:autoRedefine/>
    <w:uiPriority w:val="39"/>
    <w:unhideWhenUsed/>
    <w:rsid w:val="00464856"/>
    <w:pPr>
      <w:spacing w:after="100"/>
      <w:ind w:left="660"/>
    </w:pPr>
    <w:rPr>
      <w:rFonts w:eastAsia="Times New Roman"/>
      <w:lang w:val="bg-BG" w:eastAsia="bg-BG"/>
    </w:rPr>
  </w:style>
  <w:style w:type="paragraph" w:customStyle="1" w:styleId="TOC51">
    <w:name w:val="TOC 51"/>
    <w:basedOn w:val="Normal"/>
    <w:next w:val="Normal"/>
    <w:autoRedefine/>
    <w:uiPriority w:val="39"/>
    <w:unhideWhenUsed/>
    <w:rsid w:val="00464856"/>
    <w:pPr>
      <w:spacing w:after="100"/>
      <w:ind w:left="880"/>
    </w:pPr>
    <w:rPr>
      <w:rFonts w:eastAsia="Times New Roman"/>
      <w:lang w:val="bg-BG" w:eastAsia="bg-BG"/>
    </w:rPr>
  </w:style>
  <w:style w:type="paragraph" w:customStyle="1" w:styleId="TOC61">
    <w:name w:val="TOC 61"/>
    <w:basedOn w:val="Normal"/>
    <w:next w:val="Normal"/>
    <w:autoRedefine/>
    <w:uiPriority w:val="39"/>
    <w:unhideWhenUsed/>
    <w:rsid w:val="00464856"/>
    <w:pPr>
      <w:spacing w:after="100"/>
      <w:ind w:left="1100"/>
    </w:pPr>
    <w:rPr>
      <w:rFonts w:eastAsia="Times New Roman"/>
      <w:lang w:val="bg-BG" w:eastAsia="bg-BG"/>
    </w:rPr>
  </w:style>
  <w:style w:type="paragraph" w:customStyle="1" w:styleId="TOC71">
    <w:name w:val="TOC 71"/>
    <w:basedOn w:val="Normal"/>
    <w:next w:val="Normal"/>
    <w:autoRedefine/>
    <w:uiPriority w:val="39"/>
    <w:unhideWhenUsed/>
    <w:rsid w:val="00464856"/>
    <w:pPr>
      <w:spacing w:after="100"/>
      <w:ind w:left="1320"/>
    </w:pPr>
    <w:rPr>
      <w:rFonts w:eastAsia="Times New Roman"/>
      <w:lang w:val="bg-BG" w:eastAsia="bg-BG"/>
    </w:rPr>
  </w:style>
  <w:style w:type="paragraph" w:customStyle="1" w:styleId="TOC81">
    <w:name w:val="TOC 81"/>
    <w:basedOn w:val="Normal"/>
    <w:next w:val="Normal"/>
    <w:autoRedefine/>
    <w:uiPriority w:val="39"/>
    <w:unhideWhenUsed/>
    <w:rsid w:val="00464856"/>
    <w:pPr>
      <w:spacing w:after="100"/>
      <w:ind w:left="1540"/>
    </w:pPr>
    <w:rPr>
      <w:rFonts w:eastAsia="Times New Roman"/>
      <w:lang w:val="bg-BG" w:eastAsia="bg-BG"/>
    </w:rPr>
  </w:style>
  <w:style w:type="paragraph" w:customStyle="1" w:styleId="TOC91">
    <w:name w:val="TOC 91"/>
    <w:basedOn w:val="Normal"/>
    <w:next w:val="Normal"/>
    <w:autoRedefine/>
    <w:uiPriority w:val="39"/>
    <w:unhideWhenUsed/>
    <w:rsid w:val="00464856"/>
    <w:pPr>
      <w:spacing w:after="100"/>
      <w:ind w:left="1760"/>
    </w:pPr>
    <w:rPr>
      <w:rFonts w:eastAsia="Times New Roman"/>
      <w:lang w:val="bg-BG" w:eastAsia="bg-BG"/>
    </w:rPr>
  </w:style>
  <w:style w:type="paragraph" w:customStyle="1" w:styleId="TableofFigures1">
    <w:name w:val="Table of Figures1"/>
    <w:basedOn w:val="Normal"/>
    <w:next w:val="Normal"/>
    <w:uiPriority w:val="99"/>
    <w:unhideWhenUsed/>
    <w:rsid w:val="00464856"/>
    <w:pPr>
      <w:spacing w:after="0"/>
    </w:pPr>
    <w:rPr>
      <w:lang w:val="bg-BG"/>
    </w:rPr>
  </w:style>
  <w:style w:type="table" w:customStyle="1" w:styleId="GridTable1Light-Accent31">
    <w:name w:val="Grid Table 1 Light - Accent 31"/>
    <w:basedOn w:val="TableNormal"/>
    <w:next w:val="GridTable1Light-Accent32"/>
    <w:uiPriority w:val="46"/>
    <w:rsid w:val="00464856"/>
    <w:pPr>
      <w:spacing w:after="0" w:line="240" w:lineRule="auto"/>
    </w:pPr>
    <w:rPr>
      <w:lang w:val="bg-BG"/>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paragraph" w:customStyle="1" w:styleId="CommentText1">
    <w:name w:val="Comment Text1"/>
    <w:basedOn w:val="Normal"/>
    <w:next w:val="CommentText"/>
    <w:uiPriority w:val="99"/>
    <w:semiHidden/>
    <w:unhideWhenUsed/>
    <w:rsid w:val="00464856"/>
    <w:pPr>
      <w:spacing w:line="240" w:lineRule="auto"/>
    </w:pPr>
    <w:rPr>
      <w:sz w:val="20"/>
      <w:szCs w:val="20"/>
      <w:lang w:val="bg-BG"/>
    </w:rPr>
  </w:style>
  <w:style w:type="paragraph" w:customStyle="1" w:styleId="CommentSubject1">
    <w:name w:val="Comment Subject1"/>
    <w:basedOn w:val="CommentText"/>
    <w:next w:val="CommentText"/>
    <w:uiPriority w:val="99"/>
    <w:semiHidden/>
    <w:unhideWhenUsed/>
    <w:rsid w:val="00464856"/>
    <w:rPr>
      <w:b/>
      <w:bCs/>
    </w:rPr>
  </w:style>
  <w:style w:type="character" w:customStyle="1" w:styleId="UnresolvedMention4">
    <w:name w:val="Unresolved Mention4"/>
    <w:basedOn w:val="DefaultParagraphFont"/>
    <w:uiPriority w:val="99"/>
    <w:semiHidden/>
    <w:unhideWhenUsed/>
    <w:rsid w:val="00464856"/>
    <w:rPr>
      <w:color w:val="605E5C"/>
      <w:shd w:val="clear" w:color="auto" w:fill="E1DFDD"/>
    </w:rPr>
  </w:style>
  <w:style w:type="paragraph" w:customStyle="1" w:styleId="Char1">
    <w:name w:val="Char1"/>
    <w:basedOn w:val="Normal"/>
    <w:rsid w:val="00464856"/>
    <w:pPr>
      <w:tabs>
        <w:tab w:val="left" w:pos="709"/>
      </w:tabs>
      <w:spacing w:after="0" w:line="240" w:lineRule="auto"/>
    </w:pPr>
    <w:rPr>
      <w:rFonts w:ascii="Tahoma" w:eastAsia="Times New Roman" w:hAnsi="Tahoma" w:cs="Times New Roman"/>
      <w:sz w:val="24"/>
      <w:szCs w:val="24"/>
      <w:lang w:val="pl-PL" w:eastAsia="pl-PL"/>
    </w:rPr>
  </w:style>
  <w:style w:type="character" w:customStyle="1" w:styleId="Heading6Char1">
    <w:name w:val="Heading 6 Char1"/>
    <w:basedOn w:val="DefaultParagraphFont"/>
    <w:uiPriority w:val="9"/>
    <w:semiHidden/>
    <w:rsid w:val="00464856"/>
    <w:rPr>
      <w:rFonts w:asciiTheme="majorHAnsi" w:eastAsiaTheme="majorEastAsia" w:hAnsiTheme="majorHAnsi" w:cstheme="majorBidi"/>
      <w:color w:val="1F4D78" w:themeColor="accent1" w:themeShade="7F"/>
    </w:rPr>
  </w:style>
  <w:style w:type="character" w:customStyle="1" w:styleId="BodyTextChar3">
    <w:name w:val="Body Text Char3"/>
    <w:basedOn w:val="DefaultParagraphFont"/>
    <w:uiPriority w:val="99"/>
    <w:semiHidden/>
    <w:rsid w:val="00464856"/>
  </w:style>
  <w:style w:type="table" w:customStyle="1" w:styleId="GridTable1Light-Accent32">
    <w:name w:val="Grid Table 1 Light - Accent 32"/>
    <w:basedOn w:val="TableNormal"/>
    <w:uiPriority w:val="46"/>
    <w:rsid w:val="00464856"/>
    <w:pPr>
      <w:spacing w:after="0" w:line="240" w:lineRule="auto"/>
    </w:pPr>
    <w:rPr>
      <w:lang w:val="bg-BG"/>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customStyle="1" w:styleId="CommentTextChar1">
    <w:name w:val="Comment Text Char1"/>
    <w:basedOn w:val="DefaultParagraphFont"/>
    <w:uiPriority w:val="99"/>
    <w:rsid w:val="00464856"/>
    <w:rPr>
      <w:sz w:val="20"/>
      <w:szCs w:val="20"/>
    </w:rPr>
  </w:style>
  <w:style w:type="character" w:customStyle="1" w:styleId="CommentSubjectChar1">
    <w:name w:val="Comment Subject Char1"/>
    <w:basedOn w:val="CommentTextChar1"/>
    <w:uiPriority w:val="99"/>
    <w:semiHidden/>
    <w:rsid w:val="00464856"/>
    <w:rPr>
      <w:b/>
      <w:bCs/>
      <w:sz w:val="20"/>
      <w:szCs w:val="20"/>
    </w:rPr>
  </w:style>
  <w:style w:type="character" w:customStyle="1" w:styleId="UnresolvedMention5">
    <w:name w:val="Unresolved Mention5"/>
    <w:basedOn w:val="DefaultParagraphFont"/>
    <w:uiPriority w:val="99"/>
    <w:semiHidden/>
    <w:unhideWhenUsed/>
    <w:rsid w:val="00464856"/>
    <w:rPr>
      <w:color w:val="605E5C"/>
      <w:shd w:val="clear" w:color="auto" w:fill="E1DFDD"/>
    </w:rPr>
  </w:style>
  <w:style w:type="paragraph" w:customStyle="1" w:styleId="TOC22">
    <w:name w:val="TOC 22"/>
    <w:basedOn w:val="Normal"/>
    <w:next w:val="Normal"/>
    <w:autoRedefine/>
    <w:uiPriority w:val="39"/>
    <w:unhideWhenUsed/>
    <w:rsid w:val="00464856"/>
    <w:pPr>
      <w:spacing w:after="100"/>
      <w:ind w:left="220"/>
    </w:pPr>
    <w:rPr>
      <w:rFonts w:eastAsia="Times New Roman" w:cs="Times New Roman"/>
    </w:rPr>
  </w:style>
  <w:style w:type="table" w:customStyle="1" w:styleId="TableGrid22">
    <w:name w:val="Table Grid22"/>
    <w:basedOn w:val="TableNormal"/>
    <w:next w:val="TableGrid"/>
    <w:uiPriority w:val="39"/>
    <w:rsid w:val="00464856"/>
    <w:pPr>
      <w:autoSpaceDN w:val="0"/>
      <w:spacing w:after="0" w:line="240" w:lineRule="auto"/>
      <w:textAlignment w:val="baseline"/>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42">
    <w:name w:val="TOC 42"/>
    <w:basedOn w:val="Normal"/>
    <w:next w:val="Normal"/>
    <w:autoRedefine/>
    <w:uiPriority w:val="39"/>
    <w:unhideWhenUsed/>
    <w:rsid w:val="00464856"/>
    <w:pPr>
      <w:spacing w:after="100"/>
      <w:ind w:left="660"/>
    </w:pPr>
    <w:rPr>
      <w:rFonts w:eastAsia="Times New Roman"/>
      <w:lang w:val="bg-BG" w:eastAsia="bg-BG"/>
    </w:rPr>
  </w:style>
  <w:style w:type="paragraph" w:customStyle="1" w:styleId="TOC52">
    <w:name w:val="TOC 52"/>
    <w:basedOn w:val="Normal"/>
    <w:next w:val="Normal"/>
    <w:autoRedefine/>
    <w:uiPriority w:val="39"/>
    <w:unhideWhenUsed/>
    <w:rsid w:val="00464856"/>
    <w:pPr>
      <w:spacing w:after="100"/>
      <w:ind w:left="880"/>
    </w:pPr>
    <w:rPr>
      <w:rFonts w:eastAsia="Times New Roman"/>
      <w:lang w:val="bg-BG" w:eastAsia="bg-BG"/>
    </w:rPr>
  </w:style>
  <w:style w:type="paragraph" w:customStyle="1" w:styleId="TOC62">
    <w:name w:val="TOC 62"/>
    <w:basedOn w:val="Normal"/>
    <w:next w:val="Normal"/>
    <w:autoRedefine/>
    <w:uiPriority w:val="39"/>
    <w:unhideWhenUsed/>
    <w:rsid w:val="00464856"/>
    <w:pPr>
      <w:spacing w:after="100"/>
      <w:ind w:left="1100"/>
    </w:pPr>
    <w:rPr>
      <w:rFonts w:eastAsia="Times New Roman"/>
      <w:lang w:val="bg-BG" w:eastAsia="bg-BG"/>
    </w:rPr>
  </w:style>
  <w:style w:type="paragraph" w:customStyle="1" w:styleId="TOC72">
    <w:name w:val="TOC 72"/>
    <w:basedOn w:val="Normal"/>
    <w:next w:val="Normal"/>
    <w:autoRedefine/>
    <w:uiPriority w:val="39"/>
    <w:unhideWhenUsed/>
    <w:rsid w:val="00464856"/>
    <w:pPr>
      <w:spacing w:after="100"/>
      <w:ind w:left="1320"/>
    </w:pPr>
    <w:rPr>
      <w:rFonts w:eastAsia="Times New Roman"/>
      <w:lang w:val="bg-BG" w:eastAsia="bg-BG"/>
    </w:rPr>
  </w:style>
  <w:style w:type="paragraph" w:customStyle="1" w:styleId="TOC82">
    <w:name w:val="TOC 82"/>
    <w:basedOn w:val="Normal"/>
    <w:next w:val="Normal"/>
    <w:autoRedefine/>
    <w:uiPriority w:val="39"/>
    <w:unhideWhenUsed/>
    <w:rsid w:val="00464856"/>
    <w:pPr>
      <w:spacing w:after="100"/>
      <w:ind w:left="1540"/>
    </w:pPr>
    <w:rPr>
      <w:rFonts w:eastAsia="Times New Roman"/>
      <w:lang w:val="bg-BG" w:eastAsia="bg-BG"/>
    </w:rPr>
  </w:style>
  <w:style w:type="paragraph" w:customStyle="1" w:styleId="TOC92">
    <w:name w:val="TOC 92"/>
    <w:basedOn w:val="Normal"/>
    <w:next w:val="Normal"/>
    <w:autoRedefine/>
    <w:uiPriority w:val="39"/>
    <w:unhideWhenUsed/>
    <w:rsid w:val="00464856"/>
    <w:pPr>
      <w:spacing w:after="100"/>
      <w:ind w:left="1760"/>
    </w:pPr>
    <w:rPr>
      <w:rFonts w:eastAsia="Times New Roman"/>
      <w:lang w:val="bg-BG" w:eastAsia="bg-BG"/>
    </w:rPr>
  </w:style>
  <w:style w:type="paragraph" w:customStyle="1" w:styleId="TableofFigures2">
    <w:name w:val="Table of Figures2"/>
    <w:basedOn w:val="Normal"/>
    <w:next w:val="Normal"/>
    <w:uiPriority w:val="99"/>
    <w:unhideWhenUsed/>
    <w:rsid w:val="00464856"/>
    <w:pPr>
      <w:spacing w:after="0"/>
    </w:pPr>
    <w:rPr>
      <w:lang w:val="bg-BG"/>
    </w:rPr>
  </w:style>
  <w:style w:type="paragraph" w:styleId="TableofFigures">
    <w:name w:val="table of figures"/>
    <w:basedOn w:val="Normal"/>
    <w:next w:val="Normal"/>
    <w:uiPriority w:val="99"/>
    <w:unhideWhenUsed/>
    <w:rsid w:val="00BC6AA0"/>
    <w:pPr>
      <w:spacing w:after="0"/>
    </w:pPr>
    <w:rPr>
      <w:rFonts w:ascii="Times New Roman" w:hAnsi="Times New Roman"/>
      <w:lang w:val="bg-BG"/>
    </w:rPr>
  </w:style>
  <w:style w:type="table" w:customStyle="1" w:styleId="TableGrid23">
    <w:name w:val="Table Grid23"/>
    <w:basedOn w:val="TableNormal"/>
    <w:next w:val="TableGrid"/>
    <w:uiPriority w:val="39"/>
    <w:rsid w:val="00464856"/>
    <w:pPr>
      <w:autoSpaceDN w:val="0"/>
      <w:spacing w:after="0" w:line="240" w:lineRule="auto"/>
      <w:textAlignment w:val="baseline"/>
    </w:pPr>
    <w:rPr>
      <w:rFonts w:ascii="Calibri" w:eastAsia="Calibri" w:hAnsi="Calibri" w:cs="Times New Roman"/>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464856"/>
    <w:pPr>
      <w:spacing w:after="100"/>
      <w:ind w:left="660"/>
    </w:pPr>
    <w:rPr>
      <w:rFonts w:eastAsiaTheme="minorEastAsia"/>
      <w:lang w:val="bg-BG" w:eastAsia="bg-BG"/>
    </w:rPr>
  </w:style>
  <w:style w:type="paragraph" w:styleId="TOC5">
    <w:name w:val="toc 5"/>
    <w:basedOn w:val="Normal"/>
    <w:next w:val="Normal"/>
    <w:autoRedefine/>
    <w:uiPriority w:val="39"/>
    <w:unhideWhenUsed/>
    <w:rsid w:val="00464856"/>
    <w:pPr>
      <w:spacing w:after="100"/>
      <w:ind w:left="880"/>
    </w:pPr>
    <w:rPr>
      <w:rFonts w:eastAsiaTheme="minorEastAsia"/>
      <w:lang w:val="bg-BG" w:eastAsia="bg-BG"/>
    </w:rPr>
  </w:style>
  <w:style w:type="paragraph" w:styleId="TOC6">
    <w:name w:val="toc 6"/>
    <w:basedOn w:val="Normal"/>
    <w:next w:val="Normal"/>
    <w:autoRedefine/>
    <w:uiPriority w:val="39"/>
    <w:unhideWhenUsed/>
    <w:rsid w:val="00464856"/>
    <w:pPr>
      <w:spacing w:after="100"/>
      <w:ind w:left="1100"/>
    </w:pPr>
    <w:rPr>
      <w:rFonts w:eastAsiaTheme="minorEastAsia"/>
      <w:lang w:val="bg-BG" w:eastAsia="bg-BG"/>
    </w:rPr>
  </w:style>
  <w:style w:type="paragraph" w:styleId="TOC7">
    <w:name w:val="toc 7"/>
    <w:basedOn w:val="Normal"/>
    <w:next w:val="Normal"/>
    <w:autoRedefine/>
    <w:uiPriority w:val="39"/>
    <w:unhideWhenUsed/>
    <w:rsid w:val="00464856"/>
    <w:pPr>
      <w:spacing w:after="100"/>
      <w:ind w:left="1320"/>
    </w:pPr>
    <w:rPr>
      <w:rFonts w:eastAsiaTheme="minorEastAsia"/>
      <w:lang w:val="bg-BG" w:eastAsia="bg-BG"/>
    </w:rPr>
  </w:style>
  <w:style w:type="paragraph" w:styleId="TOC8">
    <w:name w:val="toc 8"/>
    <w:basedOn w:val="Normal"/>
    <w:next w:val="Normal"/>
    <w:autoRedefine/>
    <w:uiPriority w:val="39"/>
    <w:unhideWhenUsed/>
    <w:rsid w:val="00464856"/>
    <w:pPr>
      <w:spacing w:after="100"/>
      <w:ind w:left="1540"/>
    </w:pPr>
    <w:rPr>
      <w:rFonts w:eastAsiaTheme="minorEastAsia"/>
      <w:lang w:val="bg-BG" w:eastAsia="bg-BG"/>
    </w:rPr>
  </w:style>
  <w:style w:type="paragraph" w:styleId="TOC9">
    <w:name w:val="toc 9"/>
    <w:basedOn w:val="Normal"/>
    <w:next w:val="Normal"/>
    <w:autoRedefine/>
    <w:uiPriority w:val="39"/>
    <w:unhideWhenUsed/>
    <w:rsid w:val="00464856"/>
    <w:pPr>
      <w:spacing w:after="100"/>
      <w:ind w:left="1760"/>
    </w:pPr>
    <w:rPr>
      <w:rFonts w:eastAsiaTheme="minorEastAsia"/>
      <w:lang w:val="bg-BG" w:eastAsia="bg-BG"/>
    </w:rPr>
  </w:style>
  <w:style w:type="numbering" w:customStyle="1" w:styleId="NoList7">
    <w:name w:val="No List7"/>
    <w:next w:val="NoList"/>
    <w:uiPriority w:val="99"/>
    <w:semiHidden/>
    <w:unhideWhenUsed/>
    <w:rsid w:val="00464856"/>
  </w:style>
  <w:style w:type="paragraph" w:customStyle="1" w:styleId="msonormal0">
    <w:name w:val="msonormal"/>
    <w:basedOn w:val="Normal"/>
    <w:rsid w:val="00464856"/>
    <w:pPr>
      <w:suppressAutoHyphens/>
      <w:spacing w:before="280" w:after="280" w:line="240" w:lineRule="auto"/>
    </w:pPr>
    <w:rPr>
      <w:rFonts w:ascii="Times New Roman" w:eastAsia="Times New Roman" w:hAnsi="Times New Roman" w:cs="Times New Roman"/>
      <w:sz w:val="24"/>
      <w:szCs w:val="24"/>
      <w:lang w:val="bg-BG" w:eastAsia="ar-SA"/>
    </w:rPr>
  </w:style>
  <w:style w:type="paragraph" w:customStyle="1" w:styleId="xgmail-msonospacing">
    <w:name w:val="x_gmail-msonospacing"/>
    <w:basedOn w:val="Normal"/>
    <w:uiPriority w:val="99"/>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paragraph" w:customStyle="1" w:styleId="xgmail-msolistparagraph">
    <w:name w:val="x_gmail-msolistparagraph"/>
    <w:basedOn w:val="Normal"/>
    <w:uiPriority w:val="99"/>
    <w:rsid w:val="00464856"/>
    <w:pPr>
      <w:spacing w:before="100" w:beforeAutospacing="1" w:after="100" w:afterAutospacing="1" w:line="240" w:lineRule="auto"/>
    </w:pPr>
    <w:rPr>
      <w:rFonts w:ascii="Times New Roman" w:eastAsia="Times New Roman" w:hAnsi="Times New Roman" w:cs="Times New Roman"/>
      <w:sz w:val="24"/>
      <w:szCs w:val="24"/>
      <w:lang w:val="bg-BG" w:eastAsia="bg-BG"/>
    </w:rPr>
  </w:style>
  <w:style w:type="character" w:customStyle="1" w:styleId="UnresolvedMention6">
    <w:name w:val="Unresolved Mention6"/>
    <w:basedOn w:val="DefaultParagraphFont"/>
    <w:uiPriority w:val="99"/>
    <w:semiHidden/>
    <w:unhideWhenUsed/>
    <w:rsid w:val="00464856"/>
    <w:rPr>
      <w:color w:val="605E5C"/>
      <w:shd w:val="clear" w:color="auto" w:fill="E1DFDD"/>
    </w:rPr>
  </w:style>
  <w:style w:type="paragraph" w:styleId="Revision">
    <w:name w:val="Revision"/>
    <w:hidden/>
    <w:uiPriority w:val="99"/>
    <w:semiHidden/>
    <w:rsid w:val="00464856"/>
    <w:pPr>
      <w:spacing w:after="0" w:line="240" w:lineRule="auto"/>
    </w:pPr>
    <w:rPr>
      <w:lang w:val="bg-BG"/>
    </w:rPr>
  </w:style>
  <w:style w:type="character" w:customStyle="1" w:styleId="UnresolvedMention7">
    <w:name w:val="Unresolved Mention7"/>
    <w:basedOn w:val="DefaultParagraphFont"/>
    <w:uiPriority w:val="99"/>
    <w:semiHidden/>
    <w:unhideWhenUsed/>
    <w:rsid w:val="00464856"/>
    <w:rPr>
      <w:color w:val="605E5C"/>
      <w:shd w:val="clear" w:color="auto" w:fill="E1DFDD"/>
    </w:rPr>
  </w:style>
  <w:style w:type="character" w:customStyle="1" w:styleId="Heading7Char">
    <w:name w:val="Heading 7 Char"/>
    <w:basedOn w:val="DefaultParagraphFont"/>
    <w:link w:val="Heading7"/>
    <w:uiPriority w:val="9"/>
    <w:rsid w:val="00FD7064"/>
    <w:rPr>
      <w:rFonts w:ascii="Calibri Light" w:eastAsia="Times New Roman" w:hAnsi="Calibri Light" w:cs="Times New Roman"/>
      <w:i/>
      <w:iCs/>
      <w:color w:val="1F4D78"/>
      <w:lang w:val="bg-BG"/>
    </w:rPr>
  </w:style>
  <w:style w:type="character" w:customStyle="1" w:styleId="Heading8Char">
    <w:name w:val="Heading 8 Char"/>
    <w:basedOn w:val="DefaultParagraphFont"/>
    <w:link w:val="Heading8"/>
    <w:uiPriority w:val="9"/>
    <w:semiHidden/>
    <w:rsid w:val="00FD7064"/>
    <w:rPr>
      <w:rFonts w:ascii="Calibri Light" w:eastAsia="Times New Roman" w:hAnsi="Calibri Light" w:cs="Times New Roman"/>
      <w:color w:val="272727"/>
      <w:sz w:val="21"/>
      <w:szCs w:val="21"/>
      <w:lang w:val="bg-BG"/>
    </w:rPr>
  </w:style>
  <w:style w:type="character" w:customStyle="1" w:styleId="Heading9Char">
    <w:name w:val="Heading 9 Char"/>
    <w:basedOn w:val="DefaultParagraphFont"/>
    <w:link w:val="Heading9"/>
    <w:uiPriority w:val="9"/>
    <w:semiHidden/>
    <w:rsid w:val="00FD7064"/>
    <w:rPr>
      <w:rFonts w:ascii="Calibri Light" w:eastAsia="Times New Roman" w:hAnsi="Calibri Light" w:cs="Times New Roman"/>
      <w:i/>
      <w:iCs/>
      <w:color w:val="272727"/>
      <w:sz w:val="21"/>
      <w:szCs w:val="21"/>
      <w:lang w:val="bg-BG"/>
    </w:rPr>
  </w:style>
  <w:style w:type="character" w:customStyle="1" w:styleId="NoSpacingChar">
    <w:name w:val="No Spacing Char"/>
    <w:basedOn w:val="DefaultParagraphFont"/>
    <w:link w:val="NoSpacing"/>
    <w:uiPriority w:val="1"/>
    <w:rsid w:val="00FD7064"/>
    <w:rPr>
      <w:rFonts w:ascii="Times New Roman" w:eastAsia="Times New Roman" w:hAnsi="Times New Roman" w:cs="Times New Roman"/>
      <w:szCs w:val="24"/>
      <w:lang w:val="en-GB"/>
    </w:rPr>
  </w:style>
  <w:style w:type="character" w:customStyle="1" w:styleId="5">
    <w:name w:val="Основен текст (5)_"/>
    <w:basedOn w:val="DefaultParagraphFont"/>
    <w:link w:val="51"/>
    <w:rsid w:val="00FD7064"/>
    <w:rPr>
      <w:rFonts w:ascii="Times New Roman" w:eastAsia="Times New Roman" w:hAnsi="Times New Roman" w:cs="Times New Roman"/>
      <w:i/>
      <w:iCs/>
      <w:shd w:val="clear" w:color="auto" w:fill="FFFFFF"/>
    </w:rPr>
  </w:style>
  <w:style w:type="paragraph" w:customStyle="1" w:styleId="51">
    <w:name w:val="Основен текст (5)1"/>
    <w:basedOn w:val="Normal"/>
    <w:link w:val="5"/>
    <w:rsid w:val="00FD7064"/>
    <w:pPr>
      <w:widowControl w:val="0"/>
      <w:shd w:val="clear" w:color="auto" w:fill="FFFFFF"/>
      <w:spacing w:before="480" w:after="60" w:line="331" w:lineRule="exact"/>
    </w:pPr>
    <w:rPr>
      <w:rFonts w:ascii="Times New Roman" w:eastAsia="Times New Roman" w:hAnsi="Times New Roman" w:cs="Times New Roman"/>
      <w:i/>
      <w:iCs/>
    </w:rPr>
  </w:style>
  <w:style w:type="character" w:customStyle="1" w:styleId="FooterChar1">
    <w:name w:val="Footer Char1"/>
    <w:basedOn w:val="DefaultParagraphFont"/>
    <w:uiPriority w:val="99"/>
    <w:rsid w:val="00FD7064"/>
    <w:rPr>
      <w:lang w:val="bg-BG"/>
    </w:rPr>
  </w:style>
  <w:style w:type="paragraph" w:customStyle="1" w:styleId="Heading410">
    <w:name w:val="Heading 41"/>
    <w:basedOn w:val="Normal"/>
    <w:next w:val="Normal"/>
    <w:uiPriority w:val="9"/>
    <w:semiHidden/>
    <w:unhideWhenUsed/>
    <w:qFormat/>
    <w:rsid w:val="00FD7064"/>
    <w:pPr>
      <w:keepNext/>
      <w:keepLines/>
      <w:spacing w:before="40" w:after="0"/>
      <w:outlineLvl w:val="3"/>
    </w:pPr>
    <w:rPr>
      <w:rFonts w:ascii="Calibri Light" w:eastAsia="Times New Roman" w:hAnsi="Calibri Light" w:cs="Times New Roman"/>
      <w:i/>
      <w:iCs/>
      <w:color w:val="2E74B5"/>
      <w:lang w:val="bg-BG"/>
    </w:rPr>
  </w:style>
  <w:style w:type="paragraph" w:customStyle="1" w:styleId="Heading71">
    <w:name w:val="Heading 71"/>
    <w:basedOn w:val="Normal"/>
    <w:next w:val="Normal"/>
    <w:uiPriority w:val="9"/>
    <w:semiHidden/>
    <w:unhideWhenUsed/>
    <w:qFormat/>
    <w:rsid w:val="00FD7064"/>
    <w:pPr>
      <w:keepNext/>
      <w:keepLines/>
      <w:spacing w:before="40" w:after="0"/>
      <w:outlineLvl w:val="6"/>
    </w:pPr>
    <w:rPr>
      <w:rFonts w:ascii="Calibri Light" w:eastAsia="Times New Roman" w:hAnsi="Calibri Light" w:cs="Times New Roman"/>
      <w:i/>
      <w:iCs/>
      <w:color w:val="1F4D78"/>
      <w:lang w:val="bg-BG"/>
    </w:rPr>
  </w:style>
  <w:style w:type="paragraph" w:customStyle="1" w:styleId="Heading81">
    <w:name w:val="Heading 81"/>
    <w:basedOn w:val="Normal"/>
    <w:next w:val="Normal"/>
    <w:uiPriority w:val="9"/>
    <w:semiHidden/>
    <w:unhideWhenUsed/>
    <w:qFormat/>
    <w:rsid w:val="00FD7064"/>
    <w:pPr>
      <w:keepNext/>
      <w:keepLines/>
      <w:spacing w:before="40" w:after="0"/>
      <w:outlineLvl w:val="7"/>
    </w:pPr>
    <w:rPr>
      <w:rFonts w:ascii="Calibri Light" w:eastAsia="Times New Roman" w:hAnsi="Calibri Light" w:cs="Times New Roman"/>
      <w:color w:val="272727"/>
      <w:sz w:val="21"/>
      <w:szCs w:val="21"/>
      <w:lang w:val="bg-BG"/>
    </w:rPr>
  </w:style>
  <w:style w:type="paragraph" w:customStyle="1" w:styleId="Heading91">
    <w:name w:val="Heading 91"/>
    <w:basedOn w:val="Normal"/>
    <w:next w:val="Normal"/>
    <w:uiPriority w:val="9"/>
    <w:semiHidden/>
    <w:unhideWhenUsed/>
    <w:qFormat/>
    <w:rsid w:val="00FD7064"/>
    <w:pPr>
      <w:keepNext/>
      <w:keepLines/>
      <w:spacing w:before="40" w:after="0"/>
      <w:outlineLvl w:val="8"/>
    </w:pPr>
    <w:rPr>
      <w:rFonts w:ascii="Calibri Light" w:eastAsia="Times New Roman" w:hAnsi="Calibri Light" w:cs="Times New Roman"/>
      <w:i/>
      <w:iCs/>
      <w:color w:val="272727"/>
      <w:sz w:val="21"/>
      <w:szCs w:val="21"/>
      <w:lang w:val="bg-BG"/>
    </w:rPr>
  </w:style>
  <w:style w:type="numbering" w:customStyle="1" w:styleId="1">
    <w:name w:val="Без списък1"/>
    <w:next w:val="NoList"/>
    <w:uiPriority w:val="99"/>
    <w:semiHidden/>
    <w:unhideWhenUsed/>
    <w:rsid w:val="00FD7064"/>
  </w:style>
  <w:style w:type="character" w:customStyle="1" w:styleId="10">
    <w:name w:val="Текст на коментар Знак1"/>
    <w:basedOn w:val="DefaultParagraphFont"/>
    <w:uiPriority w:val="99"/>
    <w:semiHidden/>
    <w:rsid w:val="00FD7064"/>
    <w:rPr>
      <w:sz w:val="20"/>
      <w:szCs w:val="20"/>
      <w:lang w:val="bg-BG"/>
    </w:rPr>
  </w:style>
  <w:style w:type="character" w:customStyle="1" w:styleId="11">
    <w:name w:val="Основен текст Знак1"/>
    <w:basedOn w:val="DefaultParagraphFont"/>
    <w:uiPriority w:val="99"/>
    <w:semiHidden/>
    <w:rsid w:val="00FD7064"/>
    <w:rPr>
      <w:lang w:val="bg-BG"/>
    </w:rPr>
  </w:style>
  <w:style w:type="character" w:customStyle="1" w:styleId="4">
    <w:name w:val="Основен текст (4)_"/>
    <w:basedOn w:val="DefaultParagraphFont"/>
    <w:link w:val="41"/>
    <w:rsid w:val="00FD7064"/>
    <w:rPr>
      <w:rFonts w:ascii="Times New Roman" w:eastAsia="Times New Roman" w:hAnsi="Times New Roman" w:cs="Times New Roman"/>
      <w:sz w:val="17"/>
      <w:szCs w:val="17"/>
      <w:shd w:val="clear" w:color="auto" w:fill="FFFFFF"/>
    </w:rPr>
  </w:style>
  <w:style w:type="paragraph" w:customStyle="1" w:styleId="41">
    <w:name w:val="Основен текст (4)1"/>
    <w:basedOn w:val="Normal"/>
    <w:link w:val="4"/>
    <w:rsid w:val="00FD7064"/>
    <w:pPr>
      <w:widowControl w:val="0"/>
      <w:shd w:val="clear" w:color="auto" w:fill="FFFFFF"/>
      <w:spacing w:before="60" w:after="1020" w:line="269" w:lineRule="exact"/>
      <w:jc w:val="center"/>
    </w:pPr>
    <w:rPr>
      <w:rFonts w:ascii="Times New Roman" w:eastAsia="Times New Roman" w:hAnsi="Times New Roman" w:cs="Times New Roman"/>
      <w:sz w:val="17"/>
      <w:szCs w:val="17"/>
    </w:rPr>
  </w:style>
  <w:style w:type="paragraph" w:customStyle="1" w:styleId="firstline">
    <w:name w:val="firstline"/>
    <w:basedOn w:val="Normal"/>
    <w:rsid w:val="00FD7064"/>
    <w:pPr>
      <w:spacing w:after="0" w:line="240" w:lineRule="atLeast"/>
      <w:ind w:firstLine="640"/>
      <w:jc w:val="both"/>
    </w:pPr>
    <w:rPr>
      <w:rFonts w:ascii="Arial" w:eastAsia="Times New Roman" w:hAnsi="Arial" w:cs="Arial"/>
      <w:color w:val="000000"/>
      <w:sz w:val="24"/>
      <w:szCs w:val="24"/>
      <w:lang w:val="bg-BG" w:eastAsia="bg-BG"/>
    </w:rPr>
  </w:style>
  <w:style w:type="character" w:customStyle="1" w:styleId="30">
    <w:name w:val="Основен текст (3)_"/>
    <w:basedOn w:val="DefaultParagraphFont"/>
    <w:link w:val="31"/>
    <w:rsid w:val="00FD7064"/>
    <w:rPr>
      <w:rFonts w:ascii="Times New Roman" w:eastAsia="Times New Roman" w:hAnsi="Times New Roman" w:cs="Times New Roman"/>
      <w:b/>
      <w:bCs/>
      <w:shd w:val="clear" w:color="auto" w:fill="FFFFFF"/>
    </w:rPr>
  </w:style>
  <w:style w:type="paragraph" w:customStyle="1" w:styleId="31">
    <w:name w:val="Основен текст (3)1"/>
    <w:basedOn w:val="Normal"/>
    <w:link w:val="30"/>
    <w:rsid w:val="00FD7064"/>
    <w:pPr>
      <w:widowControl w:val="0"/>
      <w:shd w:val="clear" w:color="auto" w:fill="FFFFFF"/>
      <w:spacing w:before="60" w:after="60" w:line="0" w:lineRule="atLeast"/>
      <w:jc w:val="center"/>
    </w:pPr>
    <w:rPr>
      <w:rFonts w:ascii="Times New Roman" w:eastAsia="Times New Roman" w:hAnsi="Times New Roman" w:cs="Times New Roman"/>
      <w:b/>
      <w:bCs/>
    </w:rPr>
  </w:style>
  <w:style w:type="character" w:customStyle="1" w:styleId="12">
    <w:name w:val="Предмет на коментар Знак1"/>
    <w:basedOn w:val="10"/>
    <w:uiPriority w:val="99"/>
    <w:semiHidden/>
    <w:rsid w:val="00FD7064"/>
    <w:rPr>
      <w:b/>
      <w:bCs/>
      <w:sz w:val="20"/>
      <w:szCs w:val="20"/>
      <w:lang w:val="bg-BG"/>
    </w:rPr>
  </w:style>
  <w:style w:type="character" w:customStyle="1" w:styleId="2">
    <w:name w:val="Основен текст (2)_"/>
    <w:basedOn w:val="DefaultParagraphFont"/>
    <w:link w:val="21"/>
    <w:locked/>
    <w:rsid w:val="00FD7064"/>
    <w:rPr>
      <w:rFonts w:ascii="Times New Roman" w:eastAsia="Times New Roman" w:hAnsi="Times New Roman" w:cs="Times New Roman"/>
      <w:shd w:val="clear" w:color="auto" w:fill="FFFFFF"/>
    </w:rPr>
  </w:style>
  <w:style w:type="paragraph" w:customStyle="1" w:styleId="21">
    <w:name w:val="Основен текст (2)1"/>
    <w:basedOn w:val="Normal"/>
    <w:link w:val="2"/>
    <w:rsid w:val="00FD7064"/>
    <w:pPr>
      <w:widowControl w:val="0"/>
      <w:shd w:val="clear" w:color="auto" w:fill="FFFFFF"/>
      <w:spacing w:before="480" w:after="0" w:line="274" w:lineRule="exact"/>
      <w:ind w:hanging="380"/>
    </w:pPr>
    <w:rPr>
      <w:rFonts w:ascii="Times New Roman" w:eastAsia="Times New Roman" w:hAnsi="Times New Roman" w:cs="Times New Roman"/>
    </w:rPr>
  </w:style>
  <w:style w:type="paragraph" w:customStyle="1" w:styleId="a0">
    <w:name w:val="формула"/>
    <w:basedOn w:val="Normal"/>
    <w:next w:val="Normal"/>
    <w:rsid w:val="00FD7064"/>
    <w:pPr>
      <w:spacing w:before="360" w:after="360" w:line="252" w:lineRule="auto"/>
      <w:jc w:val="center"/>
    </w:pPr>
    <w:rPr>
      <w:rFonts w:ascii="Cambria Math" w:eastAsia="Calibri" w:hAnsi="Cambria Math" w:cs="Times New Roman"/>
      <w:color w:val="3B3838"/>
      <w:sz w:val="24"/>
      <w:lang w:val="bg-BG"/>
    </w:rPr>
  </w:style>
  <w:style w:type="paragraph" w:customStyle="1" w:styleId="CharChar7CharChar">
    <w:name w:val="Char Char7 Char Char"/>
    <w:basedOn w:val="Normal"/>
    <w:rsid w:val="00FD7064"/>
    <w:pPr>
      <w:tabs>
        <w:tab w:val="left" w:pos="709"/>
      </w:tabs>
      <w:spacing w:after="0" w:line="240" w:lineRule="auto"/>
    </w:pPr>
    <w:rPr>
      <w:rFonts w:ascii="Tahoma" w:eastAsia="Times New Roman" w:hAnsi="Tahoma" w:cs="Times New Roman"/>
      <w:sz w:val="24"/>
      <w:szCs w:val="24"/>
      <w:lang w:val="pl-PL" w:eastAsia="pl-PL"/>
    </w:rPr>
  </w:style>
  <w:style w:type="paragraph" w:customStyle="1" w:styleId="CVNormal">
    <w:name w:val="CV Normal"/>
    <w:basedOn w:val="Normal"/>
    <w:rsid w:val="00FD7064"/>
    <w:pPr>
      <w:suppressAutoHyphens/>
      <w:spacing w:after="0" w:line="240" w:lineRule="auto"/>
      <w:ind w:left="113" w:right="113"/>
    </w:pPr>
    <w:rPr>
      <w:rFonts w:ascii="Arial Narrow" w:eastAsia="Times New Roman" w:hAnsi="Arial Narrow" w:cs="Times New Roman"/>
      <w:sz w:val="20"/>
      <w:szCs w:val="20"/>
      <w:lang w:val="bg-BG" w:eastAsia="ar-SA"/>
    </w:rPr>
  </w:style>
  <w:style w:type="paragraph" w:customStyle="1" w:styleId="normaltableau">
    <w:name w:val="normal_tableau"/>
    <w:basedOn w:val="Normal"/>
    <w:rsid w:val="00FD7064"/>
    <w:pPr>
      <w:suppressAutoHyphens/>
      <w:spacing w:before="120" w:after="120" w:line="240" w:lineRule="auto"/>
      <w:jc w:val="both"/>
    </w:pPr>
    <w:rPr>
      <w:rFonts w:ascii="Optima" w:eastAsia="Times New Roman" w:hAnsi="Optima" w:cs="Times New Roman"/>
      <w:szCs w:val="20"/>
      <w:lang w:val="en-GB" w:eastAsia="ar-SA"/>
    </w:rPr>
  </w:style>
  <w:style w:type="paragraph" w:customStyle="1" w:styleId="OiaeaeiYiio2">
    <w:name w:val="O?ia eaeiYiio 2"/>
    <w:basedOn w:val="Normal"/>
    <w:rsid w:val="00FD7064"/>
    <w:pPr>
      <w:widowControl w:val="0"/>
      <w:snapToGrid w:val="0"/>
      <w:spacing w:after="0" w:line="240" w:lineRule="auto"/>
      <w:jc w:val="right"/>
    </w:pPr>
    <w:rPr>
      <w:rFonts w:ascii="Times New Roman" w:eastAsia="Times New Roman" w:hAnsi="Times New Roman" w:cs="Times New Roman"/>
      <w:i/>
      <w:iCs/>
      <w:sz w:val="16"/>
      <w:szCs w:val="16"/>
      <w:lang w:val="bg-BG"/>
    </w:rPr>
  </w:style>
  <w:style w:type="paragraph" w:customStyle="1" w:styleId="Eaoaeaa">
    <w:name w:val="Eaoae?aa"/>
    <w:basedOn w:val="Normal"/>
    <w:rsid w:val="00FD7064"/>
    <w:pPr>
      <w:widowControl w:val="0"/>
      <w:tabs>
        <w:tab w:val="center" w:pos="4153"/>
        <w:tab w:val="right" w:pos="8306"/>
      </w:tabs>
      <w:snapToGrid w:val="0"/>
      <w:spacing w:after="0" w:line="240" w:lineRule="auto"/>
    </w:pPr>
    <w:rPr>
      <w:rFonts w:ascii="Times New Roman" w:eastAsia="Times New Roman" w:hAnsi="Times New Roman" w:cs="Times New Roman"/>
      <w:sz w:val="20"/>
      <w:szCs w:val="20"/>
      <w:lang w:val="bg-BG"/>
    </w:rPr>
  </w:style>
  <w:style w:type="character" w:customStyle="1" w:styleId="atn">
    <w:name w:val="atn"/>
    <w:basedOn w:val="DefaultParagraphFont"/>
    <w:rsid w:val="00FD7064"/>
  </w:style>
  <w:style w:type="character" w:customStyle="1" w:styleId="hpsatn">
    <w:name w:val="hps atn"/>
    <w:basedOn w:val="DefaultParagraphFont"/>
    <w:rsid w:val="00FD7064"/>
  </w:style>
  <w:style w:type="paragraph" w:customStyle="1" w:styleId="Subtitle1">
    <w:name w:val="Subtitle1"/>
    <w:basedOn w:val="Normal"/>
    <w:next w:val="Normal"/>
    <w:uiPriority w:val="11"/>
    <w:qFormat/>
    <w:rsid w:val="00FD7064"/>
    <w:pPr>
      <w:numPr>
        <w:ilvl w:val="1"/>
      </w:numPr>
    </w:pPr>
    <w:rPr>
      <w:rFonts w:eastAsia="Times New Roman"/>
      <w:color w:val="5A5A5A"/>
      <w:spacing w:val="15"/>
      <w:lang w:val="bg-BG"/>
    </w:rPr>
  </w:style>
  <w:style w:type="character" w:customStyle="1" w:styleId="SubtitleChar">
    <w:name w:val="Subtitle Char"/>
    <w:basedOn w:val="DefaultParagraphFont"/>
    <w:link w:val="Subtitle"/>
    <w:uiPriority w:val="11"/>
    <w:rsid w:val="00FD7064"/>
    <w:rPr>
      <w:rFonts w:eastAsia="Times New Roman"/>
      <w:color w:val="5A5A5A"/>
      <w:spacing w:val="15"/>
      <w:lang w:val="bg-BG"/>
    </w:rPr>
  </w:style>
  <w:style w:type="paragraph" w:customStyle="1" w:styleId="Quote1">
    <w:name w:val="Quote1"/>
    <w:basedOn w:val="Normal"/>
    <w:next w:val="Normal"/>
    <w:uiPriority w:val="29"/>
    <w:qFormat/>
    <w:rsid w:val="00FD7064"/>
    <w:pPr>
      <w:spacing w:before="200"/>
      <w:ind w:left="864" w:right="864"/>
      <w:jc w:val="center"/>
    </w:pPr>
    <w:rPr>
      <w:i/>
      <w:iCs/>
      <w:color w:val="404040"/>
      <w:lang w:val="bg-BG"/>
    </w:rPr>
  </w:style>
  <w:style w:type="paragraph" w:customStyle="1" w:styleId="IntenseQuote1">
    <w:name w:val="Intense Quote1"/>
    <w:basedOn w:val="Normal"/>
    <w:next w:val="Normal"/>
    <w:uiPriority w:val="30"/>
    <w:qFormat/>
    <w:rsid w:val="00FD7064"/>
    <w:pPr>
      <w:pBdr>
        <w:top w:val="single" w:sz="4" w:space="10" w:color="5B9BD5"/>
        <w:bottom w:val="single" w:sz="4" w:space="10" w:color="5B9BD5"/>
      </w:pBdr>
      <w:spacing w:before="360" w:after="360"/>
      <w:ind w:left="864" w:right="864"/>
      <w:jc w:val="center"/>
    </w:pPr>
    <w:rPr>
      <w:i/>
      <w:iCs/>
      <w:color w:val="5B9BD5"/>
      <w:lang w:val="bg-BG"/>
    </w:rPr>
  </w:style>
  <w:style w:type="character" w:customStyle="1" w:styleId="IntenseQuoteChar">
    <w:name w:val="Intense Quote Char"/>
    <w:basedOn w:val="DefaultParagraphFont"/>
    <w:link w:val="IntenseQuote"/>
    <w:uiPriority w:val="30"/>
    <w:rsid w:val="00FD7064"/>
    <w:rPr>
      <w:i/>
      <w:iCs/>
      <w:color w:val="5B9BD5"/>
      <w:lang w:val="bg-BG"/>
    </w:rPr>
  </w:style>
  <w:style w:type="character" w:customStyle="1" w:styleId="SubtleEmphasis1">
    <w:name w:val="Subtle Emphasis1"/>
    <w:basedOn w:val="DefaultParagraphFont"/>
    <w:uiPriority w:val="19"/>
    <w:qFormat/>
    <w:rsid w:val="00FD7064"/>
    <w:rPr>
      <w:i/>
      <w:iCs/>
      <w:color w:val="404040"/>
    </w:rPr>
  </w:style>
  <w:style w:type="character" w:customStyle="1" w:styleId="IntenseEmphasis1">
    <w:name w:val="Intense Emphasis1"/>
    <w:basedOn w:val="DefaultParagraphFont"/>
    <w:uiPriority w:val="21"/>
    <w:qFormat/>
    <w:rsid w:val="00FD7064"/>
    <w:rPr>
      <w:i/>
      <w:iCs/>
      <w:color w:val="5B9BD5"/>
    </w:rPr>
  </w:style>
  <w:style w:type="character" w:customStyle="1" w:styleId="SubtleReference1">
    <w:name w:val="Subtle Reference1"/>
    <w:basedOn w:val="DefaultParagraphFont"/>
    <w:uiPriority w:val="31"/>
    <w:qFormat/>
    <w:rsid w:val="00FD7064"/>
    <w:rPr>
      <w:smallCaps/>
      <w:color w:val="5A5A5A"/>
    </w:rPr>
  </w:style>
  <w:style w:type="character" w:customStyle="1" w:styleId="IntenseReference1">
    <w:name w:val="Intense Reference1"/>
    <w:basedOn w:val="DefaultParagraphFont"/>
    <w:uiPriority w:val="32"/>
    <w:qFormat/>
    <w:rsid w:val="00FD7064"/>
    <w:rPr>
      <w:b/>
      <w:bCs/>
      <w:smallCaps/>
      <w:color w:val="5B9BD5"/>
      <w:spacing w:val="5"/>
    </w:rPr>
  </w:style>
  <w:style w:type="character" w:styleId="BookTitle">
    <w:name w:val="Book Title"/>
    <w:basedOn w:val="DefaultParagraphFont"/>
    <w:uiPriority w:val="33"/>
    <w:qFormat/>
    <w:rsid w:val="00FD7064"/>
    <w:rPr>
      <w:b/>
      <w:bCs/>
      <w:i/>
      <w:iCs/>
      <w:spacing w:val="5"/>
    </w:rPr>
  </w:style>
  <w:style w:type="paragraph" w:customStyle="1" w:styleId="CVNormal-FirstLine">
    <w:name w:val="CV Normal - First Line"/>
    <w:basedOn w:val="CVNormal"/>
    <w:next w:val="CVNormal"/>
    <w:rsid w:val="00FD7064"/>
    <w:pPr>
      <w:spacing w:before="74"/>
    </w:pPr>
  </w:style>
  <w:style w:type="table" w:customStyle="1" w:styleId="13">
    <w:name w:val="Мрежа в таблица1"/>
    <w:basedOn w:val="TableNormal"/>
    <w:next w:val="TableGrid"/>
    <w:uiPriority w:val="39"/>
    <w:rsid w:val="00FD7064"/>
    <w:pPr>
      <w:spacing w:after="0" w:line="240" w:lineRule="auto"/>
    </w:pPr>
    <w:rPr>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Мрежа в таблица3"/>
    <w:basedOn w:val="TableNormal"/>
    <w:next w:val="TableGrid"/>
    <w:uiPriority w:val="39"/>
    <w:rsid w:val="00FD7064"/>
    <w:pPr>
      <w:spacing w:after="0" w:line="240" w:lineRule="auto"/>
    </w:pPr>
    <w:rPr>
      <w:b/>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1">
    <w:name w:val="Heading 4 Char1"/>
    <w:basedOn w:val="DefaultParagraphFont"/>
    <w:uiPriority w:val="9"/>
    <w:semiHidden/>
    <w:rsid w:val="00FD7064"/>
    <w:rPr>
      <w:rFonts w:asciiTheme="majorHAnsi" w:eastAsiaTheme="majorEastAsia" w:hAnsiTheme="majorHAnsi" w:cstheme="majorBidi"/>
      <w:b/>
      <w:bCs/>
      <w:i/>
      <w:iCs/>
      <w:color w:val="5B9BD5" w:themeColor="accent1"/>
      <w:lang w:val="bg-BG"/>
    </w:rPr>
  </w:style>
  <w:style w:type="character" w:customStyle="1" w:styleId="Heading7Char1">
    <w:name w:val="Heading 7 Char1"/>
    <w:basedOn w:val="DefaultParagraphFont"/>
    <w:uiPriority w:val="9"/>
    <w:semiHidden/>
    <w:rsid w:val="00FD7064"/>
    <w:rPr>
      <w:rFonts w:asciiTheme="majorHAnsi" w:eastAsiaTheme="majorEastAsia" w:hAnsiTheme="majorHAnsi" w:cstheme="majorBidi"/>
      <w:i/>
      <w:iCs/>
      <w:color w:val="404040" w:themeColor="text1" w:themeTint="BF"/>
      <w:lang w:val="bg-BG"/>
    </w:rPr>
  </w:style>
  <w:style w:type="character" w:customStyle="1" w:styleId="Heading8Char1">
    <w:name w:val="Heading 8 Char1"/>
    <w:basedOn w:val="DefaultParagraphFont"/>
    <w:uiPriority w:val="9"/>
    <w:semiHidden/>
    <w:rsid w:val="00FD7064"/>
    <w:rPr>
      <w:rFonts w:asciiTheme="majorHAnsi" w:eastAsiaTheme="majorEastAsia" w:hAnsiTheme="majorHAnsi" w:cstheme="majorBidi"/>
      <w:color w:val="404040" w:themeColor="text1" w:themeTint="BF"/>
      <w:sz w:val="20"/>
      <w:szCs w:val="20"/>
      <w:lang w:val="bg-BG"/>
    </w:rPr>
  </w:style>
  <w:style w:type="character" w:customStyle="1" w:styleId="Heading9Char1">
    <w:name w:val="Heading 9 Char1"/>
    <w:basedOn w:val="DefaultParagraphFont"/>
    <w:uiPriority w:val="9"/>
    <w:semiHidden/>
    <w:rsid w:val="00FD7064"/>
    <w:rPr>
      <w:rFonts w:asciiTheme="majorHAnsi" w:eastAsiaTheme="majorEastAsia" w:hAnsiTheme="majorHAnsi" w:cstheme="majorBidi"/>
      <w:i/>
      <w:iCs/>
      <w:color w:val="404040" w:themeColor="text1" w:themeTint="BF"/>
      <w:sz w:val="20"/>
      <w:szCs w:val="20"/>
      <w:lang w:val="bg-BG"/>
    </w:rPr>
  </w:style>
  <w:style w:type="character" w:customStyle="1" w:styleId="TitleChar1">
    <w:name w:val="Title Char1"/>
    <w:basedOn w:val="DefaultParagraphFont"/>
    <w:uiPriority w:val="10"/>
    <w:rsid w:val="00FD7064"/>
    <w:rPr>
      <w:rFonts w:asciiTheme="majorHAnsi" w:eastAsiaTheme="majorEastAsia" w:hAnsiTheme="majorHAnsi" w:cstheme="majorBidi"/>
      <w:color w:val="323E4F" w:themeColor="text2" w:themeShade="BF"/>
      <w:spacing w:val="5"/>
      <w:kern w:val="28"/>
      <w:sz w:val="52"/>
      <w:szCs w:val="52"/>
      <w:lang w:val="bg-BG"/>
    </w:rPr>
  </w:style>
  <w:style w:type="paragraph" w:styleId="Subtitle">
    <w:name w:val="Subtitle"/>
    <w:basedOn w:val="Normal"/>
    <w:next w:val="Normal"/>
    <w:link w:val="SubtitleChar"/>
    <w:uiPriority w:val="11"/>
    <w:qFormat/>
    <w:rsid w:val="00FD7064"/>
    <w:pPr>
      <w:numPr>
        <w:ilvl w:val="1"/>
      </w:numPr>
    </w:pPr>
    <w:rPr>
      <w:rFonts w:eastAsia="Times New Roman"/>
      <w:color w:val="5A5A5A"/>
      <w:spacing w:val="15"/>
      <w:lang w:val="bg-BG"/>
    </w:rPr>
  </w:style>
  <w:style w:type="character" w:customStyle="1" w:styleId="SubtitleChar1">
    <w:name w:val="Subtitle Char1"/>
    <w:basedOn w:val="DefaultParagraphFont"/>
    <w:uiPriority w:val="11"/>
    <w:rsid w:val="00FD7064"/>
    <w:rPr>
      <w:rFonts w:eastAsiaTheme="minorEastAsia"/>
      <w:color w:val="5A5A5A" w:themeColor="text1" w:themeTint="A5"/>
      <w:spacing w:val="15"/>
    </w:rPr>
  </w:style>
  <w:style w:type="character" w:customStyle="1" w:styleId="QuoteChar1">
    <w:name w:val="Quote Char1"/>
    <w:basedOn w:val="DefaultParagraphFont"/>
    <w:uiPriority w:val="29"/>
    <w:rsid w:val="00FD7064"/>
    <w:rPr>
      <w:i/>
      <w:iCs/>
      <w:color w:val="000000" w:themeColor="text1"/>
      <w:lang w:val="bg-BG"/>
    </w:rPr>
  </w:style>
  <w:style w:type="paragraph" w:styleId="IntenseQuote">
    <w:name w:val="Intense Quote"/>
    <w:basedOn w:val="Normal"/>
    <w:next w:val="Normal"/>
    <w:link w:val="IntenseQuoteChar"/>
    <w:uiPriority w:val="30"/>
    <w:qFormat/>
    <w:rsid w:val="00FD7064"/>
    <w:pPr>
      <w:pBdr>
        <w:bottom w:val="single" w:sz="4" w:space="4" w:color="5B9BD5" w:themeColor="accent1"/>
      </w:pBdr>
      <w:spacing w:before="200" w:after="280"/>
      <w:ind w:left="936" w:right="936"/>
    </w:pPr>
    <w:rPr>
      <w:i/>
      <w:iCs/>
      <w:color w:val="5B9BD5"/>
      <w:lang w:val="bg-BG"/>
    </w:rPr>
  </w:style>
  <w:style w:type="character" w:customStyle="1" w:styleId="IntenseQuoteChar1">
    <w:name w:val="Intense Quote Char1"/>
    <w:basedOn w:val="DefaultParagraphFont"/>
    <w:uiPriority w:val="30"/>
    <w:rsid w:val="00FD7064"/>
    <w:rPr>
      <w:i/>
      <w:iCs/>
      <w:color w:val="5B9BD5" w:themeColor="accent1"/>
    </w:rPr>
  </w:style>
  <w:style w:type="character" w:styleId="IntenseEmphasis">
    <w:name w:val="Intense Emphasis"/>
    <w:basedOn w:val="DefaultParagraphFont"/>
    <w:uiPriority w:val="21"/>
    <w:qFormat/>
    <w:rsid w:val="00FD7064"/>
    <w:rPr>
      <w:b/>
      <w:bCs/>
      <w:i/>
      <w:iCs/>
      <w:color w:val="5B9BD5" w:themeColor="accent1"/>
    </w:rPr>
  </w:style>
  <w:style w:type="character" w:styleId="SubtleReference">
    <w:name w:val="Subtle Reference"/>
    <w:basedOn w:val="DefaultParagraphFont"/>
    <w:uiPriority w:val="31"/>
    <w:qFormat/>
    <w:rsid w:val="00FD7064"/>
    <w:rPr>
      <w:smallCaps/>
      <w:color w:val="ED7D31" w:themeColor="accent2"/>
      <w:u w:val="single"/>
    </w:rPr>
  </w:style>
  <w:style w:type="table" w:styleId="LightList-Accent6">
    <w:name w:val="Light List Accent 6"/>
    <w:basedOn w:val="TableNormal"/>
    <w:uiPriority w:val="61"/>
    <w:rsid w:val="00FD7064"/>
    <w:pPr>
      <w:spacing w:after="0" w:line="240" w:lineRule="auto"/>
    </w:p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Accent6">
    <w:name w:val="Light Shading Accent 6"/>
    <w:basedOn w:val="TableNormal"/>
    <w:uiPriority w:val="60"/>
    <w:rsid w:val="00FD7064"/>
    <w:pPr>
      <w:spacing w:after="0" w:line="240" w:lineRule="auto"/>
    </w:pPr>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paragraph" w:customStyle="1" w:styleId="m8169465353677236707gmail-msolistparagraph">
    <w:name w:val="m_8169465353677236707gmail-msolistparagraph"/>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odytext0">
    <w:name w:val="Body text_"/>
    <w:basedOn w:val="DefaultParagraphFont"/>
    <w:link w:val="BodyText1"/>
    <w:locked/>
    <w:rsid w:val="00FD7064"/>
    <w:rPr>
      <w:rFonts w:eastAsia="Times New Roman" w:cs="Times New Roman"/>
      <w:lang w:val="en-GB" w:eastAsia="x-none"/>
    </w:rPr>
  </w:style>
  <w:style w:type="paragraph" w:customStyle="1" w:styleId="internormal">
    <w:name w:val="internormal"/>
    <w:basedOn w:val="Normal"/>
    <w:rsid w:val="00FD7064"/>
    <w:pPr>
      <w:spacing w:after="0" w:line="240" w:lineRule="auto"/>
      <w:ind w:left="1701"/>
      <w:jc w:val="both"/>
    </w:pPr>
    <w:rPr>
      <w:rFonts w:ascii="Optima" w:eastAsia="Times New Roman" w:hAnsi="Optima" w:cs="Times New Roman"/>
      <w:szCs w:val="20"/>
      <w:lang w:val="en-GB" w:eastAsia="bg-BG"/>
    </w:rPr>
  </w:style>
  <w:style w:type="character" w:customStyle="1" w:styleId="FontStyle18">
    <w:name w:val="Font Style18"/>
    <w:rsid w:val="00FD7064"/>
    <w:rPr>
      <w:rFonts w:ascii="Arial" w:hAnsi="Arial" w:cs="Arial" w:hint="default"/>
      <w:sz w:val="20"/>
      <w:szCs w:val="20"/>
    </w:rPr>
  </w:style>
  <w:style w:type="table" w:customStyle="1" w:styleId="LightList-Accent11">
    <w:name w:val="Light List - Accent 11"/>
    <w:basedOn w:val="TableNormal"/>
    <w:uiPriority w:val="61"/>
    <w:rsid w:val="00FD7064"/>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ghtList-Accent3">
    <w:name w:val="Light List Accent 3"/>
    <w:basedOn w:val="TableNormal"/>
    <w:uiPriority w:val="61"/>
    <w:rsid w:val="00FD7064"/>
    <w:pPr>
      <w:spacing w:after="0" w:line="240" w:lineRule="auto"/>
    </w:pPr>
    <w:rPr>
      <w:lang w:val="en-GB"/>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Lines="0" w:beforeAutospacing="0" w:afterLines="0" w:afterAutospacing="0" w:line="240" w:lineRule="auto"/>
      </w:pPr>
      <w:rPr>
        <w:b/>
        <w:bCs/>
        <w:color w:val="FFFFFF" w:themeColor="background1"/>
      </w:rPr>
      <w:tblPr/>
      <w:tcPr>
        <w:shd w:val="clear" w:color="auto" w:fill="A5A5A5" w:themeFill="accent3"/>
      </w:tcPr>
    </w:tblStylePr>
    <w:tblStylePr w:type="lastRow">
      <w:pPr>
        <w:spacing w:beforeLines="0" w:beforeAutospacing="0" w:afterLines="0" w:afterAutospacing="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customStyle="1" w:styleId="myfootnotes">
    <w:name w:val="my footnotes"/>
    <w:basedOn w:val="FootnoteText"/>
    <w:rsid w:val="00FD7064"/>
    <w:pPr>
      <w:ind w:left="284" w:hanging="284"/>
    </w:pPr>
    <w:rPr>
      <w:rFonts w:ascii="Arial" w:eastAsiaTheme="minorHAnsi" w:hAnsi="Arial" w:cs="Arial"/>
      <w:color w:val="auto"/>
    </w:rPr>
  </w:style>
  <w:style w:type="character" w:customStyle="1" w:styleId="news-item-body">
    <w:name w:val="news-item-body"/>
    <w:basedOn w:val="DefaultParagraphFont"/>
    <w:rsid w:val="00FD7064"/>
  </w:style>
  <w:style w:type="paragraph" w:customStyle="1" w:styleId="stylenheading2">
    <w:name w:val="stylenheading2"/>
    <w:basedOn w:val="Normal"/>
    <w:rsid w:val="00FD706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lead">
    <w:name w:val="lead"/>
    <w:basedOn w:val="Normal"/>
    <w:rsid w:val="00FD706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highlight">
    <w:name w:val="highlight"/>
    <w:basedOn w:val="DefaultParagraphFont"/>
    <w:rsid w:val="00FD7064"/>
  </w:style>
  <w:style w:type="paragraph" w:customStyle="1" w:styleId="CharCharCharCharCarChar">
    <w:name w:val="Char Char Char Char Car Char"/>
    <w:aliases w:val="Char Char Char Char Car Char Char1,Char Char Char1,16 Point Char1,Superscript 6 Point Char1,ftref Char1,Char Char Char1 Char Char Char"/>
    <w:basedOn w:val="Normal"/>
    <w:next w:val="Normal"/>
    <w:rsid w:val="00FD7064"/>
    <w:pPr>
      <w:spacing w:line="240" w:lineRule="exact"/>
    </w:pPr>
    <w:rPr>
      <w:vertAlign w:val="superscript"/>
    </w:rPr>
  </w:style>
  <w:style w:type="character" w:customStyle="1" w:styleId="Bodytext10">
    <w:name w:val="Body text (10)_"/>
    <w:basedOn w:val="DefaultParagraphFont"/>
    <w:link w:val="Bodytext100"/>
    <w:rsid w:val="00FD7064"/>
    <w:rPr>
      <w:rFonts w:ascii="Times New Roman" w:eastAsia="Times New Roman" w:hAnsi="Times New Roman" w:cs="Times New Roman"/>
      <w:b/>
      <w:bCs/>
      <w:shd w:val="clear" w:color="auto" w:fill="FFFFFF"/>
    </w:rPr>
  </w:style>
  <w:style w:type="paragraph" w:customStyle="1" w:styleId="Bodytext100">
    <w:name w:val="Body text (10)"/>
    <w:basedOn w:val="Normal"/>
    <w:link w:val="Bodytext10"/>
    <w:rsid w:val="00FD7064"/>
    <w:pPr>
      <w:widowControl w:val="0"/>
      <w:shd w:val="clear" w:color="auto" w:fill="FFFFFF"/>
      <w:spacing w:before="1380" w:after="420" w:line="0" w:lineRule="atLeast"/>
      <w:jc w:val="center"/>
    </w:pPr>
    <w:rPr>
      <w:rFonts w:ascii="Times New Roman" w:eastAsia="Times New Roman" w:hAnsi="Times New Roman" w:cs="Times New Roman"/>
      <w:b/>
      <w:bCs/>
    </w:rPr>
  </w:style>
  <w:style w:type="paragraph" w:customStyle="1" w:styleId="txt">
    <w:name w:val="txt"/>
    <w:basedOn w:val="Normal"/>
    <w:uiPriority w:val="99"/>
    <w:rsid w:val="00FD706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customStyle="1" w:styleId="3vff3xh4yd">
    <w:name w:val="_3vff3xh4yd"/>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chapter">
    <w:name w:val="ti-chapter"/>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cimalAligned">
    <w:name w:val="Decimal Aligned"/>
    <w:basedOn w:val="Normal"/>
    <w:uiPriority w:val="40"/>
    <w:qFormat/>
    <w:rsid w:val="00FD7064"/>
    <w:pPr>
      <w:tabs>
        <w:tab w:val="decimal" w:pos="360"/>
      </w:tabs>
      <w:spacing w:after="200" w:line="276" w:lineRule="auto"/>
    </w:pPr>
    <w:rPr>
      <w:rFonts w:eastAsiaTheme="minorEastAsia" w:cs="Times New Roman"/>
    </w:rPr>
  </w:style>
  <w:style w:type="table" w:styleId="LightShading-Accent1">
    <w:name w:val="Light Shading Accent 1"/>
    <w:basedOn w:val="TableNormal"/>
    <w:uiPriority w:val="60"/>
    <w:rsid w:val="00FD7064"/>
    <w:pPr>
      <w:spacing w:after="0" w:line="240" w:lineRule="auto"/>
    </w:pPr>
    <w:rPr>
      <w:rFonts w:eastAsiaTheme="minorEastAsia"/>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styleId="BodyTextIndent2">
    <w:name w:val="Body Text Indent 2"/>
    <w:basedOn w:val="Normal"/>
    <w:link w:val="BodyTextIndent2Char"/>
    <w:rsid w:val="00FD7064"/>
    <w:pPr>
      <w:spacing w:before="120" w:after="120" w:line="240" w:lineRule="auto"/>
      <w:ind w:firstLine="720"/>
      <w:jc w:val="both"/>
    </w:pPr>
    <w:rPr>
      <w:rFonts w:ascii="Arial" w:eastAsia="Times New Roman" w:hAnsi="Arial" w:cs="Times New Roman"/>
      <w:b/>
      <w:sz w:val="24"/>
      <w:szCs w:val="20"/>
      <w:lang w:val="bg-BG" w:eastAsia="bg-BG"/>
    </w:rPr>
  </w:style>
  <w:style w:type="character" w:customStyle="1" w:styleId="BodyTextIndent2Char">
    <w:name w:val="Body Text Indent 2 Char"/>
    <w:basedOn w:val="DefaultParagraphFont"/>
    <w:link w:val="BodyTextIndent2"/>
    <w:rsid w:val="00FD7064"/>
    <w:rPr>
      <w:rFonts w:ascii="Arial" w:eastAsia="Times New Roman" w:hAnsi="Arial" w:cs="Times New Roman"/>
      <w:b/>
      <w:sz w:val="24"/>
      <w:szCs w:val="20"/>
      <w:lang w:val="bg-BG" w:eastAsia="bg-BG"/>
    </w:rPr>
  </w:style>
  <w:style w:type="paragraph" w:customStyle="1" w:styleId="ManualConsidrant">
    <w:name w:val="Manual Considérant"/>
    <w:basedOn w:val="Normal"/>
    <w:rsid w:val="00FD7064"/>
    <w:pPr>
      <w:spacing w:before="120" w:after="120" w:line="240" w:lineRule="auto"/>
      <w:ind w:left="709" w:hanging="709"/>
      <w:jc w:val="both"/>
    </w:pPr>
    <w:rPr>
      <w:rFonts w:ascii="Times New Roman" w:hAnsi="Times New Roman" w:cs="Times New Roman"/>
      <w:sz w:val="24"/>
      <w:lang w:val="bg-BG"/>
    </w:rPr>
  </w:style>
  <w:style w:type="paragraph" w:customStyle="1" w:styleId="Point1">
    <w:name w:val="Point 1"/>
    <w:basedOn w:val="Normal"/>
    <w:rsid w:val="00FD7064"/>
    <w:pPr>
      <w:spacing w:before="120" w:after="120" w:line="240" w:lineRule="auto"/>
      <w:ind w:left="1417" w:hanging="567"/>
      <w:jc w:val="both"/>
    </w:pPr>
    <w:rPr>
      <w:rFonts w:ascii="Times New Roman" w:hAnsi="Times New Roman" w:cs="Times New Roman"/>
      <w:sz w:val="24"/>
      <w:lang w:val="bg-BG"/>
    </w:rPr>
  </w:style>
  <w:style w:type="paragraph" w:customStyle="1" w:styleId="ManualNumPar1">
    <w:name w:val="Manual NumPar 1"/>
    <w:basedOn w:val="Normal"/>
    <w:next w:val="Normal"/>
    <w:rsid w:val="00FD7064"/>
    <w:pPr>
      <w:spacing w:before="120" w:after="120" w:line="240" w:lineRule="auto"/>
      <w:ind w:left="850" w:hanging="850"/>
      <w:jc w:val="both"/>
    </w:pPr>
    <w:rPr>
      <w:rFonts w:ascii="Times New Roman" w:hAnsi="Times New Roman" w:cs="Times New Roman"/>
      <w:sz w:val="24"/>
      <w:lang w:val="bg-BG"/>
    </w:rPr>
  </w:style>
  <w:style w:type="paragraph" w:customStyle="1" w:styleId="CharCharCharCharCharChar">
    <w:name w:val="Char Char Char Char Char Char"/>
    <w:basedOn w:val="Normal"/>
    <w:rsid w:val="00FD7064"/>
    <w:pPr>
      <w:adjustRightInd w:val="0"/>
      <w:spacing w:line="240" w:lineRule="exact"/>
      <w:jc w:val="both"/>
      <w:textAlignment w:val="baseline"/>
    </w:pPr>
    <w:rPr>
      <w:rFonts w:ascii="Tahoma" w:eastAsia="Times New Roman" w:hAnsi="Tahoma" w:cs="Times New Roman"/>
      <w:sz w:val="20"/>
      <w:szCs w:val="20"/>
    </w:rPr>
  </w:style>
  <w:style w:type="paragraph" w:styleId="BodyTextIndent">
    <w:name w:val="Body Text Indent"/>
    <w:basedOn w:val="Normal"/>
    <w:link w:val="BodyTextIndentChar"/>
    <w:rsid w:val="00FD7064"/>
    <w:pPr>
      <w:spacing w:after="120" w:line="276" w:lineRule="auto"/>
      <w:ind w:left="283"/>
    </w:pPr>
    <w:rPr>
      <w:rFonts w:ascii="Trebuchet MS" w:eastAsia="Times New Roman" w:hAnsi="Trebuchet MS" w:cs="Times New Roman"/>
      <w:color w:val="000000"/>
      <w:sz w:val="24"/>
      <w:szCs w:val="24"/>
    </w:rPr>
  </w:style>
  <w:style w:type="character" w:customStyle="1" w:styleId="BodyTextIndentChar">
    <w:name w:val="Body Text Indent Char"/>
    <w:basedOn w:val="DefaultParagraphFont"/>
    <w:link w:val="BodyTextIndent"/>
    <w:rsid w:val="00FD7064"/>
    <w:rPr>
      <w:rFonts w:ascii="Trebuchet MS" w:eastAsia="Times New Roman" w:hAnsi="Trebuchet MS" w:cs="Times New Roman"/>
      <w:color w:val="000000"/>
      <w:sz w:val="24"/>
      <w:szCs w:val="24"/>
    </w:rPr>
  </w:style>
  <w:style w:type="table" w:customStyle="1" w:styleId="-11">
    <w:name w:val="Светла мрежа - Акцент 11"/>
    <w:basedOn w:val="TableNormal"/>
    <w:uiPriority w:val="62"/>
    <w:rsid w:val="00FD7064"/>
    <w:pPr>
      <w:spacing w:after="0" w:line="240" w:lineRule="auto"/>
    </w:pPr>
    <w:rPr>
      <w:rFonts w:ascii="Calibri" w:eastAsia="Calibri" w:hAnsi="Calibri" w:cs="Times New Roman"/>
      <w:sz w:val="20"/>
      <w:szCs w:val="20"/>
      <w:lang w:val="bg-BG" w:eastAsia="bg-BG"/>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character" w:customStyle="1" w:styleId="22">
    <w:name w:val="Основен текст (22)"/>
    <w:basedOn w:val="DefaultParagraphFont"/>
    <w:rsid w:val="00FD7064"/>
    <w:rPr>
      <w:rFonts w:ascii="Arial Unicode MS" w:eastAsia="Arial Unicode MS" w:hAnsi="Arial Unicode MS" w:cs="Arial Unicode MS"/>
      <w:b/>
      <w:bCs/>
      <w:i w:val="0"/>
      <w:iCs w:val="0"/>
      <w:smallCaps w:val="0"/>
      <w:strike w:val="0"/>
      <w:color w:val="000000"/>
      <w:spacing w:val="0"/>
      <w:w w:val="100"/>
      <w:position w:val="0"/>
      <w:sz w:val="16"/>
      <w:szCs w:val="16"/>
      <w:u w:val="none"/>
      <w:lang w:val="bg-BG" w:eastAsia="bg-BG" w:bidi="bg-BG"/>
    </w:rPr>
  </w:style>
  <w:style w:type="character" w:styleId="EndnoteReference">
    <w:name w:val="endnote reference"/>
    <w:basedOn w:val="DefaultParagraphFont"/>
    <w:uiPriority w:val="99"/>
    <w:semiHidden/>
    <w:unhideWhenUsed/>
    <w:rsid w:val="00FD7064"/>
    <w:rPr>
      <w:vertAlign w:val="superscript"/>
    </w:rPr>
  </w:style>
  <w:style w:type="paragraph" w:customStyle="1" w:styleId="a1">
    <w:name w:val="Нормален"/>
    <w:basedOn w:val="Normal"/>
    <w:next w:val="Normal"/>
    <w:uiPriority w:val="99"/>
    <w:rsid w:val="00FD7064"/>
    <w:pPr>
      <w:autoSpaceDE w:val="0"/>
      <w:autoSpaceDN w:val="0"/>
      <w:adjustRightInd w:val="0"/>
      <w:spacing w:after="0" w:line="240" w:lineRule="auto"/>
    </w:pPr>
    <w:rPr>
      <w:rFonts w:ascii="Times New Roman" w:eastAsia="Times New Roman" w:hAnsi="Times New Roman" w:cs="Times New Roman"/>
      <w:sz w:val="24"/>
      <w:szCs w:val="24"/>
      <w:lang w:val="bg-BG" w:eastAsia="bg-BG"/>
    </w:rPr>
  </w:style>
  <w:style w:type="character" w:customStyle="1" w:styleId="Picturecaption3Exact">
    <w:name w:val="Picture caption (3) Exact"/>
    <w:basedOn w:val="DefaultParagraphFont"/>
    <w:rsid w:val="00FD7064"/>
    <w:rPr>
      <w:rFonts w:ascii="Times New Roman" w:eastAsia="Times New Roman" w:hAnsi="Times New Roman" w:cs="Times New Roman"/>
      <w:b/>
      <w:bCs/>
      <w:i w:val="0"/>
      <w:iCs w:val="0"/>
      <w:smallCaps w:val="0"/>
      <w:strike w:val="0"/>
      <w:u w:val="none"/>
    </w:rPr>
  </w:style>
  <w:style w:type="character" w:customStyle="1" w:styleId="Picturecaption3ItalicExact">
    <w:name w:val="Picture caption (3) + Italic Exact"/>
    <w:basedOn w:val="DefaultParagraphFont"/>
    <w:rsid w:val="00FD7064"/>
    <w:rPr>
      <w:rFonts w:ascii="Times New Roman" w:eastAsia="Times New Roman" w:hAnsi="Times New Roman" w:cs="Times New Roman"/>
      <w:b/>
      <w:bCs/>
      <w:i/>
      <w:iCs/>
      <w:smallCaps w:val="0"/>
      <w:strike w:val="0"/>
      <w:color w:val="000000"/>
      <w:spacing w:val="0"/>
      <w:w w:val="100"/>
      <w:position w:val="0"/>
      <w:sz w:val="24"/>
      <w:szCs w:val="24"/>
      <w:u w:val="none"/>
      <w:lang w:val="en-GB" w:eastAsia="en-GB" w:bidi="en-GB"/>
    </w:rPr>
  </w:style>
  <w:style w:type="character" w:customStyle="1" w:styleId="Bodytext65">
    <w:name w:val="Body text (65)_"/>
    <w:basedOn w:val="DefaultParagraphFont"/>
    <w:link w:val="Bodytext650"/>
    <w:rsid w:val="00FD7064"/>
    <w:rPr>
      <w:rFonts w:ascii="Times New Roman" w:eastAsia="Times New Roman" w:hAnsi="Times New Roman" w:cs="Times New Roman"/>
      <w:b/>
      <w:bCs/>
      <w:shd w:val="clear" w:color="auto" w:fill="FFFFFF"/>
    </w:rPr>
  </w:style>
  <w:style w:type="paragraph" w:customStyle="1" w:styleId="Bodytext650">
    <w:name w:val="Body text (65)"/>
    <w:basedOn w:val="Normal"/>
    <w:link w:val="Bodytext65"/>
    <w:rsid w:val="00FD7064"/>
    <w:pPr>
      <w:widowControl w:val="0"/>
      <w:shd w:val="clear" w:color="auto" w:fill="FFFFFF"/>
      <w:spacing w:after="0" w:line="0" w:lineRule="atLeast"/>
      <w:jc w:val="center"/>
    </w:pPr>
    <w:rPr>
      <w:rFonts w:ascii="Times New Roman" w:eastAsia="Times New Roman" w:hAnsi="Times New Roman" w:cs="Times New Roman"/>
      <w:b/>
      <w:bCs/>
    </w:rPr>
  </w:style>
  <w:style w:type="character" w:customStyle="1" w:styleId="Bodytext2Bold">
    <w:name w:val="Body text (2) + Bold"/>
    <w:basedOn w:val="Bodytext2"/>
    <w:rsid w:val="00FD706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Heading6Italic">
    <w:name w:val="Heading #6 + Italic"/>
    <w:basedOn w:val="DefaultParagraphFont"/>
    <w:rsid w:val="00FD7064"/>
    <w:rPr>
      <w:rFonts w:ascii="Times New Roman" w:eastAsia="Times New Roman" w:hAnsi="Times New Roman" w:cs="Times New Roman"/>
      <w:b/>
      <w:bCs/>
      <w:i/>
      <w:iCs/>
      <w:color w:val="000000"/>
      <w:spacing w:val="0"/>
      <w:w w:val="100"/>
      <w:position w:val="0"/>
      <w:sz w:val="24"/>
      <w:szCs w:val="24"/>
      <w:shd w:val="clear" w:color="auto" w:fill="FFFFFF"/>
      <w:lang w:val="en-GB" w:eastAsia="en-GB" w:bidi="en-GB"/>
    </w:rPr>
  </w:style>
  <w:style w:type="paragraph" w:customStyle="1" w:styleId="Pa33">
    <w:name w:val="Pa33"/>
    <w:basedOn w:val="Normal"/>
    <w:next w:val="Normal"/>
    <w:uiPriority w:val="99"/>
    <w:rsid w:val="00FD7064"/>
    <w:pPr>
      <w:autoSpaceDE w:val="0"/>
      <w:autoSpaceDN w:val="0"/>
      <w:adjustRightInd w:val="0"/>
      <w:spacing w:after="0" w:line="181" w:lineRule="atLeast"/>
    </w:pPr>
    <w:rPr>
      <w:rFonts w:ascii="Open Sans" w:hAnsi="Open Sans"/>
      <w:sz w:val="24"/>
      <w:szCs w:val="24"/>
      <w:lang w:val="en-GB"/>
    </w:rPr>
  </w:style>
  <w:style w:type="paragraph" w:customStyle="1" w:styleId="Pa31">
    <w:name w:val="Pa31"/>
    <w:basedOn w:val="Normal"/>
    <w:next w:val="Normal"/>
    <w:uiPriority w:val="99"/>
    <w:rsid w:val="00FD7064"/>
    <w:pPr>
      <w:autoSpaceDE w:val="0"/>
      <w:autoSpaceDN w:val="0"/>
      <w:adjustRightInd w:val="0"/>
      <w:spacing w:after="0" w:line="181" w:lineRule="atLeast"/>
    </w:pPr>
    <w:rPr>
      <w:rFonts w:ascii="Open Sans" w:hAnsi="Open Sans"/>
      <w:sz w:val="24"/>
      <w:szCs w:val="24"/>
      <w:lang w:val="en-GB"/>
    </w:rPr>
  </w:style>
  <w:style w:type="character" w:customStyle="1" w:styleId="Tablecaption16">
    <w:name w:val="Table caption (16)_"/>
    <w:basedOn w:val="DefaultParagraphFont"/>
    <w:link w:val="Tablecaption160"/>
    <w:rsid w:val="00FD7064"/>
    <w:rPr>
      <w:rFonts w:ascii="Times New Roman" w:eastAsia="Times New Roman" w:hAnsi="Times New Roman" w:cs="Times New Roman"/>
      <w:i/>
      <w:iCs/>
      <w:shd w:val="clear" w:color="auto" w:fill="FFFFFF"/>
    </w:rPr>
  </w:style>
  <w:style w:type="paragraph" w:customStyle="1" w:styleId="Tablecaption160">
    <w:name w:val="Table caption (16)"/>
    <w:basedOn w:val="Normal"/>
    <w:link w:val="Tablecaption16"/>
    <w:rsid w:val="00FD7064"/>
    <w:pPr>
      <w:widowControl w:val="0"/>
      <w:shd w:val="clear" w:color="auto" w:fill="FFFFFF"/>
      <w:spacing w:after="0" w:line="0" w:lineRule="atLeast"/>
    </w:pPr>
    <w:rPr>
      <w:rFonts w:ascii="Times New Roman" w:eastAsia="Times New Roman" w:hAnsi="Times New Roman" w:cs="Times New Roman"/>
      <w:i/>
      <w:iCs/>
    </w:rPr>
  </w:style>
  <w:style w:type="character" w:customStyle="1" w:styleId="Footnote3">
    <w:name w:val="Footnote (3)_"/>
    <w:basedOn w:val="DefaultParagraphFont"/>
    <w:link w:val="Footnote30"/>
    <w:rsid w:val="00FD7064"/>
    <w:rPr>
      <w:rFonts w:ascii="Arial" w:eastAsia="Arial" w:hAnsi="Arial" w:cs="Arial"/>
      <w:sz w:val="16"/>
      <w:szCs w:val="16"/>
      <w:shd w:val="clear" w:color="auto" w:fill="FFFFFF"/>
    </w:rPr>
  </w:style>
  <w:style w:type="character" w:customStyle="1" w:styleId="Heading60">
    <w:name w:val="Heading #6_"/>
    <w:basedOn w:val="DefaultParagraphFont"/>
    <w:link w:val="Heading62"/>
    <w:rsid w:val="00FD7064"/>
    <w:rPr>
      <w:rFonts w:ascii="Times New Roman" w:eastAsia="Times New Roman" w:hAnsi="Times New Roman" w:cs="Times New Roman"/>
      <w:b/>
      <w:bCs/>
      <w:shd w:val="clear" w:color="auto" w:fill="FFFFFF"/>
    </w:rPr>
  </w:style>
  <w:style w:type="paragraph" w:customStyle="1" w:styleId="Footnote30">
    <w:name w:val="Footnote (3)"/>
    <w:basedOn w:val="Normal"/>
    <w:link w:val="Footnote3"/>
    <w:rsid w:val="00FD7064"/>
    <w:pPr>
      <w:widowControl w:val="0"/>
      <w:shd w:val="clear" w:color="auto" w:fill="FFFFFF"/>
      <w:spacing w:after="0" w:line="182" w:lineRule="exact"/>
    </w:pPr>
    <w:rPr>
      <w:rFonts w:ascii="Arial" w:eastAsia="Arial" w:hAnsi="Arial" w:cs="Arial"/>
      <w:sz w:val="16"/>
      <w:szCs w:val="16"/>
    </w:rPr>
  </w:style>
  <w:style w:type="paragraph" w:customStyle="1" w:styleId="Heading62">
    <w:name w:val="Heading #6"/>
    <w:basedOn w:val="Normal"/>
    <w:link w:val="Heading60"/>
    <w:rsid w:val="00FD7064"/>
    <w:pPr>
      <w:widowControl w:val="0"/>
      <w:shd w:val="clear" w:color="auto" w:fill="FFFFFF"/>
      <w:spacing w:after="0" w:line="274" w:lineRule="exact"/>
      <w:ind w:hanging="460"/>
      <w:jc w:val="both"/>
      <w:outlineLvl w:val="5"/>
    </w:pPr>
    <w:rPr>
      <w:rFonts w:ascii="Times New Roman" w:eastAsia="Times New Roman" w:hAnsi="Times New Roman" w:cs="Times New Roman"/>
      <w:b/>
      <w:bCs/>
    </w:rPr>
  </w:style>
  <w:style w:type="character" w:customStyle="1" w:styleId="Bodytext5">
    <w:name w:val="Body text (5)_"/>
    <w:basedOn w:val="DefaultParagraphFont"/>
    <w:link w:val="Bodytext50"/>
    <w:rsid w:val="00FD7064"/>
    <w:rPr>
      <w:rFonts w:ascii="Times New Roman" w:eastAsia="Times New Roman" w:hAnsi="Times New Roman" w:cs="Times New Roman"/>
      <w:b/>
      <w:bCs/>
      <w:shd w:val="clear" w:color="auto" w:fill="FFFFFF"/>
    </w:rPr>
  </w:style>
  <w:style w:type="character" w:customStyle="1" w:styleId="Heading620">
    <w:name w:val="Heading #6 (2)_"/>
    <w:basedOn w:val="DefaultParagraphFont"/>
    <w:rsid w:val="00FD7064"/>
    <w:rPr>
      <w:rFonts w:ascii="Times New Roman" w:eastAsia="Times New Roman" w:hAnsi="Times New Roman" w:cs="Times New Roman"/>
      <w:b w:val="0"/>
      <w:bCs w:val="0"/>
      <w:i w:val="0"/>
      <w:iCs w:val="0"/>
      <w:smallCaps w:val="0"/>
      <w:strike w:val="0"/>
      <w:u w:val="none"/>
    </w:rPr>
  </w:style>
  <w:style w:type="character" w:customStyle="1" w:styleId="Heading621">
    <w:name w:val="Heading #6 (2)"/>
    <w:basedOn w:val="Heading620"/>
    <w:rsid w:val="00FD7064"/>
    <w:rPr>
      <w:rFonts w:ascii="Times New Roman" w:eastAsia="Times New Roman" w:hAnsi="Times New Roman" w:cs="Times New Roman"/>
      <w:b w:val="0"/>
      <w:bCs w:val="0"/>
      <w:i w:val="0"/>
      <w:iCs w:val="0"/>
      <w:smallCaps w:val="0"/>
      <w:strike w:val="0"/>
      <w:color w:val="000000"/>
      <w:spacing w:val="0"/>
      <w:w w:val="100"/>
      <w:position w:val="0"/>
      <w:sz w:val="24"/>
      <w:szCs w:val="24"/>
      <w:u w:val="none"/>
      <w:lang w:val="bg-BG" w:eastAsia="bg-BG" w:bidi="bg-BG"/>
    </w:rPr>
  </w:style>
  <w:style w:type="paragraph" w:customStyle="1" w:styleId="Bodytext50">
    <w:name w:val="Body text (5)"/>
    <w:basedOn w:val="Normal"/>
    <w:link w:val="Bodytext5"/>
    <w:rsid w:val="00FD7064"/>
    <w:pPr>
      <w:widowControl w:val="0"/>
      <w:shd w:val="clear" w:color="auto" w:fill="FFFFFF"/>
      <w:spacing w:after="240" w:line="274" w:lineRule="exact"/>
      <w:ind w:hanging="460"/>
      <w:jc w:val="both"/>
    </w:pPr>
    <w:rPr>
      <w:rFonts w:ascii="Times New Roman" w:eastAsia="Times New Roman" w:hAnsi="Times New Roman" w:cs="Times New Roman"/>
      <w:b/>
      <w:bCs/>
    </w:rPr>
  </w:style>
  <w:style w:type="character" w:customStyle="1" w:styleId="Footnote">
    <w:name w:val="Footnote_"/>
    <w:basedOn w:val="DefaultParagraphFont"/>
    <w:rsid w:val="00FD7064"/>
    <w:rPr>
      <w:rFonts w:ascii="Times New Roman" w:eastAsia="Times New Roman" w:hAnsi="Times New Roman" w:cs="Times New Roman"/>
      <w:b w:val="0"/>
      <w:bCs w:val="0"/>
      <w:i w:val="0"/>
      <w:iCs w:val="0"/>
      <w:smallCaps w:val="0"/>
      <w:strike w:val="0"/>
      <w:sz w:val="19"/>
      <w:szCs w:val="19"/>
      <w:u w:val="none"/>
      <w:lang w:val="en-US" w:eastAsia="en-US" w:bidi="en-US"/>
    </w:rPr>
  </w:style>
  <w:style w:type="character" w:customStyle="1" w:styleId="a20">
    <w:name w:val="a2"/>
    <w:basedOn w:val="DefaultParagraphFont"/>
    <w:rsid w:val="00FD7064"/>
  </w:style>
  <w:style w:type="character" w:customStyle="1" w:styleId="Tablecaption2">
    <w:name w:val="Table caption (2)_"/>
    <w:basedOn w:val="DefaultParagraphFont"/>
    <w:link w:val="Tablecaption20"/>
    <w:rsid w:val="00FD7064"/>
    <w:rPr>
      <w:rFonts w:ascii="Times New Roman" w:eastAsia="Times New Roman" w:hAnsi="Times New Roman" w:cs="Times New Roman"/>
      <w:i/>
      <w:iCs/>
      <w:sz w:val="20"/>
      <w:szCs w:val="20"/>
      <w:shd w:val="clear" w:color="auto" w:fill="FFFFFF"/>
    </w:rPr>
  </w:style>
  <w:style w:type="paragraph" w:customStyle="1" w:styleId="Tablecaption20">
    <w:name w:val="Table caption (2)"/>
    <w:basedOn w:val="Normal"/>
    <w:link w:val="Tablecaption2"/>
    <w:rsid w:val="00FD7064"/>
    <w:pPr>
      <w:widowControl w:val="0"/>
      <w:shd w:val="clear" w:color="auto" w:fill="FFFFFF"/>
      <w:spacing w:after="0" w:line="0" w:lineRule="atLeast"/>
      <w:jc w:val="right"/>
    </w:pPr>
    <w:rPr>
      <w:rFonts w:ascii="Times New Roman" w:eastAsia="Times New Roman" w:hAnsi="Times New Roman" w:cs="Times New Roman"/>
      <w:i/>
      <w:iCs/>
      <w:sz w:val="20"/>
      <w:szCs w:val="20"/>
    </w:rPr>
  </w:style>
  <w:style w:type="character" w:customStyle="1" w:styleId="link-external">
    <w:name w:val="link-external"/>
    <w:basedOn w:val="DefaultParagraphFont"/>
    <w:rsid w:val="00FD7064"/>
  </w:style>
  <w:style w:type="paragraph" w:customStyle="1" w:styleId="Text1">
    <w:name w:val="Text 1"/>
    <w:basedOn w:val="Normal"/>
    <w:rsid w:val="00FD7064"/>
    <w:pPr>
      <w:spacing w:after="240" w:line="240" w:lineRule="auto"/>
      <w:ind w:left="482"/>
      <w:jc w:val="both"/>
    </w:pPr>
    <w:rPr>
      <w:rFonts w:ascii="Times New Roman" w:eastAsia="Times New Roman" w:hAnsi="Times New Roman" w:cs="Times New Roman"/>
      <w:sz w:val="24"/>
      <w:szCs w:val="20"/>
      <w:lang w:val="bg-BG" w:eastAsia="bg-BG" w:bidi="bg-BG"/>
    </w:rPr>
  </w:style>
  <w:style w:type="paragraph" w:customStyle="1" w:styleId="doc-ti">
    <w:name w:val="doc-ti"/>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doc-first">
    <w:name w:val="title-doc-first"/>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doc-last">
    <w:name w:val="title-doc-last"/>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doc-oj-reference">
    <w:name w:val="title-doc-oj-reference"/>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division-1">
    <w:name w:val="title-division-1"/>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division-2">
    <w:name w:val="title-division-2"/>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article-norm">
    <w:name w:val="title-article-norm"/>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itle-article-norm">
    <w:name w:val="stitle-article-norm"/>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orm">
    <w:name w:val="norm"/>
    <w:basedOn w:val="Normal"/>
    <w:rsid w:val="00FD706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oifootnote">
    <w:name w:val="moi footnote"/>
    <w:basedOn w:val="FootnoteText"/>
    <w:link w:val="moifootnoteChar"/>
    <w:qFormat/>
    <w:rsid w:val="00FD7064"/>
    <w:pPr>
      <w:spacing w:after="40"/>
      <w:ind w:left="210" w:hanging="210"/>
    </w:pPr>
    <w:rPr>
      <w:rFonts w:ascii="Arial" w:eastAsia="Calibri" w:hAnsi="Arial" w:cs="Arial"/>
      <w:color w:val="auto"/>
      <w:sz w:val="18"/>
    </w:rPr>
  </w:style>
  <w:style w:type="character" w:customStyle="1" w:styleId="moifootnoteChar">
    <w:name w:val="moi footnote Char"/>
    <w:link w:val="moifootnote"/>
    <w:locked/>
    <w:rsid w:val="00FD7064"/>
    <w:rPr>
      <w:rFonts w:ascii="Arial" w:eastAsia="Calibri" w:hAnsi="Arial" w:cs="Arial"/>
      <w:sz w:val="18"/>
      <w:szCs w:val="20"/>
      <w:lang w:val="bg-BG"/>
    </w:rPr>
  </w:style>
  <w:style w:type="table" w:customStyle="1" w:styleId="Style2">
    <w:name w:val="Style2"/>
    <w:basedOn w:val="TableContemporary"/>
    <w:uiPriority w:val="99"/>
    <w:rsid w:val="00FD7064"/>
    <w:pPr>
      <w:spacing w:after="0" w:line="240" w:lineRule="auto"/>
    </w:pPr>
    <w:rPr>
      <w:rFonts w:ascii="Courier New" w:eastAsia="Courier New" w:hAnsi="Courier New" w:cs="Courier New"/>
      <w:sz w:val="24"/>
      <w:szCs w:val="24"/>
      <w:lang w:val="bg-BG"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Contemporary">
    <w:name w:val="Table Contemporary"/>
    <w:basedOn w:val="TableNormal"/>
    <w:uiPriority w:val="99"/>
    <w:semiHidden/>
    <w:unhideWhenUsed/>
    <w:rsid w:val="00FD706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Style21">
    <w:name w:val="Style21"/>
    <w:basedOn w:val="TableContemporary"/>
    <w:uiPriority w:val="99"/>
    <w:rsid w:val="00FD7064"/>
    <w:pPr>
      <w:spacing w:after="0" w:line="240" w:lineRule="auto"/>
    </w:pPr>
    <w:rPr>
      <w:rFonts w:ascii="Courier New" w:eastAsia="Courier New" w:hAnsi="Courier New" w:cs="Courier New"/>
      <w:sz w:val="24"/>
      <w:szCs w:val="24"/>
      <w:lang w:val="bg-BG" w:eastAsia="bg-BG"/>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FootnoteReferenceCharCarCharCharCarCharCarCharCarCharCarCharCharCarCarCharCharCharCharCharCarCharCarCharCharCarCharCar">
    <w:name w:val="Footnote Reference Char Car Char Char Car Char Car Char Car Char Car Char Char Car Car Char Char Char Char Char Car Char Car Char Char Car Char Car"/>
    <w:aliases w:val="Footnotes refss Car Char Car,callout Car Car Char Char Car,Footnotes refss Car1"/>
    <w:basedOn w:val="Normal"/>
    <w:uiPriority w:val="99"/>
    <w:rsid w:val="00FD7064"/>
    <w:pPr>
      <w:spacing w:line="240" w:lineRule="exact"/>
    </w:pPr>
    <w:rPr>
      <w:vertAlign w:val="superscript"/>
      <w:lang w:val="bg-BG"/>
    </w:rPr>
  </w:style>
  <w:style w:type="paragraph" w:customStyle="1" w:styleId="Textbody">
    <w:name w:val="Text body"/>
    <w:basedOn w:val="Normal"/>
    <w:link w:val="TextbodyChar"/>
    <w:qFormat/>
    <w:rsid w:val="00FD7064"/>
    <w:pPr>
      <w:autoSpaceDE w:val="0"/>
      <w:autoSpaceDN w:val="0"/>
      <w:adjustRightInd w:val="0"/>
      <w:spacing w:before="240" w:after="120" w:line="260" w:lineRule="exact"/>
      <w:jc w:val="both"/>
    </w:pPr>
    <w:rPr>
      <w:rFonts w:ascii="Times New Roman" w:hAnsi="Times New Roman" w:cs="Times New Roman"/>
      <w:color w:val="000000" w:themeColor="text1"/>
      <w:lang w:val="bg-BG"/>
    </w:rPr>
  </w:style>
  <w:style w:type="character" w:customStyle="1" w:styleId="TextbodyChar">
    <w:name w:val="Text body Char"/>
    <w:basedOn w:val="DefaultParagraphFont"/>
    <w:link w:val="Textbody"/>
    <w:rsid w:val="00FD7064"/>
    <w:rPr>
      <w:rFonts w:ascii="Times New Roman" w:hAnsi="Times New Roman" w:cs="Times New Roman"/>
      <w:color w:val="000000" w:themeColor="text1"/>
      <w:lang w:val="bg-BG"/>
    </w:rPr>
  </w:style>
  <w:style w:type="character" w:customStyle="1" w:styleId="charoverride-4">
    <w:name w:val="charoverride-4"/>
    <w:basedOn w:val="DefaultParagraphFont"/>
    <w:rsid w:val="00FD7064"/>
  </w:style>
  <w:style w:type="character" w:customStyle="1" w:styleId="legaldocreference">
    <w:name w:val="legaldocreference"/>
    <w:basedOn w:val="DefaultParagraphFont"/>
    <w:rsid w:val="00FD7064"/>
  </w:style>
  <w:style w:type="paragraph" w:customStyle="1" w:styleId="Text2">
    <w:name w:val="Text 2"/>
    <w:basedOn w:val="Normal"/>
    <w:uiPriority w:val="90"/>
    <w:qFormat/>
    <w:rsid w:val="00FD7064"/>
    <w:pPr>
      <w:spacing w:after="240" w:line="240" w:lineRule="auto"/>
      <w:ind w:left="1202"/>
      <w:jc w:val="both"/>
    </w:pPr>
    <w:rPr>
      <w:rFonts w:ascii="Times New Roman" w:eastAsia="Times New Roman" w:hAnsi="Times New Roman" w:cs="Times New Roman"/>
      <w:sz w:val="24"/>
      <w:szCs w:val="20"/>
      <w:lang w:val="bg-BG" w:eastAsia="en-IE"/>
    </w:rPr>
  </w:style>
  <w:style w:type="paragraph" w:customStyle="1" w:styleId="ListDash4">
    <w:name w:val="List Dash 4"/>
    <w:basedOn w:val="Normal"/>
    <w:rsid w:val="00FD7064"/>
    <w:pPr>
      <w:numPr>
        <w:numId w:val="26"/>
      </w:numPr>
      <w:spacing w:after="240" w:line="240" w:lineRule="auto"/>
      <w:jc w:val="both"/>
    </w:pPr>
    <w:rPr>
      <w:rFonts w:ascii="Times New Roman" w:eastAsia="Times New Roman" w:hAnsi="Times New Roman" w:cs="Times New Roman"/>
      <w:sz w:val="24"/>
      <w:szCs w:val="20"/>
      <w:lang w:val="bg-BG" w:eastAsia="en-IE"/>
    </w:rPr>
  </w:style>
  <w:style w:type="paragraph" w:customStyle="1" w:styleId="ListDash4Level2">
    <w:name w:val="List Dash 4 (Level 2)"/>
    <w:basedOn w:val="Normal"/>
    <w:rsid w:val="00FD7064"/>
    <w:pPr>
      <w:numPr>
        <w:ilvl w:val="1"/>
        <w:numId w:val="26"/>
      </w:numPr>
      <w:spacing w:after="240" w:line="240" w:lineRule="auto"/>
      <w:jc w:val="both"/>
    </w:pPr>
    <w:rPr>
      <w:rFonts w:ascii="Times New Roman" w:eastAsia="Times New Roman" w:hAnsi="Times New Roman" w:cs="Times New Roman"/>
      <w:sz w:val="24"/>
      <w:szCs w:val="20"/>
      <w:lang w:val="bg-BG" w:eastAsia="en-IE"/>
    </w:rPr>
  </w:style>
  <w:style w:type="paragraph" w:customStyle="1" w:styleId="ListDash4Level3">
    <w:name w:val="List Dash 4 (Level 3)"/>
    <w:basedOn w:val="Normal"/>
    <w:semiHidden/>
    <w:unhideWhenUsed/>
    <w:rsid w:val="00FD7064"/>
    <w:pPr>
      <w:numPr>
        <w:ilvl w:val="2"/>
        <w:numId w:val="26"/>
      </w:numPr>
      <w:spacing w:after="240" w:line="240" w:lineRule="auto"/>
      <w:jc w:val="both"/>
    </w:pPr>
    <w:rPr>
      <w:rFonts w:ascii="Times New Roman" w:eastAsia="Times New Roman" w:hAnsi="Times New Roman" w:cs="Times New Roman"/>
      <w:sz w:val="24"/>
      <w:szCs w:val="20"/>
      <w:lang w:val="bg-BG" w:eastAsia="en-IE"/>
    </w:rPr>
  </w:style>
  <w:style w:type="paragraph" w:customStyle="1" w:styleId="ListDash4Level4">
    <w:name w:val="List Dash 4 (Level 4)"/>
    <w:basedOn w:val="Normal"/>
    <w:semiHidden/>
    <w:unhideWhenUsed/>
    <w:rsid w:val="00FD7064"/>
    <w:pPr>
      <w:numPr>
        <w:ilvl w:val="3"/>
        <w:numId w:val="26"/>
      </w:numPr>
      <w:spacing w:after="240" w:line="240" w:lineRule="auto"/>
      <w:jc w:val="both"/>
    </w:pPr>
    <w:rPr>
      <w:rFonts w:ascii="Times New Roman" w:eastAsia="Times New Roman" w:hAnsi="Times New Roman" w:cs="Times New Roman"/>
      <w:sz w:val="24"/>
      <w:szCs w:val="20"/>
      <w:lang w:val="bg-BG" w:eastAsia="en-IE"/>
    </w:rPr>
  </w:style>
  <w:style w:type="paragraph" w:customStyle="1" w:styleId="SUPERSCharCharCharCharCharCharCharChar">
    <w:name w:val="SUPERS Char Char Char Char Char Char Char Char"/>
    <w:aliases w:val="SUPERS Tegn Char Char Char Char Char Char Char Char Char,Footnote Reference Number Tegn Char Char Char Char Char Char Char Char Char"/>
    <w:basedOn w:val="Normal"/>
    <w:uiPriority w:val="99"/>
    <w:rsid w:val="00FD7064"/>
    <w:pPr>
      <w:spacing w:line="240" w:lineRule="exact"/>
      <w:jc w:val="both"/>
    </w:pPr>
    <w:rPr>
      <w:vertAlign w:val="superscript"/>
      <w:lang w:val="bg-BG"/>
    </w:rPr>
  </w:style>
  <w:style w:type="character" w:customStyle="1" w:styleId="UnresolvedMention8">
    <w:name w:val="Unresolved Mention8"/>
    <w:basedOn w:val="DefaultParagraphFont"/>
    <w:uiPriority w:val="99"/>
    <w:semiHidden/>
    <w:unhideWhenUsed/>
    <w:rsid w:val="00924194"/>
    <w:rPr>
      <w:color w:val="605E5C"/>
      <w:shd w:val="clear" w:color="auto" w:fill="E1DFDD"/>
    </w:rPr>
  </w:style>
  <w:style w:type="character" w:customStyle="1" w:styleId="a4">
    <w:name w:val="Шрифт на абзаца по подразбиране"/>
    <w:rsid w:val="00FB23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73098">
      <w:bodyDiv w:val="1"/>
      <w:marLeft w:val="0"/>
      <w:marRight w:val="0"/>
      <w:marTop w:val="0"/>
      <w:marBottom w:val="0"/>
      <w:divBdr>
        <w:top w:val="none" w:sz="0" w:space="0" w:color="auto"/>
        <w:left w:val="none" w:sz="0" w:space="0" w:color="auto"/>
        <w:bottom w:val="none" w:sz="0" w:space="0" w:color="auto"/>
        <w:right w:val="none" w:sz="0" w:space="0" w:color="auto"/>
      </w:divBdr>
    </w:div>
    <w:div w:id="199513237">
      <w:bodyDiv w:val="1"/>
      <w:marLeft w:val="0"/>
      <w:marRight w:val="0"/>
      <w:marTop w:val="0"/>
      <w:marBottom w:val="0"/>
      <w:divBdr>
        <w:top w:val="none" w:sz="0" w:space="0" w:color="auto"/>
        <w:left w:val="none" w:sz="0" w:space="0" w:color="auto"/>
        <w:bottom w:val="none" w:sz="0" w:space="0" w:color="auto"/>
        <w:right w:val="none" w:sz="0" w:space="0" w:color="auto"/>
      </w:divBdr>
      <w:divsChild>
        <w:div w:id="7220963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29799847">
      <w:bodyDiv w:val="1"/>
      <w:marLeft w:val="0"/>
      <w:marRight w:val="0"/>
      <w:marTop w:val="0"/>
      <w:marBottom w:val="0"/>
      <w:divBdr>
        <w:top w:val="none" w:sz="0" w:space="0" w:color="auto"/>
        <w:left w:val="none" w:sz="0" w:space="0" w:color="auto"/>
        <w:bottom w:val="none" w:sz="0" w:space="0" w:color="auto"/>
        <w:right w:val="none" w:sz="0" w:space="0" w:color="auto"/>
      </w:divBdr>
    </w:div>
    <w:div w:id="355423773">
      <w:bodyDiv w:val="1"/>
      <w:marLeft w:val="0"/>
      <w:marRight w:val="0"/>
      <w:marTop w:val="0"/>
      <w:marBottom w:val="0"/>
      <w:divBdr>
        <w:top w:val="none" w:sz="0" w:space="0" w:color="auto"/>
        <w:left w:val="none" w:sz="0" w:space="0" w:color="auto"/>
        <w:bottom w:val="none" w:sz="0" w:space="0" w:color="auto"/>
        <w:right w:val="none" w:sz="0" w:space="0" w:color="auto"/>
      </w:divBdr>
    </w:div>
    <w:div w:id="427117743">
      <w:bodyDiv w:val="1"/>
      <w:marLeft w:val="0"/>
      <w:marRight w:val="0"/>
      <w:marTop w:val="0"/>
      <w:marBottom w:val="0"/>
      <w:divBdr>
        <w:top w:val="none" w:sz="0" w:space="0" w:color="auto"/>
        <w:left w:val="none" w:sz="0" w:space="0" w:color="auto"/>
        <w:bottom w:val="none" w:sz="0" w:space="0" w:color="auto"/>
        <w:right w:val="none" w:sz="0" w:space="0" w:color="auto"/>
      </w:divBdr>
      <w:divsChild>
        <w:div w:id="1008599366">
          <w:marLeft w:val="0"/>
          <w:marRight w:val="0"/>
          <w:marTop w:val="0"/>
          <w:marBottom w:val="0"/>
          <w:divBdr>
            <w:top w:val="none" w:sz="0" w:space="0" w:color="auto"/>
            <w:left w:val="none" w:sz="0" w:space="0" w:color="auto"/>
            <w:bottom w:val="none" w:sz="0" w:space="0" w:color="auto"/>
            <w:right w:val="none" w:sz="0" w:space="0" w:color="auto"/>
          </w:divBdr>
          <w:divsChild>
            <w:div w:id="1988196539">
              <w:marLeft w:val="0"/>
              <w:marRight w:val="0"/>
              <w:marTop w:val="0"/>
              <w:marBottom w:val="0"/>
              <w:divBdr>
                <w:top w:val="none" w:sz="0" w:space="0" w:color="auto"/>
                <w:left w:val="none" w:sz="0" w:space="0" w:color="auto"/>
                <w:bottom w:val="none" w:sz="0" w:space="0" w:color="auto"/>
                <w:right w:val="none" w:sz="0" w:space="0" w:color="auto"/>
              </w:divBdr>
              <w:divsChild>
                <w:div w:id="267394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848158">
      <w:bodyDiv w:val="1"/>
      <w:marLeft w:val="0"/>
      <w:marRight w:val="0"/>
      <w:marTop w:val="0"/>
      <w:marBottom w:val="0"/>
      <w:divBdr>
        <w:top w:val="none" w:sz="0" w:space="0" w:color="auto"/>
        <w:left w:val="none" w:sz="0" w:space="0" w:color="auto"/>
        <w:bottom w:val="none" w:sz="0" w:space="0" w:color="auto"/>
        <w:right w:val="none" w:sz="0" w:space="0" w:color="auto"/>
      </w:divBdr>
    </w:div>
    <w:div w:id="736323680">
      <w:bodyDiv w:val="1"/>
      <w:marLeft w:val="0"/>
      <w:marRight w:val="0"/>
      <w:marTop w:val="0"/>
      <w:marBottom w:val="0"/>
      <w:divBdr>
        <w:top w:val="none" w:sz="0" w:space="0" w:color="auto"/>
        <w:left w:val="none" w:sz="0" w:space="0" w:color="auto"/>
        <w:bottom w:val="none" w:sz="0" w:space="0" w:color="auto"/>
        <w:right w:val="none" w:sz="0" w:space="0" w:color="auto"/>
      </w:divBdr>
    </w:div>
    <w:div w:id="741023644">
      <w:bodyDiv w:val="1"/>
      <w:marLeft w:val="0"/>
      <w:marRight w:val="0"/>
      <w:marTop w:val="0"/>
      <w:marBottom w:val="0"/>
      <w:divBdr>
        <w:top w:val="none" w:sz="0" w:space="0" w:color="auto"/>
        <w:left w:val="none" w:sz="0" w:space="0" w:color="auto"/>
        <w:bottom w:val="none" w:sz="0" w:space="0" w:color="auto"/>
        <w:right w:val="none" w:sz="0" w:space="0" w:color="auto"/>
      </w:divBdr>
    </w:div>
    <w:div w:id="984090684">
      <w:bodyDiv w:val="1"/>
      <w:marLeft w:val="0"/>
      <w:marRight w:val="0"/>
      <w:marTop w:val="0"/>
      <w:marBottom w:val="0"/>
      <w:divBdr>
        <w:top w:val="none" w:sz="0" w:space="0" w:color="auto"/>
        <w:left w:val="none" w:sz="0" w:space="0" w:color="auto"/>
        <w:bottom w:val="none" w:sz="0" w:space="0" w:color="auto"/>
        <w:right w:val="none" w:sz="0" w:space="0" w:color="auto"/>
      </w:divBdr>
      <w:divsChild>
        <w:div w:id="2140029712">
          <w:marLeft w:val="0"/>
          <w:marRight w:val="0"/>
          <w:marTop w:val="0"/>
          <w:marBottom w:val="0"/>
          <w:divBdr>
            <w:top w:val="none" w:sz="0" w:space="0" w:color="auto"/>
            <w:left w:val="none" w:sz="0" w:space="0" w:color="auto"/>
            <w:bottom w:val="none" w:sz="0" w:space="0" w:color="auto"/>
            <w:right w:val="none" w:sz="0" w:space="0" w:color="auto"/>
          </w:divBdr>
        </w:div>
        <w:div w:id="1302494792">
          <w:marLeft w:val="0"/>
          <w:marRight w:val="0"/>
          <w:marTop w:val="0"/>
          <w:marBottom w:val="0"/>
          <w:divBdr>
            <w:top w:val="none" w:sz="0" w:space="0" w:color="auto"/>
            <w:left w:val="none" w:sz="0" w:space="0" w:color="auto"/>
            <w:bottom w:val="none" w:sz="0" w:space="0" w:color="auto"/>
            <w:right w:val="none" w:sz="0" w:space="0" w:color="auto"/>
          </w:divBdr>
        </w:div>
      </w:divsChild>
    </w:div>
    <w:div w:id="997078702">
      <w:bodyDiv w:val="1"/>
      <w:marLeft w:val="0"/>
      <w:marRight w:val="0"/>
      <w:marTop w:val="0"/>
      <w:marBottom w:val="0"/>
      <w:divBdr>
        <w:top w:val="none" w:sz="0" w:space="0" w:color="auto"/>
        <w:left w:val="none" w:sz="0" w:space="0" w:color="auto"/>
        <w:bottom w:val="none" w:sz="0" w:space="0" w:color="auto"/>
        <w:right w:val="none" w:sz="0" w:space="0" w:color="auto"/>
      </w:divBdr>
    </w:div>
    <w:div w:id="1038434886">
      <w:bodyDiv w:val="1"/>
      <w:marLeft w:val="0"/>
      <w:marRight w:val="0"/>
      <w:marTop w:val="0"/>
      <w:marBottom w:val="0"/>
      <w:divBdr>
        <w:top w:val="none" w:sz="0" w:space="0" w:color="auto"/>
        <w:left w:val="none" w:sz="0" w:space="0" w:color="auto"/>
        <w:bottom w:val="none" w:sz="0" w:space="0" w:color="auto"/>
        <w:right w:val="none" w:sz="0" w:space="0" w:color="auto"/>
      </w:divBdr>
    </w:div>
    <w:div w:id="1222985896">
      <w:bodyDiv w:val="1"/>
      <w:marLeft w:val="0"/>
      <w:marRight w:val="0"/>
      <w:marTop w:val="0"/>
      <w:marBottom w:val="0"/>
      <w:divBdr>
        <w:top w:val="none" w:sz="0" w:space="0" w:color="auto"/>
        <w:left w:val="none" w:sz="0" w:space="0" w:color="auto"/>
        <w:bottom w:val="none" w:sz="0" w:space="0" w:color="auto"/>
        <w:right w:val="none" w:sz="0" w:space="0" w:color="auto"/>
      </w:divBdr>
    </w:div>
    <w:div w:id="1292397759">
      <w:bodyDiv w:val="1"/>
      <w:marLeft w:val="0"/>
      <w:marRight w:val="0"/>
      <w:marTop w:val="0"/>
      <w:marBottom w:val="0"/>
      <w:divBdr>
        <w:top w:val="none" w:sz="0" w:space="0" w:color="auto"/>
        <w:left w:val="none" w:sz="0" w:space="0" w:color="auto"/>
        <w:bottom w:val="none" w:sz="0" w:space="0" w:color="auto"/>
        <w:right w:val="none" w:sz="0" w:space="0" w:color="auto"/>
      </w:divBdr>
    </w:div>
    <w:div w:id="1371565604">
      <w:bodyDiv w:val="1"/>
      <w:marLeft w:val="0"/>
      <w:marRight w:val="0"/>
      <w:marTop w:val="0"/>
      <w:marBottom w:val="0"/>
      <w:divBdr>
        <w:top w:val="none" w:sz="0" w:space="0" w:color="auto"/>
        <w:left w:val="none" w:sz="0" w:space="0" w:color="auto"/>
        <w:bottom w:val="none" w:sz="0" w:space="0" w:color="auto"/>
        <w:right w:val="none" w:sz="0" w:space="0" w:color="auto"/>
      </w:divBdr>
    </w:div>
    <w:div w:id="1425373220">
      <w:bodyDiv w:val="1"/>
      <w:marLeft w:val="0"/>
      <w:marRight w:val="0"/>
      <w:marTop w:val="0"/>
      <w:marBottom w:val="0"/>
      <w:divBdr>
        <w:top w:val="none" w:sz="0" w:space="0" w:color="auto"/>
        <w:left w:val="none" w:sz="0" w:space="0" w:color="auto"/>
        <w:bottom w:val="none" w:sz="0" w:space="0" w:color="auto"/>
        <w:right w:val="none" w:sz="0" w:space="0" w:color="auto"/>
      </w:divBdr>
    </w:div>
    <w:div w:id="1463887448">
      <w:bodyDiv w:val="1"/>
      <w:marLeft w:val="0"/>
      <w:marRight w:val="0"/>
      <w:marTop w:val="0"/>
      <w:marBottom w:val="0"/>
      <w:divBdr>
        <w:top w:val="none" w:sz="0" w:space="0" w:color="auto"/>
        <w:left w:val="none" w:sz="0" w:space="0" w:color="auto"/>
        <w:bottom w:val="none" w:sz="0" w:space="0" w:color="auto"/>
        <w:right w:val="none" w:sz="0" w:space="0" w:color="auto"/>
      </w:divBdr>
      <w:divsChild>
        <w:div w:id="846748276">
          <w:marLeft w:val="0"/>
          <w:marRight w:val="0"/>
          <w:marTop w:val="0"/>
          <w:marBottom w:val="0"/>
          <w:divBdr>
            <w:top w:val="none" w:sz="0" w:space="0" w:color="auto"/>
            <w:left w:val="none" w:sz="0" w:space="0" w:color="auto"/>
            <w:bottom w:val="none" w:sz="0" w:space="0" w:color="auto"/>
            <w:right w:val="none" w:sz="0" w:space="0" w:color="auto"/>
          </w:divBdr>
          <w:divsChild>
            <w:div w:id="1649435733">
              <w:marLeft w:val="0"/>
              <w:marRight w:val="0"/>
              <w:marTop w:val="0"/>
              <w:marBottom w:val="0"/>
              <w:divBdr>
                <w:top w:val="none" w:sz="0" w:space="0" w:color="auto"/>
                <w:left w:val="none" w:sz="0" w:space="0" w:color="auto"/>
                <w:bottom w:val="none" w:sz="0" w:space="0" w:color="auto"/>
                <w:right w:val="none" w:sz="0" w:space="0" w:color="auto"/>
              </w:divBdr>
              <w:divsChild>
                <w:div w:id="809788112">
                  <w:marLeft w:val="0"/>
                  <w:marRight w:val="0"/>
                  <w:marTop w:val="0"/>
                  <w:marBottom w:val="0"/>
                  <w:divBdr>
                    <w:top w:val="none" w:sz="0" w:space="0" w:color="auto"/>
                    <w:left w:val="none" w:sz="0" w:space="0" w:color="auto"/>
                    <w:bottom w:val="none" w:sz="0" w:space="0" w:color="auto"/>
                    <w:right w:val="none" w:sz="0" w:space="0" w:color="auto"/>
                  </w:divBdr>
                  <w:divsChild>
                    <w:div w:id="1623031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544124">
      <w:bodyDiv w:val="1"/>
      <w:marLeft w:val="0"/>
      <w:marRight w:val="0"/>
      <w:marTop w:val="0"/>
      <w:marBottom w:val="0"/>
      <w:divBdr>
        <w:top w:val="none" w:sz="0" w:space="0" w:color="auto"/>
        <w:left w:val="none" w:sz="0" w:space="0" w:color="auto"/>
        <w:bottom w:val="none" w:sz="0" w:space="0" w:color="auto"/>
        <w:right w:val="none" w:sz="0" w:space="0" w:color="auto"/>
      </w:divBdr>
    </w:div>
    <w:div w:id="1652098364">
      <w:bodyDiv w:val="1"/>
      <w:marLeft w:val="0"/>
      <w:marRight w:val="0"/>
      <w:marTop w:val="0"/>
      <w:marBottom w:val="0"/>
      <w:divBdr>
        <w:top w:val="none" w:sz="0" w:space="0" w:color="auto"/>
        <w:left w:val="none" w:sz="0" w:space="0" w:color="auto"/>
        <w:bottom w:val="none" w:sz="0" w:space="0" w:color="auto"/>
        <w:right w:val="none" w:sz="0" w:space="0" w:color="auto"/>
      </w:divBdr>
      <w:divsChild>
        <w:div w:id="550074517">
          <w:marLeft w:val="0"/>
          <w:marRight w:val="0"/>
          <w:marTop w:val="0"/>
          <w:marBottom w:val="0"/>
          <w:divBdr>
            <w:top w:val="none" w:sz="0" w:space="0" w:color="auto"/>
            <w:left w:val="none" w:sz="0" w:space="0" w:color="auto"/>
            <w:bottom w:val="none" w:sz="0" w:space="0" w:color="auto"/>
            <w:right w:val="none" w:sz="0" w:space="0" w:color="auto"/>
          </w:divBdr>
        </w:div>
        <w:div w:id="491796686">
          <w:marLeft w:val="0"/>
          <w:marRight w:val="0"/>
          <w:marTop w:val="0"/>
          <w:marBottom w:val="0"/>
          <w:divBdr>
            <w:top w:val="none" w:sz="0" w:space="0" w:color="auto"/>
            <w:left w:val="none" w:sz="0" w:space="0" w:color="auto"/>
            <w:bottom w:val="none" w:sz="0" w:space="0" w:color="auto"/>
            <w:right w:val="none" w:sz="0" w:space="0" w:color="auto"/>
          </w:divBdr>
        </w:div>
      </w:divsChild>
    </w:div>
    <w:div w:id="1652177914">
      <w:bodyDiv w:val="1"/>
      <w:marLeft w:val="0"/>
      <w:marRight w:val="0"/>
      <w:marTop w:val="0"/>
      <w:marBottom w:val="0"/>
      <w:divBdr>
        <w:top w:val="none" w:sz="0" w:space="0" w:color="auto"/>
        <w:left w:val="none" w:sz="0" w:space="0" w:color="auto"/>
        <w:bottom w:val="none" w:sz="0" w:space="0" w:color="auto"/>
        <w:right w:val="none" w:sz="0" w:space="0" w:color="auto"/>
      </w:divBdr>
    </w:div>
    <w:div w:id="1779136521">
      <w:bodyDiv w:val="1"/>
      <w:marLeft w:val="0"/>
      <w:marRight w:val="0"/>
      <w:marTop w:val="0"/>
      <w:marBottom w:val="0"/>
      <w:divBdr>
        <w:top w:val="none" w:sz="0" w:space="0" w:color="auto"/>
        <w:left w:val="none" w:sz="0" w:space="0" w:color="auto"/>
        <w:bottom w:val="none" w:sz="0" w:space="0" w:color="auto"/>
        <w:right w:val="none" w:sz="0" w:space="0" w:color="auto"/>
      </w:divBdr>
    </w:div>
    <w:div w:id="1906141941">
      <w:bodyDiv w:val="1"/>
      <w:marLeft w:val="0"/>
      <w:marRight w:val="0"/>
      <w:marTop w:val="0"/>
      <w:marBottom w:val="0"/>
      <w:divBdr>
        <w:top w:val="none" w:sz="0" w:space="0" w:color="auto"/>
        <w:left w:val="none" w:sz="0" w:space="0" w:color="auto"/>
        <w:bottom w:val="none" w:sz="0" w:space="0" w:color="auto"/>
        <w:right w:val="none" w:sz="0" w:space="0" w:color="auto"/>
      </w:divBdr>
    </w:div>
    <w:div w:id="1920674861">
      <w:bodyDiv w:val="1"/>
      <w:marLeft w:val="0"/>
      <w:marRight w:val="0"/>
      <w:marTop w:val="0"/>
      <w:marBottom w:val="0"/>
      <w:divBdr>
        <w:top w:val="none" w:sz="0" w:space="0" w:color="auto"/>
        <w:left w:val="none" w:sz="0" w:space="0" w:color="auto"/>
        <w:bottom w:val="none" w:sz="0" w:space="0" w:color="auto"/>
        <w:right w:val="none" w:sz="0" w:space="0" w:color="auto"/>
      </w:divBdr>
    </w:div>
    <w:div w:id="2086340338">
      <w:bodyDiv w:val="1"/>
      <w:marLeft w:val="0"/>
      <w:marRight w:val="0"/>
      <w:marTop w:val="0"/>
      <w:marBottom w:val="0"/>
      <w:divBdr>
        <w:top w:val="none" w:sz="0" w:space="0" w:color="auto"/>
        <w:left w:val="none" w:sz="0" w:space="0" w:color="auto"/>
        <w:bottom w:val="none" w:sz="0" w:space="0" w:color="auto"/>
        <w:right w:val="none" w:sz="0" w:space="0" w:color="auto"/>
      </w:divBdr>
      <w:divsChild>
        <w:div w:id="1323511693">
          <w:marLeft w:val="0"/>
          <w:marRight w:val="0"/>
          <w:marTop w:val="0"/>
          <w:marBottom w:val="0"/>
          <w:divBdr>
            <w:top w:val="none" w:sz="0" w:space="0" w:color="auto"/>
            <w:left w:val="none" w:sz="0" w:space="0" w:color="auto"/>
            <w:bottom w:val="none" w:sz="0" w:space="0" w:color="auto"/>
            <w:right w:val="none" w:sz="0" w:space="0" w:color="auto"/>
          </w:divBdr>
          <w:divsChild>
            <w:div w:id="60829574">
              <w:marLeft w:val="0"/>
              <w:marRight w:val="0"/>
              <w:marTop w:val="0"/>
              <w:marBottom w:val="0"/>
              <w:divBdr>
                <w:top w:val="none" w:sz="0" w:space="0" w:color="auto"/>
                <w:left w:val="none" w:sz="0" w:space="0" w:color="auto"/>
                <w:bottom w:val="none" w:sz="0" w:space="0" w:color="auto"/>
                <w:right w:val="none" w:sz="0" w:space="0" w:color="auto"/>
              </w:divBdr>
              <w:divsChild>
                <w:div w:id="1810899653">
                  <w:marLeft w:val="0"/>
                  <w:marRight w:val="0"/>
                  <w:marTop w:val="0"/>
                  <w:marBottom w:val="0"/>
                  <w:divBdr>
                    <w:top w:val="none" w:sz="0" w:space="0" w:color="auto"/>
                    <w:left w:val="none" w:sz="0" w:space="0" w:color="auto"/>
                    <w:bottom w:val="none" w:sz="0" w:space="0" w:color="auto"/>
                    <w:right w:val="none" w:sz="0" w:space="0" w:color="auto"/>
                  </w:divBdr>
                  <w:divsChild>
                    <w:div w:id="96616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summary/glossary/eu_union.html" TargetMode="External"/><Relationship Id="rId18" Type="http://schemas.openxmlformats.org/officeDocument/2006/relationships/hyperlink" Target="http://eur-lex.europa.eu/legal-content/BG/TXT/?uri=LEGISSUM:ev0029" TargetMode="External"/><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7.png"/><Relationship Id="rId7" Type="http://schemas.openxmlformats.org/officeDocument/2006/relationships/endnotes" Target="endnotes.xml"/><Relationship Id="rId12" Type="http://schemas.openxmlformats.org/officeDocument/2006/relationships/hyperlink" Target="https://eur-lex.europa.eu/legal-content/BG/AUTO/?uri=celex:21993A1213%2801%29" TargetMode="External"/><Relationship Id="rId17" Type="http://schemas.openxmlformats.org/officeDocument/2006/relationships/hyperlink" Target="http://www.cbd.int/sp/targets/" TargetMode="External"/><Relationship Id="rId25" Type="http://schemas.openxmlformats.org/officeDocument/2006/relationships/image" Target="media/image9.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eur-lex.europa.eu/legal-content/BG/TXT/?uri=LEGISSUM:20110303_1" TargetMode="External"/><Relationship Id="rId20" Type="http://schemas.openxmlformats.org/officeDocument/2006/relationships/chart" Target="charts/chart2.xm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8.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ur-lex.europa.eu/legal-content/BG/TXT/?uri=LEGISSUM:4472346"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chart" Target="charts/chart1.xml"/><Relationship Id="rId31" Type="http://schemas.openxmlformats.org/officeDocument/2006/relationships/hyperlink" Target="http://ec.europa.eu/eurostat/documents/205002/208938/LUCAS2009_C3-Classification_20121004.pdf/02799df4-35dd-43a9-9e93-8e0aa0923ad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cbd.int/"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footer" Target="footer2.xml"/><Relationship Id="rId8" Type="http://schemas.openxmlformats.org/officeDocument/2006/relationships/image" Target="media/image1.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www.eea.europa.eu/publications/COR0-landcover" TargetMode="External"/><Relationship Id="rId13" Type="http://schemas.openxmlformats.org/officeDocument/2006/relationships/hyperlink" Target="https://www.cbd.int/convention/" TargetMode="External"/><Relationship Id="rId18" Type="http://schemas.openxmlformats.org/officeDocument/2006/relationships/hyperlink" Target="http://eea.government.bg/bg/bio/opos" TargetMode="External"/><Relationship Id="rId3" Type="http://schemas.openxmlformats.org/officeDocument/2006/relationships/hyperlink" Target="https://science.sciencemag.org/content/297/5583/950" TargetMode="External"/><Relationship Id="rId21" Type="http://schemas.openxmlformats.org/officeDocument/2006/relationships/hyperlink" Target="http://eea.government.bg/bg/soer/2019" TargetMode="External"/><Relationship Id="rId7" Type="http://schemas.openxmlformats.org/officeDocument/2006/relationships/hyperlink" Target="http://e-ecodb.bas.bg/rdb/bg/" TargetMode="External"/><Relationship Id="rId12" Type="http://schemas.openxmlformats.org/officeDocument/2006/relationships/hyperlink" Target="http://bg03.moew.government.bg/bg/" TargetMode="External"/><Relationship Id="rId17" Type="http://schemas.openxmlformats.org/officeDocument/2006/relationships/hyperlink" Target="https://www.moew.government.bg/bg/profil-na-kupuvacha/397/" TargetMode="External"/><Relationship Id="rId25" Type="http://schemas.openxmlformats.org/officeDocument/2006/relationships/hyperlink" Target="http://www.nmnhs.com/index_bg.php" TargetMode="External"/><Relationship Id="rId2" Type="http://schemas.openxmlformats.org/officeDocument/2006/relationships/hyperlink" Target="https://science.sciencemag.org/content/360/6388/486" TargetMode="External"/><Relationship Id="rId16" Type="http://schemas.openxmlformats.org/officeDocument/2006/relationships/hyperlink" Target="https://www.strategy.bg/StrategicDocuments/View.aspx?lang=bg-BG&amp;Id=386" TargetMode="External"/><Relationship Id="rId20" Type="http://schemas.openxmlformats.org/officeDocument/2006/relationships/hyperlink" Target="http://eea.government.bg/bg/bio/nsmbr" TargetMode="External"/><Relationship Id="rId1" Type="http://schemas.openxmlformats.org/officeDocument/2006/relationships/hyperlink" Target="https://ipbes.net/global-assessment" TargetMode="External"/><Relationship Id="rId6" Type="http://schemas.openxmlformats.org/officeDocument/2006/relationships/hyperlink" Target="http://ec.europa.eu/environment/nature/pdf/state_of_nature_en.pdf" TargetMode="External"/><Relationship Id="rId11" Type="http://schemas.openxmlformats.org/officeDocument/2006/relationships/hyperlink" Target="http://www5.moew.government.bg/" TargetMode="External"/><Relationship Id="rId24" Type="http://schemas.openxmlformats.org/officeDocument/2006/relationships/hyperlink" Target="https://eur-lex.europa.eu/legal-content/BG/TXT/DOC/?uri=CELEX:52020DC0635&amp;from=BG" TargetMode="External"/><Relationship Id="rId5" Type="http://schemas.openxmlformats.org/officeDocument/2006/relationships/hyperlink" Target="http://ec.europa.eu/environment/nature/pdf/state_of_nature_en.pdf" TargetMode="External"/><Relationship Id="rId15" Type="http://schemas.openxmlformats.org/officeDocument/2006/relationships/hyperlink" Target="http://publications.europa.eu/resource/cellar/6b772c1e-3bd1-48e9-9420-2fa2bfe7f4b1.0014.02/DOC_2" TargetMode="External"/><Relationship Id="rId23" Type="http://schemas.openxmlformats.org/officeDocument/2006/relationships/hyperlink" Target="http://esmeralda-project.eu/" TargetMode="External"/><Relationship Id="rId10" Type="http://schemas.openxmlformats.org/officeDocument/2006/relationships/hyperlink" Target="http://www.metecosmap-sofia.org" TargetMode="External"/><Relationship Id="rId19" Type="http://schemas.openxmlformats.org/officeDocument/2006/relationships/hyperlink" Target="http://eea.government.bg/bg/bio/nsmbr" TargetMode="External"/><Relationship Id="rId4" Type="http://schemas.openxmlformats.org/officeDocument/2006/relationships/hyperlink" Target="https://doi.org/10.1093/oxrep/graa015" TargetMode="External"/><Relationship Id="rId9" Type="http://schemas.openxmlformats.org/officeDocument/2006/relationships/hyperlink" Target="http://eunis.eea.europa.eu/" TargetMode="External"/><Relationship Id="rId14" Type="http://schemas.openxmlformats.org/officeDocument/2006/relationships/hyperlink" Target="https://www.strategy.bg/StrategicDocuments/View.aspx?lang=bg-BG&amp;Id=386" TargetMode="External"/><Relationship Id="rId22" Type="http://schemas.openxmlformats.org/officeDocument/2006/relationships/hyperlink" Target="http://eea.government.bg/bg/soer/20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embeddings/oleObject2.bin"/><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bg-BG"/>
              <a:t>Индекс на обикновените видове птици в България 2005-2018 г. </a:t>
            </a:r>
          </a:p>
          <a:p>
            <a:pPr>
              <a:defRPr/>
            </a:pPr>
            <a:r>
              <a:rPr lang="bg-BG"/>
              <a:t>(50 вида)</a:t>
            </a:r>
            <a:endParaRPr lang="en-US"/>
          </a:p>
        </c:rich>
      </c:tx>
      <c:layout>
        <c:manualLayout>
          <c:xMode val="edge"/>
          <c:yMode val="edge"/>
          <c:x val="0.20181403461400318"/>
          <c:y val="1.3029315960912053E-2"/>
        </c:manualLayout>
      </c:layout>
      <c:overlay val="0"/>
    </c:title>
    <c:autoTitleDeleted val="0"/>
    <c:plotArea>
      <c:layout>
        <c:manualLayout>
          <c:layoutTarget val="inner"/>
          <c:xMode val="edge"/>
          <c:yMode val="edge"/>
          <c:x val="8.0533835426459532E-2"/>
          <c:y val="0.14523344191096635"/>
          <c:w val="0.57420915055988742"/>
          <c:h val="0.73404190925645696"/>
        </c:manualLayout>
      </c:layout>
      <c:lineChart>
        <c:grouping val="standard"/>
        <c:varyColors val="0"/>
        <c:ser>
          <c:idx val="0"/>
          <c:order val="0"/>
          <c:tx>
            <c:strRef>
              <c:f>'фиг. 1-5'!$B$12</c:f>
              <c:strCache>
                <c:ptCount val="1"/>
                <c:pt idx="0">
                  <c:v>Общо България</c:v>
                </c:pt>
              </c:strCache>
            </c:strRef>
          </c:tx>
          <c:cat>
            <c:numRef>
              <c:f>'фиг. 1-5'!$A$13:$A$26</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'фиг. 1-5'!$B$13:$B$26</c:f>
              <c:numCache>
                <c:formatCode>General</c:formatCode>
                <c:ptCount val="14"/>
                <c:pt idx="0">
                  <c:v>100</c:v>
                </c:pt>
                <c:pt idx="1">
                  <c:v>97.096580000000003</c:v>
                </c:pt>
                <c:pt idx="2">
                  <c:v>97.313140000000004</c:v>
                </c:pt>
                <c:pt idx="3">
                  <c:v>98.235460000000003</c:v>
                </c:pt>
                <c:pt idx="4">
                  <c:v>101.6324</c:v>
                </c:pt>
                <c:pt idx="5">
                  <c:v>88.397679999999994</c:v>
                </c:pt>
                <c:pt idx="6">
                  <c:v>105.7097</c:v>
                </c:pt>
                <c:pt idx="7">
                  <c:v>98.093900000000005</c:v>
                </c:pt>
                <c:pt idx="8">
                  <c:v>95.694149999999993</c:v>
                </c:pt>
                <c:pt idx="9">
                  <c:v>96.664670000000001</c:v>
                </c:pt>
                <c:pt idx="10">
                  <c:v>94.119159999999994</c:v>
                </c:pt>
                <c:pt idx="11">
                  <c:v>91.094999999999999</c:v>
                </c:pt>
                <c:pt idx="12">
                  <c:v>111.6863</c:v>
                </c:pt>
                <c:pt idx="13">
                  <c:v>97.315619999999996</c:v>
                </c:pt>
              </c:numCache>
            </c:numRef>
          </c:val>
          <c:smooth val="0"/>
          <c:extLst>
            <c:ext xmlns:c16="http://schemas.microsoft.com/office/drawing/2014/chart" uri="{C3380CC4-5D6E-409C-BE32-E72D297353CC}">
              <c16:uniqueId val="{00000000-C863-4488-A79C-461BD2BB3881}"/>
            </c:ext>
          </c:extLst>
        </c:ser>
        <c:ser>
          <c:idx val="1"/>
          <c:order val="1"/>
          <c:tx>
            <c:strRef>
              <c:f>'фиг. 1-5'!$C$12</c:f>
              <c:strCache>
                <c:ptCount val="1"/>
                <c:pt idx="0">
                  <c:v>Птици на земеделските земи</c:v>
                </c:pt>
              </c:strCache>
            </c:strRef>
          </c:tx>
          <c:cat>
            <c:numRef>
              <c:f>'фиг. 1-5'!$A$13:$A$26</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'фиг. 1-5'!$C$13:$C$26</c:f>
              <c:numCache>
                <c:formatCode>General</c:formatCode>
                <c:ptCount val="14"/>
                <c:pt idx="0">
                  <c:v>100</c:v>
                </c:pt>
                <c:pt idx="1">
                  <c:v>103</c:v>
                </c:pt>
                <c:pt idx="2">
                  <c:v>95</c:v>
                </c:pt>
                <c:pt idx="3">
                  <c:v>99</c:v>
                </c:pt>
                <c:pt idx="4">
                  <c:v>99</c:v>
                </c:pt>
                <c:pt idx="5">
                  <c:v>86</c:v>
                </c:pt>
                <c:pt idx="6">
                  <c:v>100</c:v>
                </c:pt>
                <c:pt idx="7">
                  <c:v>92</c:v>
                </c:pt>
                <c:pt idx="8">
                  <c:v>81</c:v>
                </c:pt>
                <c:pt idx="9">
                  <c:v>88</c:v>
                </c:pt>
                <c:pt idx="10">
                  <c:v>73</c:v>
                </c:pt>
                <c:pt idx="11">
                  <c:v>67</c:v>
                </c:pt>
                <c:pt idx="12">
                  <c:v>82</c:v>
                </c:pt>
                <c:pt idx="13">
                  <c:v>69</c:v>
                </c:pt>
              </c:numCache>
            </c:numRef>
          </c:val>
          <c:smooth val="0"/>
          <c:extLst>
            <c:ext xmlns:c16="http://schemas.microsoft.com/office/drawing/2014/chart" uri="{C3380CC4-5D6E-409C-BE32-E72D297353CC}">
              <c16:uniqueId val="{00000001-C863-4488-A79C-461BD2BB3881}"/>
            </c:ext>
          </c:extLst>
        </c:ser>
        <c:ser>
          <c:idx val="2"/>
          <c:order val="2"/>
          <c:tx>
            <c:strRef>
              <c:f>'фиг. 1-5'!$D$12</c:f>
              <c:strCache>
                <c:ptCount val="1"/>
                <c:pt idx="0">
                  <c:v>Птици от други местообитания</c:v>
                </c:pt>
              </c:strCache>
            </c:strRef>
          </c:tx>
          <c:cat>
            <c:numRef>
              <c:f>'фиг. 1-5'!$A$13:$A$26</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'фиг. 1-5'!$D$13:$D$26</c:f>
              <c:numCache>
                <c:formatCode>0.00</c:formatCode>
                <c:ptCount val="14"/>
                <c:pt idx="0">
                  <c:v>100</c:v>
                </c:pt>
                <c:pt idx="1">
                  <c:v>92.528338481848664</c:v>
                </c:pt>
                <c:pt idx="2">
                  <c:v>99.223059594843008</c:v>
                </c:pt>
                <c:pt idx="3">
                  <c:v>93.786639109622726</c:v>
                </c:pt>
                <c:pt idx="4">
                  <c:v>92.734457594545489</c:v>
                </c:pt>
                <c:pt idx="5">
                  <c:v>82.847779294661677</c:v>
                </c:pt>
                <c:pt idx="6">
                  <c:v>106.41635087278271</c:v>
                </c:pt>
                <c:pt idx="7">
                  <c:v>101.31131277834595</c:v>
                </c:pt>
                <c:pt idx="8">
                  <c:v>103.6788357833196</c:v>
                </c:pt>
                <c:pt idx="9">
                  <c:v>99.63939240176343</c:v>
                </c:pt>
                <c:pt idx="10">
                  <c:v>101.09034868272899</c:v>
                </c:pt>
                <c:pt idx="11">
                  <c:v>104.11862575617228</c:v>
                </c:pt>
                <c:pt idx="12">
                  <c:v>142.29080618474075</c:v>
                </c:pt>
                <c:pt idx="13">
                  <c:v>127.39409088341596</c:v>
                </c:pt>
              </c:numCache>
            </c:numRef>
          </c:val>
          <c:smooth val="0"/>
          <c:extLst>
            <c:ext xmlns:c16="http://schemas.microsoft.com/office/drawing/2014/chart" uri="{C3380CC4-5D6E-409C-BE32-E72D297353CC}">
              <c16:uniqueId val="{00000002-C863-4488-A79C-461BD2BB3881}"/>
            </c:ext>
          </c:extLst>
        </c:ser>
        <c:ser>
          <c:idx val="3"/>
          <c:order val="3"/>
          <c:tx>
            <c:strRef>
              <c:f>'фиг. 1-5'!$E$12</c:f>
              <c:strCache>
                <c:ptCount val="1"/>
                <c:pt idx="0">
                  <c:v>Птици на горите</c:v>
                </c:pt>
              </c:strCache>
            </c:strRef>
          </c:tx>
          <c:cat>
            <c:numRef>
              <c:f>'фиг. 1-5'!$A$13:$A$26</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'фиг. 1-5'!$E$13:$E$26</c:f>
              <c:numCache>
                <c:formatCode>General</c:formatCode>
                <c:ptCount val="14"/>
                <c:pt idx="0">
                  <c:v>100</c:v>
                </c:pt>
                <c:pt idx="1">
                  <c:v>96.1</c:v>
                </c:pt>
                <c:pt idx="2">
                  <c:v>97.8</c:v>
                </c:pt>
                <c:pt idx="3">
                  <c:v>105.07</c:v>
                </c:pt>
                <c:pt idx="4">
                  <c:v>121.85</c:v>
                </c:pt>
                <c:pt idx="5">
                  <c:v>101.64</c:v>
                </c:pt>
                <c:pt idx="6">
                  <c:v>115.06</c:v>
                </c:pt>
                <c:pt idx="7">
                  <c:v>103.31</c:v>
                </c:pt>
                <c:pt idx="8">
                  <c:v>110.17</c:v>
                </c:pt>
                <c:pt idx="9">
                  <c:v>107.63</c:v>
                </c:pt>
                <c:pt idx="10">
                  <c:v>125.84</c:v>
                </c:pt>
                <c:pt idx="11">
                  <c:v>118.65</c:v>
                </c:pt>
                <c:pt idx="12">
                  <c:v>124.88</c:v>
                </c:pt>
                <c:pt idx="13">
                  <c:v>110.21</c:v>
                </c:pt>
              </c:numCache>
            </c:numRef>
          </c:val>
          <c:smooth val="0"/>
          <c:extLst>
            <c:ext xmlns:c16="http://schemas.microsoft.com/office/drawing/2014/chart" uri="{C3380CC4-5D6E-409C-BE32-E72D297353CC}">
              <c16:uniqueId val="{00000003-C863-4488-A79C-461BD2BB3881}"/>
            </c:ext>
          </c:extLst>
        </c:ser>
        <c:dLbls>
          <c:showLegendKey val="0"/>
          <c:showVal val="0"/>
          <c:showCatName val="0"/>
          <c:showSerName val="0"/>
          <c:showPercent val="0"/>
          <c:showBubbleSize val="0"/>
        </c:dLbls>
        <c:marker val="1"/>
        <c:smooth val="0"/>
        <c:axId val="381689856"/>
        <c:axId val="381691392"/>
      </c:lineChart>
      <c:catAx>
        <c:axId val="381689856"/>
        <c:scaling>
          <c:orientation val="minMax"/>
        </c:scaling>
        <c:delete val="0"/>
        <c:axPos val="b"/>
        <c:numFmt formatCode="General" sourceLinked="1"/>
        <c:majorTickMark val="none"/>
        <c:minorTickMark val="none"/>
        <c:tickLblPos val="nextTo"/>
        <c:txPr>
          <a:bodyPr rot="-5400000" vert="horz"/>
          <a:lstStyle/>
          <a:p>
            <a:pPr>
              <a:defRPr/>
            </a:pPr>
            <a:endParaRPr lang="en-US"/>
          </a:p>
        </c:txPr>
        <c:crossAx val="381691392"/>
        <c:crosses val="autoZero"/>
        <c:auto val="1"/>
        <c:lblAlgn val="ctr"/>
        <c:lblOffset val="100"/>
        <c:noMultiLvlLbl val="0"/>
      </c:catAx>
      <c:valAx>
        <c:axId val="381691392"/>
        <c:scaling>
          <c:orientation val="minMax"/>
        </c:scaling>
        <c:delete val="0"/>
        <c:axPos val="l"/>
        <c:majorGridlines>
          <c:spPr>
            <a:ln>
              <a:solidFill>
                <a:schemeClr val="bg1">
                  <a:lumMod val="75000"/>
                </a:schemeClr>
              </a:solidFill>
            </a:ln>
          </c:spPr>
        </c:majorGridlines>
        <c:title>
          <c:tx>
            <c:rich>
              <a:bodyPr/>
              <a:lstStyle/>
              <a:p>
                <a:pPr>
                  <a:defRPr/>
                </a:pPr>
                <a:r>
                  <a:rPr lang="bg-BG"/>
                  <a:t>Индекс (%)</a:t>
                </a:r>
                <a:endParaRPr lang="en-US"/>
              </a:p>
            </c:rich>
          </c:tx>
          <c:overlay val="0"/>
        </c:title>
        <c:numFmt formatCode="General" sourceLinked="1"/>
        <c:majorTickMark val="none"/>
        <c:minorTickMark val="none"/>
        <c:tickLblPos val="nextTo"/>
        <c:crossAx val="381689856"/>
        <c:crosses val="autoZero"/>
        <c:crossBetween val="between"/>
      </c:valAx>
    </c:plotArea>
    <c:legend>
      <c:legendPos val="r"/>
      <c:overlay val="0"/>
    </c:legend>
    <c:plotVisOnly val="1"/>
    <c:dispBlanksAs val="gap"/>
    <c:showDLblsOverMax val="0"/>
  </c:chart>
  <c:spPr>
    <a:noFill/>
    <a:ln>
      <a:noFill/>
    </a:ln>
  </c:spPr>
  <c:txPr>
    <a:bodyPr/>
    <a:lstStyle/>
    <a:p>
      <a:pPr>
        <a:defRPr sz="800">
          <a:solidFill>
            <a:sysClr val="windowText" lastClr="000000"/>
          </a:solidFill>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vert="horz"/>
          <a:lstStyle/>
          <a:p>
            <a:pPr>
              <a:defRPr sz="900"/>
            </a:pPr>
            <a:r>
              <a:rPr lang="bg-BG" sz="900"/>
              <a:t>Обща численост на водолюбивите птици регистрирани през 2018 г. по методиката на среднозимното преброяване на зимуващи водолюби птици</a:t>
            </a:r>
            <a:endParaRPr lang="en-US" sz="900"/>
          </a:p>
        </c:rich>
      </c:tx>
      <c:layout>
        <c:manualLayout>
          <c:xMode val="edge"/>
          <c:yMode val="edge"/>
          <c:x val="0.11869314088547921"/>
          <c:y val="4.5186593055178449E-3"/>
        </c:manualLayout>
      </c:layout>
      <c:overlay val="0"/>
      <c:spPr>
        <a:noFill/>
        <a:ln>
          <a:noFill/>
        </a:ln>
        <a:effectLst/>
      </c:spPr>
    </c:title>
    <c:autoTitleDeleted val="0"/>
    <c:plotArea>
      <c:layout>
        <c:manualLayout>
          <c:layoutTarget val="inner"/>
          <c:xMode val="edge"/>
          <c:yMode val="edge"/>
          <c:x val="9.5458517123561806E-2"/>
          <c:y val="0.11310302430589229"/>
          <c:w val="0.88952364100554848"/>
          <c:h val="0.53809122997556336"/>
        </c:manualLayout>
      </c:layout>
      <c:barChart>
        <c:barDir val="col"/>
        <c:grouping val="clustered"/>
        <c:varyColors val="0"/>
        <c:ser>
          <c:idx val="0"/>
          <c:order val="0"/>
          <c:spPr>
            <a:solidFill>
              <a:schemeClr val="tx2">
                <a:lumMod val="60000"/>
                <a:lumOff val="40000"/>
              </a:schemeClr>
            </a:solidFill>
            <a:ln>
              <a:solidFill>
                <a:schemeClr val="tx2">
                  <a:lumMod val="75000"/>
                </a:schemeClr>
              </a:solidFill>
            </a:ln>
            <a:effectLst/>
          </c:spPr>
          <c:invertIfNegative val="0"/>
          <c:dLbls>
            <c:spPr>
              <a:noFill/>
              <a:ln>
                <a:noFill/>
              </a:ln>
              <a:effectLst/>
            </c:spPr>
            <c:txPr>
              <a:bodyPr rot="0" vert="horz"/>
              <a:lstStyle/>
              <a:p>
                <a:pPr>
                  <a:defRPr>
                    <a:solidFill>
                      <a:sysClr val="windowText" lastClr="000000"/>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'C:\Users\rosicac\Desktop\Madi_BR\[2018_data.xlsx]Численост по разреди'!$A$1:$A$12</c:f>
              <c:strCache>
                <c:ptCount val="12"/>
                <c:pt idx="0">
                  <c:v>ACCIPITRIFORMES</c:v>
                </c:pt>
                <c:pt idx="1">
                  <c:v>ANSERIFORMES</c:v>
                </c:pt>
                <c:pt idx="2">
                  <c:v>CHARADRIIFORMES</c:v>
                </c:pt>
                <c:pt idx="3">
                  <c:v>CICONIIFORMES</c:v>
                </c:pt>
                <c:pt idx="4">
                  <c:v>CORACIIFORMES</c:v>
                </c:pt>
                <c:pt idx="5">
                  <c:v>GAVIIFORMES</c:v>
                </c:pt>
                <c:pt idx="6">
                  <c:v>GRUIFORMES</c:v>
                </c:pt>
                <c:pt idx="7">
                  <c:v>PELECANIFORMES</c:v>
                </c:pt>
                <c:pt idx="8">
                  <c:v>PHOENICOPTERIFORMES</c:v>
                </c:pt>
                <c:pt idx="9">
                  <c:v>PODICIPEDIFORMES</c:v>
                </c:pt>
                <c:pt idx="10">
                  <c:v>PROCELLARIIFORMES</c:v>
                </c:pt>
                <c:pt idx="11">
                  <c:v>SULIFORMES</c:v>
                </c:pt>
              </c:strCache>
            </c:strRef>
          </c:cat>
          <c:val>
            <c:numRef>
              <c:f>'C:\Users\rosicac\Desktop\Madi_BR\[2018_data.xlsx]Численост по разреди'!$B$1:$B$12</c:f>
              <c:numCache>
                <c:formatCode>General</c:formatCode>
                <c:ptCount val="12"/>
                <c:pt idx="0">
                  <c:v>27</c:v>
                </c:pt>
                <c:pt idx="1">
                  <c:v>72731</c:v>
                </c:pt>
                <c:pt idx="2">
                  <c:v>14759</c:v>
                </c:pt>
                <c:pt idx="3">
                  <c:v>1</c:v>
                </c:pt>
                <c:pt idx="4">
                  <c:v>24</c:v>
                </c:pt>
                <c:pt idx="5">
                  <c:v>40</c:v>
                </c:pt>
                <c:pt idx="6">
                  <c:v>26945</c:v>
                </c:pt>
                <c:pt idx="7">
                  <c:v>2841</c:v>
                </c:pt>
                <c:pt idx="8">
                  <c:v>2</c:v>
                </c:pt>
                <c:pt idx="9">
                  <c:v>4136</c:v>
                </c:pt>
                <c:pt idx="10">
                  <c:v>40</c:v>
                </c:pt>
                <c:pt idx="11">
                  <c:v>9947</c:v>
                </c:pt>
              </c:numCache>
            </c:numRef>
          </c:val>
          <c:extLst>
            <c:ext xmlns:c16="http://schemas.microsoft.com/office/drawing/2014/chart" uri="{C3380CC4-5D6E-409C-BE32-E72D297353CC}">
              <c16:uniqueId val="{00000000-80A0-477F-9C3B-14E51CC6318E}"/>
            </c:ext>
          </c:extLst>
        </c:ser>
        <c:dLbls>
          <c:showLegendKey val="0"/>
          <c:showVal val="0"/>
          <c:showCatName val="0"/>
          <c:showSerName val="0"/>
          <c:showPercent val="0"/>
          <c:showBubbleSize val="0"/>
        </c:dLbls>
        <c:gapWidth val="219"/>
        <c:overlap val="-27"/>
        <c:axId val="383576704"/>
        <c:axId val="383648128"/>
      </c:barChart>
      <c:catAx>
        <c:axId val="383576704"/>
        <c:scaling>
          <c:orientation val="minMax"/>
        </c:scaling>
        <c:delete val="0"/>
        <c:axPos val="b"/>
        <c:numFmt formatCode="General" sourceLinked="1"/>
        <c:majorTickMark val="none"/>
        <c:minorTickMark val="none"/>
        <c:tickLblPos val="nextTo"/>
        <c:spPr>
          <a:noFill/>
          <a:ln w="9525" cap="flat" cmpd="sng" algn="ctr">
            <a:solidFill>
              <a:schemeClr val="tx1">
                <a:lumMod val="95000"/>
                <a:lumOff val="5000"/>
              </a:schemeClr>
            </a:solidFill>
            <a:round/>
          </a:ln>
          <a:effectLst/>
        </c:spPr>
        <c:txPr>
          <a:bodyPr rot="-5400000" vert="horz"/>
          <a:lstStyle/>
          <a:p>
            <a:pPr>
              <a:defRPr/>
            </a:pPr>
            <a:endParaRPr lang="en-US"/>
          </a:p>
        </c:txPr>
        <c:crossAx val="383648128"/>
        <c:crosses val="autoZero"/>
        <c:auto val="1"/>
        <c:lblAlgn val="ctr"/>
        <c:lblOffset val="100"/>
        <c:noMultiLvlLbl val="0"/>
      </c:catAx>
      <c:valAx>
        <c:axId val="383648128"/>
        <c:scaling>
          <c:orientation val="minMax"/>
        </c:scaling>
        <c:delete val="0"/>
        <c:axPos val="l"/>
        <c:majorGridlines>
          <c:spPr>
            <a:ln w="9525" cap="flat" cmpd="sng" algn="ctr">
              <a:noFill/>
              <a:round/>
            </a:ln>
            <a:effectLst/>
          </c:spPr>
        </c:majorGridlines>
        <c:numFmt formatCode="General" sourceLinked="1"/>
        <c:majorTickMark val="none"/>
        <c:minorTickMark val="none"/>
        <c:tickLblPos val="nextTo"/>
        <c:spPr>
          <a:noFill/>
          <a:ln>
            <a:solidFill>
              <a:schemeClr val="tx1">
                <a:lumMod val="95000"/>
                <a:lumOff val="5000"/>
              </a:schemeClr>
            </a:solidFill>
          </a:ln>
          <a:effectLst/>
        </c:spPr>
        <c:txPr>
          <a:bodyPr rot="-60000000" vert="horz"/>
          <a:lstStyle/>
          <a:p>
            <a:pPr>
              <a:defRPr/>
            </a:pPr>
            <a:endParaRPr lang="en-US"/>
          </a:p>
        </c:txPr>
        <c:crossAx val="38357670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sz="800"/>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0.00195</cdr:x>
      <cdr:y>0.29765</cdr:y>
    </cdr:from>
    <cdr:to>
      <cdr:x>0.03333</cdr:x>
      <cdr:y>0.50914</cdr:y>
    </cdr:to>
    <cdr:sp macro="" textlink="">
      <cdr:nvSpPr>
        <cdr:cNvPr id="2" name="TextBox 1"/>
        <cdr:cNvSpPr txBox="1"/>
      </cdr:nvSpPr>
      <cdr:spPr>
        <a:xfrm xmlns:a="http://schemas.openxmlformats.org/drawingml/2006/main" rot="16200000">
          <a:off x="-479262" y="2308186"/>
          <a:ext cx="1286644" cy="29190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bg-BG" sz="800"/>
            <a:t>Численост</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8B8D4B-936D-440C-8817-A2B13AF7A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63</Pages>
  <Words>21981</Words>
  <Characters>125296</Characters>
  <Application>Microsoft Office Word</Application>
  <DocSecurity>0</DocSecurity>
  <Lines>1044</Lines>
  <Paragraphs>293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Kamelia</dc:creator>
  <cp:keywords/>
  <dc:description/>
  <cp:lastModifiedBy>kamelia</cp:lastModifiedBy>
  <cp:revision>2</cp:revision>
  <dcterms:created xsi:type="dcterms:W3CDTF">2021-06-13T22:07:00Z</dcterms:created>
  <dcterms:modified xsi:type="dcterms:W3CDTF">2021-06-13T22:07:00Z</dcterms:modified>
</cp:coreProperties>
</file>