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3F562" w14:textId="47C9BA43" w:rsidR="00CB4F78" w:rsidRDefault="00CC4C00" w:rsidP="00CB4F78">
      <w:pPr>
        <w:pStyle w:val="Heading1"/>
        <w:rPr>
          <w:rFonts w:ascii="Times New Roman" w:hAnsi="Times New Roman" w:cs="Times New Roman"/>
          <w:b/>
          <w:sz w:val="28"/>
          <w:szCs w:val="28"/>
          <w:lang w:val="bg-BG"/>
        </w:rPr>
      </w:pPr>
      <w:bookmarkStart w:id="0" w:name="_Toc72913853"/>
      <w:bookmarkStart w:id="1" w:name="_Toc73233354"/>
      <w:proofErr w:type="spellStart"/>
      <w:r w:rsidRPr="008751AF">
        <w:rPr>
          <w:rFonts w:ascii="Times New Roman" w:hAnsi="Times New Roman" w:cs="Times New Roman"/>
          <w:b/>
          <w:sz w:val="28"/>
          <w:szCs w:val="28"/>
        </w:rPr>
        <w:t>Приложение</w:t>
      </w:r>
      <w:proofErr w:type="spellEnd"/>
      <w:r w:rsidRPr="008751AF">
        <w:rPr>
          <w:rFonts w:ascii="Times New Roman" w:hAnsi="Times New Roman" w:cs="Times New Roman"/>
          <w:b/>
          <w:sz w:val="28"/>
          <w:szCs w:val="28"/>
        </w:rPr>
        <w:t xml:space="preserve"> II. 2.2. </w:t>
      </w:r>
      <w:proofErr w:type="spellStart"/>
      <w:r w:rsidR="00C96C42" w:rsidRPr="008751AF">
        <w:rPr>
          <w:rFonts w:ascii="Times New Roman" w:hAnsi="Times New Roman" w:cs="Times New Roman"/>
          <w:b/>
          <w:sz w:val="28"/>
          <w:szCs w:val="28"/>
        </w:rPr>
        <w:t>Гори</w:t>
      </w:r>
      <w:bookmarkEnd w:id="0"/>
      <w:bookmarkEnd w:id="1"/>
      <w:proofErr w:type="spellEnd"/>
    </w:p>
    <w:p w14:paraId="2DE47303" w14:textId="77777777" w:rsidR="008751AF" w:rsidRDefault="008751AF" w:rsidP="008751AF">
      <w:pPr>
        <w:rPr>
          <w:lang w:val="bg-BG"/>
        </w:rPr>
      </w:pPr>
    </w:p>
    <w:p w14:paraId="301D179A" w14:textId="77777777" w:rsidR="008751AF" w:rsidRPr="008751AF" w:rsidRDefault="008751AF" w:rsidP="008751AF">
      <w:pPr>
        <w:rPr>
          <w:lang w:val="bg-BG"/>
        </w:rPr>
      </w:pPr>
    </w:p>
    <w:sdt>
      <w:sdtPr>
        <w:rPr>
          <w:rFonts w:asciiTheme="minorHAnsi" w:eastAsiaTheme="minorHAnsi" w:hAnsiTheme="minorHAnsi" w:cstheme="minorBidi"/>
          <w:b w:val="0"/>
          <w:bCs w:val="0"/>
          <w:color w:val="auto"/>
          <w:sz w:val="22"/>
          <w:szCs w:val="22"/>
          <w:lang w:eastAsia="en-US"/>
        </w:rPr>
        <w:id w:val="-853187310"/>
        <w:docPartObj>
          <w:docPartGallery w:val="Table of Contents"/>
          <w:docPartUnique/>
        </w:docPartObj>
      </w:sdtPr>
      <w:sdtEndPr>
        <w:rPr>
          <w:noProof/>
        </w:rPr>
      </w:sdtEndPr>
      <w:sdtContent>
        <w:p w14:paraId="7C494864" w14:textId="6F477D63" w:rsidR="00DD0D06" w:rsidRPr="00DD0D06" w:rsidRDefault="00DD0D06">
          <w:pPr>
            <w:pStyle w:val="TOCHeading"/>
            <w:rPr>
              <w:rFonts w:ascii="Times New Roman" w:hAnsi="Times New Roman" w:cs="Times New Roman"/>
              <w:sz w:val="24"/>
              <w:szCs w:val="24"/>
              <w:lang w:val="bg-BG"/>
            </w:rPr>
          </w:pPr>
          <w:r w:rsidRPr="00DD0D06">
            <w:rPr>
              <w:rFonts w:ascii="Times New Roman" w:hAnsi="Times New Roman" w:cs="Times New Roman"/>
              <w:sz w:val="24"/>
              <w:szCs w:val="24"/>
              <w:lang w:val="bg-BG"/>
            </w:rPr>
            <w:t>СЪДЪРЖАНИЕ</w:t>
          </w:r>
        </w:p>
        <w:p w14:paraId="5F98D6E5" w14:textId="1A6CEE8B" w:rsidR="008957B2" w:rsidRPr="008957B2" w:rsidRDefault="00DD0D06">
          <w:pPr>
            <w:pStyle w:val="TOC1"/>
            <w:tabs>
              <w:tab w:val="right" w:leader="dot" w:pos="9465"/>
            </w:tabs>
            <w:rPr>
              <w:rFonts w:ascii="Times New Roman" w:eastAsiaTheme="minorEastAsia" w:hAnsi="Times New Roman" w:cs="Times New Roman"/>
              <w:b w:val="0"/>
              <w:bCs w:val="0"/>
              <w:noProof/>
              <w:lang w:val="en-GB" w:eastAsia="en-GB"/>
            </w:rPr>
          </w:pPr>
          <w:r w:rsidRPr="00DD0D06">
            <w:rPr>
              <w:rFonts w:ascii="Times New Roman" w:hAnsi="Times New Roman" w:cs="Times New Roman"/>
              <w:b w:val="0"/>
              <w:bCs w:val="0"/>
            </w:rPr>
            <w:fldChar w:fldCharType="begin"/>
          </w:r>
          <w:r w:rsidRPr="00DD0D06">
            <w:rPr>
              <w:rFonts w:ascii="Times New Roman" w:hAnsi="Times New Roman" w:cs="Times New Roman"/>
              <w:b w:val="0"/>
            </w:rPr>
            <w:instrText xml:space="preserve"> TOC \o "1-3" \h \z \u </w:instrText>
          </w:r>
          <w:r w:rsidRPr="00DD0D06">
            <w:rPr>
              <w:rFonts w:ascii="Times New Roman" w:hAnsi="Times New Roman" w:cs="Times New Roman"/>
              <w:b w:val="0"/>
              <w:bCs w:val="0"/>
            </w:rPr>
            <w:fldChar w:fldCharType="separate"/>
          </w:r>
          <w:hyperlink w:anchor="_Toc73233354" w:history="1">
            <w:r w:rsidR="008957B2" w:rsidRPr="008957B2">
              <w:rPr>
                <w:rStyle w:val="Hyperlink"/>
                <w:rFonts w:ascii="Times New Roman" w:hAnsi="Times New Roman" w:cs="Times New Roman"/>
                <w:b w:val="0"/>
                <w:bCs w:val="0"/>
                <w:noProof/>
              </w:rPr>
              <w:t>Приложение II. 2.2. Гори</w:t>
            </w:r>
            <w:r w:rsidR="008957B2" w:rsidRPr="008957B2">
              <w:rPr>
                <w:rFonts w:ascii="Times New Roman" w:hAnsi="Times New Roman" w:cs="Times New Roman"/>
                <w:b w:val="0"/>
                <w:bCs w:val="0"/>
                <w:noProof/>
                <w:webHidden/>
              </w:rPr>
              <w:tab/>
            </w:r>
            <w:r w:rsidR="008957B2" w:rsidRPr="008957B2">
              <w:rPr>
                <w:rFonts w:ascii="Times New Roman" w:hAnsi="Times New Roman" w:cs="Times New Roman"/>
                <w:b w:val="0"/>
                <w:bCs w:val="0"/>
                <w:noProof/>
                <w:webHidden/>
              </w:rPr>
              <w:fldChar w:fldCharType="begin"/>
            </w:r>
            <w:r w:rsidR="008957B2" w:rsidRPr="008957B2">
              <w:rPr>
                <w:rFonts w:ascii="Times New Roman" w:hAnsi="Times New Roman" w:cs="Times New Roman"/>
                <w:b w:val="0"/>
                <w:bCs w:val="0"/>
                <w:noProof/>
                <w:webHidden/>
              </w:rPr>
              <w:instrText xml:space="preserve"> PAGEREF _Toc73233354 \h </w:instrText>
            </w:r>
            <w:r w:rsidR="008957B2" w:rsidRPr="008957B2">
              <w:rPr>
                <w:rFonts w:ascii="Times New Roman" w:hAnsi="Times New Roman" w:cs="Times New Roman"/>
                <w:b w:val="0"/>
                <w:bCs w:val="0"/>
                <w:noProof/>
                <w:webHidden/>
              </w:rPr>
            </w:r>
            <w:r w:rsidR="008957B2" w:rsidRPr="008957B2">
              <w:rPr>
                <w:rFonts w:ascii="Times New Roman" w:hAnsi="Times New Roman" w:cs="Times New Roman"/>
                <w:b w:val="0"/>
                <w:bCs w:val="0"/>
                <w:noProof/>
                <w:webHidden/>
              </w:rPr>
              <w:fldChar w:fldCharType="separate"/>
            </w:r>
            <w:r w:rsidR="008957B2" w:rsidRPr="008957B2">
              <w:rPr>
                <w:rFonts w:ascii="Times New Roman" w:hAnsi="Times New Roman" w:cs="Times New Roman"/>
                <w:b w:val="0"/>
                <w:bCs w:val="0"/>
                <w:noProof/>
                <w:webHidden/>
              </w:rPr>
              <w:t>1</w:t>
            </w:r>
            <w:r w:rsidR="008957B2" w:rsidRPr="008957B2">
              <w:rPr>
                <w:rFonts w:ascii="Times New Roman" w:hAnsi="Times New Roman" w:cs="Times New Roman"/>
                <w:b w:val="0"/>
                <w:bCs w:val="0"/>
                <w:noProof/>
                <w:webHidden/>
              </w:rPr>
              <w:fldChar w:fldCharType="end"/>
            </w:r>
          </w:hyperlink>
        </w:p>
        <w:p w14:paraId="0578EF54" w14:textId="677CD128" w:rsidR="008957B2" w:rsidRPr="008957B2" w:rsidRDefault="008C25BC">
          <w:pPr>
            <w:pStyle w:val="TOC2"/>
            <w:tabs>
              <w:tab w:val="right" w:leader="dot" w:pos="9465"/>
            </w:tabs>
            <w:rPr>
              <w:rFonts w:ascii="Times New Roman" w:eastAsiaTheme="minorEastAsia" w:hAnsi="Times New Roman" w:cs="Times New Roman"/>
              <w:b w:val="0"/>
              <w:bCs w:val="0"/>
              <w:noProof/>
              <w:lang w:val="en-GB" w:eastAsia="en-GB"/>
            </w:rPr>
          </w:pPr>
          <w:hyperlink w:anchor="_Toc73233355" w:history="1">
            <w:r w:rsidR="008957B2" w:rsidRPr="008957B2">
              <w:rPr>
                <w:rStyle w:val="Hyperlink"/>
                <w:rFonts w:ascii="Times New Roman" w:hAnsi="Times New Roman" w:cs="Times New Roman"/>
                <w:b w:val="0"/>
                <w:bCs w:val="0"/>
                <w:noProof/>
              </w:rPr>
              <w:t>Въведение. Основни характеристики на сектора</w:t>
            </w:r>
            <w:r w:rsidR="008957B2" w:rsidRPr="008957B2">
              <w:rPr>
                <w:rFonts w:ascii="Times New Roman" w:hAnsi="Times New Roman" w:cs="Times New Roman"/>
                <w:b w:val="0"/>
                <w:bCs w:val="0"/>
                <w:noProof/>
                <w:webHidden/>
              </w:rPr>
              <w:tab/>
            </w:r>
            <w:r w:rsidR="008957B2" w:rsidRPr="008957B2">
              <w:rPr>
                <w:rFonts w:ascii="Times New Roman" w:hAnsi="Times New Roman" w:cs="Times New Roman"/>
                <w:b w:val="0"/>
                <w:bCs w:val="0"/>
                <w:noProof/>
                <w:webHidden/>
              </w:rPr>
              <w:fldChar w:fldCharType="begin"/>
            </w:r>
            <w:r w:rsidR="008957B2" w:rsidRPr="008957B2">
              <w:rPr>
                <w:rFonts w:ascii="Times New Roman" w:hAnsi="Times New Roman" w:cs="Times New Roman"/>
                <w:b w:val="0"/>
                <w:bCs w:val="0"/>
                <w:noProof/>
                <w:webHidden/>
              </w:rPr>
              <w:instrText xml:space="preserve"> PAGEREF _Toc73233355 \h </w:instrText>
            </w:r>
            <w:r w:rsidR="008957B2" w:rsidRPr="008957B2">
              <w:rPr>
                <w:rFonts w:ascii="Times New Roman" w:hAnsi="Times New Roman" w:cs="Times New Roman"/>
                <w:b w:val="0"/>
                <w:bCs w:val="0"/>
                <w:noProof/>
                <w:webHidden/>
              </w:rPr>
            </w:r>
            <w:r w:rsidR="008957B2" w:rsidRPr="008957B2">
              <w:rPr>
                <w:rFonts w:ascii="Times New Roman" w:hAnsi="Times New Roman" w:cs="Times New Roman"/>
                <w:b w:val="0"/>
                <w:bCs w:val="0"/>
                <w:noProof/>
                <w:webHidden/>
              </w:rPr>
              <w:fldChar w:fldCharType="separate"/>
            </w:r>
            <w:r w:rsidR="008957B2" w:rsidRPr="008957B2">
              <w:rPr>
                <w:rFonts w:ascii="Times New Roman" w:hAnsi="Times New Roman" w:cs="Times New Roman"/>
                <w:b w:val="0"/>
                <w:bCs w:val="0"/>
                <w:noProof/>
                <w:webHidden/>
              </w:rPr>
              <w:t>3</w:t>
            </w:r>
            <w:r w:rsidR="008957B2" w:rsidRPr="008957B2">
              <w:rPr>
                <w:rFonts w:ascii="Times New Roman" w:hAnsi="Times New Roman" w:cs="Times New Roman"/>
                <w:b w:val="0"/>
                <w:bCs w:val="0"/>
                <w:noProof/>
                <w:webHidden/>
              </w:rPr>
              <w:fldChar w:fldCharType="end"/>
            </w:r>
          </w:hyperlink>
        </w:p>
        <w:p w14:paraId="0B821EB8" w14:textId="79529F46" w:rsidR="008957B2" w:rsidRPr="008957B2" w:rsidRDefault="008C25BC">
          <w:pPr>
            <w:pStyle w:val="TOC2"/>
            <w:tabs>
              <w:tab w:val="right" w:leader="dot" w:pos="9465"/>
            </w:tabs>
            <w:rPr>
              <w:rFonts w:ascii="Times New Roman" w:eastAsiaTheme="minorEastAsia" w:hAnsi="Times New Roman" w:cs="Times New Roman"/>
              <w:b w:val="0"/>
              <w:bCs w:val="0"/>
              <w:noProof/>
              <w:lang w:val="en-GB" w:eastAsia="en-GB"/>
            </w:rPr>
          </w:pPr>
          <w:hyperlink w:anchor="_Toc73233356" w:history="1">
            <w:r w:rsidR="008957B2" w:rsidRPr="008957B2">
              <w:rPr>
                <w:rStyle w:val="Hyperlink"/>
                <w:rFonts w:ascii="Times New Roman" w:hAnsi="Times New Roman" w:cs="Times New Roman"/>
                <w:b w:val="0"/>
                <w:bCs w:val="0"/>
                <w:noProof/>
                <w:lang w:val="bg-BG"/>
              </w:rPr>
              <w:t>Контекст и цели на политиките в областта на горите - международен, европейски и национален контекст</w:t>
            </w:r>
            <w:r w:rsidR="008957B2" w:rsidRPr="008957B2">
              <w:rPr>
                <w:rFonts w:ascii="Times New Roman" w:hAnsi="Times New Roman" w:cs="Times New Roman"/>
                <w:b w:val="0"/>
                <w:bCs w:val="0"/>
                <w:noProof/>
                <w:webHidden/>
              </w:rPr>
              <w:tab/>
            </w:r>
            <w:r w:rsidR="008957B2" w:rsidRPr="008957B2">
              <w:rPr>
                <w:rFonts w:ascii="Times New Roman" w:hAnsi="Times New Roman" w:cs="Times New Roman"/>
                <w:b w:val="0"/>
                <w:bCs w:val="0"/>
                <w:noProof/>
                <w:webHidden/>
              </w:rPr>
              <w:fldChar w:fldCharType="begin"/>
            </w:r>
            <w:r w:rsidR="008957B2" w:rsidRPr="008957B2">
              <w:rPr>
                <w:rFonts w:ascii="Times New Roman" w:hAnsi="Times New Roman" w:cs="Times New Roman"/>
                <w:b w:val="0"/>
                <w:bCs w:val="0"/>
                <w:noProof/>
                <w:webHidden/>
              </w:rPr>
              <w:instrText xml:space="preserve"> PAGEREF _Toc73233356 \h </w:instrText>
            </w:r>
            <w:r w:rsidR="008957B2" w:rsidRPr="008957B2">
              <w:rPr>
                <w:rFonts w:ascii="Times New Roman" w:hAnsi="Times New Roman" w:cs="Times New Roman"/>
                <w:b w:val="0"/>
                <w:bCs w:val="0"/>
                <w:noProof/>
                <w:webHidden/>
              </w:rPr>
            </w:r>
            <w:r w:rsidR="008957B2" w:rsidRPr="008957B2">
              <w:rPr>
                <w:rFonts w:ascii="Times New Roman" w:hAnsi="Times New Roman" w:cs="Times New Roman"/>
                <w:b w:val="0"/>
                <w:bCs w:val="0"/>
                <w:noProof/>
                <w:webHidden/>
              </w:rPr>
              <w:fldChar w:fldCharType="separate"/>
            </w:r>
            <w:r w:rsidR="008957B2" w:rsidRPr="008957B2">
              <w:rPr>
                <w:rFonts w:ascii="Times New Roman" w:hAnsi="Times New Roman" w:cs="Times New Roman"/>
                <w:b w:val="0"/>
                <w:bCs w:val="0"/>
                <w:noProof/>
                <w:webHidden/>
              </w:rPr>
              <w:t>5</w:t>
            </w:r>
            <w:r w:rsidR="008957B2" w:rsidRPr="008957B2">
              <w:rPr>
                <w:rFonts w:ascii="Times New Roman" w:hAnsi="Times New Roman" w:cs="Times New Roman"/>
                <w:b w:val="0"/>
                <w:bCs w:val="0"/>
                <w:noProof/>
                <w:webHidden/>
              </w:rPr>
              <w:fldChar w:fldCharType="end"/>
            </w:r>
          </w:hyperlink>
        </w:p>
        <w:p w14:paraId="19E12AF9" w14:textId="0F94A536" w:rsidR="008957B2" w:rsidRPr="008957B2" w:rsidRDefault="008C25BC">
          <w:pPr>
            <w:pStyle w:val="TOC2"/>
            <w:tabs>
              <w:tab w:val="right" w:leader="dot" w:pos="9465"/>
            </w:tabs>
            <w:rPr>
              <w:rFonts w:ascii="Times New Roman" w:eastAsiaTheme="minorEastAsia" w:hAnsi="Times New Roman" w:cs="Times New Roman"/>
              <w:b w:val="0"/>
              <w:bCs w:val="0"/>
              <w:noProof/>
              <w:lang w:val="en-GB" w:eastAsia="en-GB"/>
            </w:rPr>
          </w:pPr>
          <w:hyperlink w:anchor="_Toc73233357" w:history="1">
            <w:r w:rsidR="008957B2" w:rsidRPr="008957B2">
              <w:rPr>
                <w:rStyle w:val="Hyperlink"/>
                <w:rFonts w:ascii="Times New Roman" w:eastAsia="Times New Roman" w:hAnsi="Times New Roman" w:cs="Times New Roman"/>
                <w:b w:val="0"/>
                <w:bCs w:val="0"/>
                <w:noProof/>
                <w:lang w:val="bg-BG"/>
              </w:rPr>
              <w:t>Тенденции и предизвикателства</w:t>
            </w:r>
            <w:r w:rsidR="008957B2" w:rsidRPr="008957B2">
              <w:rPr>
                <w:rFonts w:ascii="Times New Roman" w:hAnsi="Times New Roman" w:cs="Times New Roman"/>
                <w:b w:val="0"/>
                <w:bCs w:val="0"/>
                <w:noProof/>
                <w:webHidden/>
              </w:rPr>
              <w:tab/>
            </w:r>
            <w:r w:rsidR="008957B2" w:rsidRPr="008957B2">
              <w:rPr>
                <w:rFonts w:ascii="Times New Roman" w:hAnsi="Times New Roman" w:cs="Times New Roman"/>
                <w:b w:val="0"/>
                <w:bCs w:val="0"/>
                <w:noProof/>
                <w:webHidden/>
              </w:rPr>
              <w:fldChar w:fldCharType="begin"/>
            </w:r>
            <w:r w:rsidR="008957B2" w:rsidRPr="008957B2">
              <w:rPr>
                <w:rFonts w:ascii="Times New Roman" w:hAnsi="Times New Roman" w:cs="Times New Roman"/>
                <w:b w:val="0"/>
                <w:bCs w:val="0"/>
                <w:noProof/>
                <w:webHidden/>
              </w:rPr>
              <w:instrText xml:space="preserve"> PAGEREF _Toc73233357 \h </w:instrText>
            </w:r>
            <w:r w:rsidR="008957B2" w:rsidRPr="008957B2">
              <w:rPr>
                <w:rFonts w:ascii="Times New Roman" w:hAnsi="Times New Roman" w:cs="Times New Roman"/>
                <w:b w:val="0"/>
                <w:bCs w:val="0"/>
                <w:noProof/>
                <w:webHidden/>
              </w:rPr>
            </w:r>
            <w:r w:rsidR="008957B2" w:rsidRPr="008957B2">
              <w:rPr>
                <w:rFonts w:ascii="Times New Roman" w:hAnsi="Times New Roman" w:cs="Times New Roman"/>
                <w:b w:val="0"/>
                <w:bCs w:val="0"/>
                <w:noProof/>
                <w:webHidden/>
              </w:rPr>
              <w:fldChar w:fldCharType="separate"/>
            </w:r>
            <w:r w:rsidR="008957B2" w:rsidRPr="008957B2">
              <w:rPr>
                <w:rFonts w:ascii="Times New Roman" w:hAnsi="Times New Roman" w:cs="Times New Roman"/>
                <w:b w:val="0"/>
                <w:bCs w:val="0"/>
                <w:noProof/>
                <w:webHidden/>
              </w:rPr>
              <w:t>17</w:t>
            </w:r>
            <w:r w:rsidR="008957B2" w:rsidRPr="008957B2">
              <w:rPr>
                <w:rFonts w:ascii="Times New Roman" w:hAnsi="Times New Roman" w:cs="Times New Roman"/>
                <w:b w:val="0"/>
                <w:bCs w:val="0"/>
                <w:noProof/>
                <w:webHidden/>
              </w:rPr>
              <w:fldChar w:fldCharType="end"/>
            </w:r>
          </w:hyperlink>
        </w:p>
        <w:p w14:paraId="6E3A59C9" w14:textId="106FFC72" w:rsidR="008957B2" w:rsidRPr="008957B2" w:rsidRDefault="008C25BC">
          <w:pPr>
            <w:pStyle w:val="TOC2"/>
            <w:tabs>
              <w:tab w:val="right" w:leader="dot" w:pos="9465"/>
            </w:tabs>
            <w:rPr>
              <w:rFonts w:ascii="Times New Roman" w:eastAsiaTheme="minorEastAsia" w:hAnsi="Times New Roman" w:cs="Times New Roman"/>
              <w:b w:val="0"/>
              <w:bCs w:val="0"/>
              <w:noProof/>
              <w:lang w:val="en-GB" w:eastAsia="en-GB"/>
            </w:rPr>
          </w:pPr>
          <w:hyperlink w:anchor="_Toc73233358" w:history="1">
            <w:r w:rsidR="008957B2" w:rsidRPr="008957B2">
              <w:rPr>
                <w:rStyle w:val="Hyperlink"/>
                <w:rFonts w:ascii="Times New Roman" w:eastAsia="Times New Roman" w:hAnsi="Times New Roman" w:cs="Times New Roman"/>
                <w:b w:val="0"/>
                <w:bCs w:val="0"/>
                <w:noProof/>
                <w:lang w:val="bg-BG"/>
              </w:rPr>
              <w:t>Движещи сили и фактори на натиск</w:t>
            </w:r>
            <w:r w:rsidR="008957B2" w:rsidRPr="008957B2">
              <w:rPr>
                <w:rFonts w:ascii="Times New Roman" w:hAnsi="Times New Roman" w:cs="Times New Roman"/>
                <w:b w:val="0"/>
                <w:bCs w:val="0"/>
                <w:noProof/>
                <w:webHidden/>
              </w:rPr>
              <w:tab/>
            </w:r>
            <w:r w:rsidR="008957B2" w:rsidRPr="008957B2">
              <w:rPr>
                <w:rFonts w:ascii="Times New Roman" w:hAnsi="Times New Roman" w:cs="Times New Roman"/>
                <w:b w:val="0"/>
                <w:bCs w:val="0"/>
                <w:noProof/>
                <w:webHidden/>
              </w:rPr>
              <w:fldChar w:fldCharType="begin"/>
            </w:r>
            <w:r w:rsidR="008957B2" w:rsidRPr="008957B2">
              <w:rPr>
                <w:rFonts w:ascii="Times New Roman" w:hAnsi="Times New Roman" w:cs="Times New Roman"/>
                <w:b w:val="0"/>
                <w:bCs w:val="0"/>
                <w:noProof/>
                <w:webHidden/>
              </w:rPr>
              <w:instrText xml:space="preserve"> PAGEREF _Toc73233358 \h </w:instrText>
            </w:r>
            <w:r w:rsidR="008957B2" w:rsidRPr="008957B2">
              <w:rPr>
                <w:rFonts w:ascii="Times New Roman" w:hAnsi="Times New Roman" w:cs="Times New Roman"/>
                <w:b w:val="0"/>
                <w:bCs w:val="0"/>
                <w:noProof/>
                <w:webHidden/>
              </w:rPr>
            </w:r>
            <w:r w:rsidR="008957B2" w:rsidRPr="008957B2">
              <w:rPr>
                <w:rFonts w:ascii="Times New Roman" w:hAnsi="Times New Roman" w:cs="Times New Roman"/>
                <w:b w:val="0"/>
                <w:bCs w:val="0"/>
                <w:noProof/>
                <w:webHidden/>
              </w:rPr>
              <w:fldChar w:fldCharType="separate"/>
            </w:r>
            <w:r w:rsidR="008957B2" w:rsidRPr="008957B2">
              <w:rPr>
                <w:rFonts w:ascii="Times New Roman" w:hAnsi="Times New Roman" w:cs="Times New Roman"/>
                <w:b w:val="0"/>
                <w:bCs w:val="0"/>
                <w:noProof/>
                <w:webHidden/>
              </w:rPr>
              <w:t>35</w:t>
            </w:r>
            <w:r w:rsidR="008957B2" w:rsidRPr="008957B2">
              <w:rPr>
                <w:rFonts w:ascii="Times New Roman" w:hAnsi="Times New Roman" w:cs="Times New Roman"/>
                <w:b w:val="0"/>
                <w:bCs w:val="0"/>
                <w:noProof/>
                <w:webHidden/>
              </w:rPr>
              <w:fldChar w:fldCharType="end"/>
            </w:r>
          </w:hyperlink>
        </w:p>
        <w:p w14:paraId="4F937139" w14:textId="295165D3" w:rsidR="008957B2" w:rsidRDefault="008C25BC">
          <w:pPr>
            <w:pStyle w:val="TOC2"/>
            <w:tabs>
              <w:tab w:val="right" w:leader="dot" w:pos="9465"/>
            </w:tabs>
            <w:rPr>
              <w:rFonts w:asciiTheme="minorHAnsi" w:eastAsiaTheme="minorEastAsia" w:hAnsiTheme="minorHAnsi" w:cstheme="minorBidi"/>
              <w:b w:val="0"/>
              <w:bCs w:val="0"/>
              <w:noProof/>
              <w:lang w:val="en-GB" w:eastAsia="en-GB"/>
            </w:rPr>
          </w:pPr>
          <w:hyperlink w:anchor="_Toc73233359" w:history="1">
            <w:r w:rsidR="008957B2" w:rsidRPr="008957B2">
              <w:rPr>
                <w:rStyle w:val="Hyperlink"/>
                <w:rFonts w:ascii="Times New Roman" w:eastAsia="Times New Roman" w:hAnsi="Times New Roman" w:cs="Times New Roman"/>
                <w:b w:val="0"/>
                <w:bCs w:val="0"/>
                <w:noProof/>
                <w:lang w:val="bg-BG"/>
              </w:rPr>
              <w:t>Перспективи и препоръки за постигане на целите (конкретните препоръки</w:t>
            </w:r>
            <w:r w:rsidR="008957B2" w:rsidRPr="008957B2">
              <w:rPr>
                <w:rFonts w:ascii="Times New Roman" w:hAnsi="Times New Roman" w:cs="Times New Roman"/>
                <w:b w:val="0"/>
                <w:bCs w:val="0"/>
                <w:noProof/>
                <w:webHidden/>
              </w:rPr>
              <w:tab/>
            </w:r>
            <w:r w:rsidR="008957B2" w:rsidRPr="008957B2">
              <w:rPr>
                <w:rFonts w:ascii="Times New Roman" w:hAnsi="Times New Roman" w:cs="Times New Roman"/>
                <w:b w:val="0"/>
                <w:bCs w:val="0"/>
                <w:noProof/>
                <w:webHidden/>
              </w:rPr>
              <w:fldChar w:fldCharType="begin"/>
            </w:r>
            <w:r w:rsidR="008957B2" w:rsidRPr="008957B2">
              <w:rPr>
                <w:rFonts w:ascii="Times New Roman" w:hAnsi="Times New Roman" w:cs="Times New Roman"/>
                <w:b w:val="0"/>
                <w:bCs w:val="0"/>
                <w:noProof/>
                <w:webHidden/>
              </w:rPr>
              <w:instrText xml:space="preserve"> PAGEREF _Toc73233359 \h </w:instrText>
            </w:r>
            <w:r w:rsidR="008957B2" w:rsidRPr="008957B2">
              <w:rPr>
                <w:rFonts w:ascii="Times New Roman" w:hAnsi="Times New Roman" w:cs="Times New Roman"/>
                <w:b w:val="0"/>
                <w:bCs w:val="0"/>
                <w:noProof/>
                <w:webHidden/>
              </w:rPr>
            </w:r>
            <w:r w:rsidR="008957B2" w:rsidRPr="008957B2">
              <w:rPr>
                <w:rFonts w:ascii="Times New Roman" w:hAnsi="Times New Roman" w:cs="Times New Roman"/>
                <w:b w:val="0"/>
                <w:bCs w:val="0"/>
                <w:noProof/>
                <w:webHidden/>
              </w:rPr>
              <w:fldChar w:fldCharType="separate"/>
            </w:r>
            <w:r w:rsidR="008957B2" w:rsidRPr="008957B2">
              <w:rPr>
                <w:rFonts w:ascii="Times New Roman" w:hAnsi="Times New Roman" w:cs="Times New Roman"/>
                <w:b w:val="0"/>
                <w:bCs w:val="0"/>
                <w:noProof/>
                <w:webHidden/>
              </w:rPr>
              <w:t>45</w:t>
            </w:r>
            <w:r w:rsidR="008957B2" w:rsidRPr="008957B2">
              <w:rPr>
                <w:rFonts w:ascii="Times New Roman" w:hAnsi="Times New Roman" w:cs="Times New Roman"/>
                <w:b w:val="0"/>
                <w:bCs w:val="0"/>
                <w:noProof/>
                <w:webHidden/>
              </w:rPr>
              <w:fldChar w:fldCharType="end"/>
            </w:r>
          </w:hyperlink>
        </w:p>
        <w:p w14:paraId="226B1C24" w14:textId="666B85A0" w:rsidR="00DD0D06" w:rsidRDefault="00DD0D06" w:rsidP="00DD0D06">
          <w:pPr>
            <w:spacing w:line="360" w:lineRule="auto"/>
          </w:pPr>
          <w:r w:rsidRPr="00DD0D06">
            <w:rPr>
              <w:rFonts w:ascii="Times New Roman" w:hAnsi="Times New Roman" w:cs="Times New Roman"/>
              <w:bCs/>
              <w:noProof/>
            </w:rPr>
            <w:fldChar w:fldCharType="end"/>
          </w:r>
        </w:p>
      </w:sdtContent>
    </w:sdt>
    <w:p w14:paraId="210C7A68" w14:textId="77777777" w:rsidR="00994F62" w:rsidRDefault="00994F62">
      <w:pPr>
        <w:rPr>
          <w:lang w:val="bg-BG"/>
        </w:rPr>
      </w:pPr>
    </w:p>
    <w:p w14:paraId="52D50ACD" w14:textId="752CF328" w:rsidR="00DD0D06" w:rsidRDefault="00DD0D06" w:rsidP="00DD0D06">
      <w:pPr>
        <w:rPr>
          <w:rFonts w:ascii="Times New Roman" w:eastAsiaTheme="majorEastAsia" w:hAnsi="Times New Roman" w:cs="Times New Roman"/>
          <w:b/>
          <w:bCs/>
          <w:color w:val="2E74B5" w:themeColor="accent1" w:themeShade="BF"/>
          <w:sz w:val="24"/>
          <w:szCs w:val="24"/>
          <w:lang w:val="bg-BG" w:eastAsia="ja-JP"/>
        </w:rPr>
      </w:pPr>
      <w:r w:rsidRPr="00DD0D06">
        <w:rPr>
          <w:rFonts w:ascii="Times New Roman" w:eastAsiaTheme="majorEastAsia" w:hAnsi="Times New Roman" w:cs="Times New Roman"/>
          <w:b/>
          <w:bCs/>
          <w:color w:val="2E74B5" w:themeColor="accent1" w:themeShade="BF"/>
          <w:sz w:val="24"/>
          <w:szCs w:val="24"/>
          <w:lang w:val="bg-BG" w:eastAsia="ja-JP"/>
        </w:rPr>
        <w:t xml:space="preserve">СПИСЪК НА </w:t>
      </w:r>
      <w:r>
        <w:rPr>
          <w:rFonts w:ascii="Times New Roman" w:eastAsiaTheme="majorEastAsia" w:hAnsi="Times New Roman" w:cs="Times New Roman"/>
          <w:b/>
          <w:bCs/>
          <w:color w:val="2E74B5" w:themeColor="accent1" w:themeShade="BF"/>
          <w:sz w:val="24"/>
          <w:szCs w:val="24"/>
          <w:lang w:val="bg-BG" w:eastAsia="ja-JP"/>
        </w:rPr>
        <w:t>ФИГУРИТЕ</w:t>
      </w:r>
    </w:p>
    <w:p w14:paraId="2A2F0119" w14:textId="1D58DC99" w:rsidR="008957B2" w:rsidRDefault="00B56ECA">
      <w:pPr>
        <w:pStyle w:val="TableofFigures"/>
        <w:tabs>
          <w:tab w:val="right" w:leader="dot" w:pos="9465"/>
        </w:tabs>
        <w:rPr>
          <w:rFonts w:asciiTheme="minorHAnsi" w:eastAsiaTheme="minorEastAsia" w:hAnsiTheme="minorHAnsi"/>
          <w:noProof/>
          <w:lang w:val="en-GB" w:eastAsia="en-GB"/>
        </w:rPr>
      </w:pPr>
      <w:r w:rsidRPr="00B56ECA">
        <w:rPr>
          <w:i/>
          <w:lang w:val="bg-BG"/>
        </w:rPr>
        <w:fldChar w:fldCharType="begin"/>
      </w:r>
      <w:r w:rsidRPr="00B56ECA">
        <w:rPr>
          <w:i/>
          <w:lang w:val="bg-BG"/>
        </w:rPr>
        <w:instrText xml:space="preserve"> TOC \h \z \c "Фигура" </w:instrText>
      </w:r>
      <w:r w:rsidRPr="00B56ECA">
        <w:rPr>
          <w:i/>
          <w:lang w:val="bg-BG"/>
        </w:rPr>
        <w:fldChar w:fldCharType="separate"/>
      </w:r>
      <w:hyperlink w:anchor="_Toc73233382" w:history="1">
        <w:r w:rsidR="008957B2" w:rsidRPr="008437EE">
          <w:rPr>
            <w:rStyle w:val="Hyperlink"/>
            <w:rFonts w:cs="Times New Roman"/>
            <w:noProof/>
            <w:lang w:val="ru-RU"/>
          </w:rPr>
          <w:t>Фигура 1 Отчет за горския фонд по групи гори и лесистост към 31.12.2015 г., ИАГ</w:t>
        </w:r>
        <w:r w:rsidR="008957B2">
          <w:rPr>
            <w:noProof/>
            <w:webHidden/>
          </w:rPr>
          <w:tab/>
        </w:r>
        <w:r w:rsidR="008957B2">
          <w:rPr>
            <w:noProof/>
            <w:webHidden/>
          </w:rPr>
          <w:fldChar w:fldCharType="begin"/>
        </w:r>
        <w:r w:rsidR="008957B2">
          <w:rPr>
            <w:noProof/>
            <w:webHidden/>
          </w:rPr>
          <w:instrText xml:space="preserve"> PAGEREF _Toc73233382 \h </w:instrText>
        </w:r>
        <w:r w:rsidR="008957B2">
          <w:rPr>
            <w:noProof/>
            <w:webHidden/>
          </w:rPr>
        </w:r>
        <w:r w:rsidR="008957B2">
          <w:rPr>
            <w:noProof/>
            <w:webHidden/>
          </w:rPr>
          <w:fldChar w:fldCharType="separate"/>
        </w:r>
        <w:r w:rsidR="008C25BC">
          <w:rPr>
            <w:noProof/>
            <w:webHidden/>
          </w:rPr>
          <w:t>4</w:t>
        </w:r>
        <w:r w:rsidR="008957B2">
          <w:rPr>
            <w:noProof/>
            <w:webHidden/>
          </w:rPr>
          <w:fldChar w:fldCharType="end"/>
        </w:r>
      </w:hyperlink>
    </w:p>
    <w:p w14:paraId="6849D33A" w14:textId="26667221" w:rsidR="008957B2" w:rsidRDefault="008C25BC">
      <w:pPr>
        <w:pStyle w:val="TableofFigures"/>
        <w:tabs>
          <w:tab w:val="right" w:leader="dot" w:pos="9465"/>
        </w:tabs>
        <w:rPr>
          <w:rFonts w:asciiTheme="minorHAnsi" w:eastAsiaTheme="minorEastAsia" w:hAnsiTheme="minorHAnsi"/>
          <w:noProof/>
          <w:lang w:val="en-GB" w:eastAsia="en-GB"/>
        </w:rPr>
      </w:pPr>
      <w:hyperlink w:anchor="_Toc73233383" w:history="1">
        <w:r w:rsidR="008957B2" w:rsidRPr="008437EE">
          <w:rPr>
            <w:rStyle w:val="Hyperlink"/>
            <w:noProof/>
          </w:rPr>
          <w:t>Фигура 2. Структура и основни институции и заинтересовани страни при взимането на решения за политиката в горското стопанство на Българ</w:t>
        </w:r>
        <w:r w:rsidR="008957B2" w:rsidRPr="008437EE">
          <w:rPr>
            <w:rStyle w:val="Hyperlink"/>
            <w:rFonts w:cs="Times New Roman"/>
            <w:noProof/>
          </w:rPr>
          <w:t>ия</w:t>
        </w:r>
        <w:r w:rsidR="008957B2">
          <w:rPr>
            <w:noProof/>
            <w:webHidden/>
          </w:rPr>
          <w:tab/>
        </w:r>
        <w:r w:rsidR="008957B2">
          <w:rPr>
            <w:noProof/>
            <w:webHidden/>
          </w:rPr>
          <w:fldChar w:fldCharType="begin"/>
        </w:r>
        <w:r w:rsidR="008957B2">
          <w:rPr>
            <w:noProof/>
            <w:webHidden/>
          </w:rPr>
          <w:instrText xml:space="preserve"> PAGEREF _Toc73233383 \h </w:instrText>
        </w:r>
        <w:r w:rsidR="008957B2">
          <w:rPr>
            <w:noProof/>
            <w:webHidden/>
          </w:rPr>
        </w:r>
        <w:r w:rsidR="008957B2">
          <w:rPr>
            <w:noProof/>
            <w:webHidden/>
          </w:rPr>
          <w:fldChar w:fldCharType="separate"/>
        </w:r>
        <w:r>
          <w:rPr>
            <w:noProof/>
            <w:webHidden/>
          </w:rPr>
          <w:t>11</w:t>
        </w:r>
        <w:r w:rsidR="008957B2">
          <w:rPr>
            <w:noProof/>
            <w:webHidden/>
          </w:rPr>
          <w:fldChar w:fldCharType="end"/>
        </w:r>
      </w:hyperlink>
    </w:p>
    <w:p w14:paraId="73394C48" w14:textId="706BAE0A" w:rsidR="008957B2" w:rsidRDefault="008C25BC">
      <w:pPr>
        <w:pStyle w:val="TableofFigures"/>
        <w:tabs>
          <w:tab w:val="right" w:leader="dot" w:pos="9465"/>
        </w:tabs>
        <w:rPr>
          <w:rFonts w:asciiTheme="minorHAnsi" w:eastAsiaTheme="minorEastAsia" w:hAnsiTheme="minorHAnsi"/>
          <w:noProof/>
          <w:lang w:val="en-GB" w:eastAsia="en-GB"/>
        </w:rPr>
      </w:pPr>
      <w:hyperlink r:id="rId8" w:anchor="_Toc73233384" w:history="1">
        <w:r w:rsidR="008957B2" w:rsidRPr="008437EE">
          <w:rPr>
            <w:rStyle w:val="Hyperlink"/>
            <w:rFonts w:cs="Times New Roman"/>
            <w:i/>
            <w:iCs/>
            <w:noProof/>
            <w:lang w:val="ru-RU" w:eastAsia="bg-BG"/>
          </w:rPr>
          <w:t>Фигура 3 Обща залесена площ на българските гори (A) и стояща маса (B) към 2015 г.</w:t>
        </w:r>
        <w:r w:rsidR="008957B2">
          <w:rPr>
            <w:noProof/>
            <w:webHidden/>
          </w:rPr>
          <w:tab/>
        </w:r>
        <w:r w:rsidR="008957B2">
          <w:rPr>
            <w:noProof/>
            <w:webHidden/>
          </w:rPr>
          <w:fldChar w:fldCharType="begin"/>
        </w:r>
        <w:r w:rsidR="008957B2">
          <w:rPr>
            <w:noProof/>
            <w:webHidden/>
          </w:rPr>
          <w:instrText xml:space="preserve"> PAGEREF _Toc73233384 \h </w:instrText>
        </w:r>
        <w:r w:rsidR="008957B2">
          <w:rPr>
            <w:noProof/>
            <w:webHidden/>
          </w:rPr>
        </w:r>
        <w:r w:rsidR="008957B2">
          <w:rPr>
            <w:noProof/>
            <w:webHidden/>
          </w:rPr>
          <w:fldChar w:fldCharType="separate"/>
        </w:r>
        <w:r>
          <w:rPr>
            <w:noProof/>
            <w:webHidden/>
          </w:rPr>
          <w:t>17</w:t>
        </w:r>
        <w:r w:rsidR="008957B2">
          <w:rPr>
            <w:noProof/>
            <w:webHidden/>
          </w:rPr>
          <w:fldChar w:fldCharType="end"/>
        </w:r>
      </w:hyperlink>
    </w:p>
    <w:p w14:paraId="78305BCA" w14:textId="4E4FBB78" w:rsidR="008957B2" w:rsidRDefault="008C25BC">
      <w:pPr>
        <w:pStyle w:val="TableofFigures"/>
        <w:tabs>
          <w:tab w:val="right" w:leader="dot" w:pos="9465"/>
        </w:tabs>
        <w:rPr>
          <w:rFonts w:asciiTheme="minorHAnsi" w:eastAsiaTheme="minorEastAsia" w:hAnsiTheme="minorHAnsi"/>
          <w:noProof/>
          <w:lang w:val="en-GB" w:eastAsia="en-GB"/>
        </w:rPr>
      </w:pPr>
      <w:hyperlink r:id="rId9" w:anchor="_Toc73233385" w:history="1">
        <w:r w:rsidR="008957B2" w:rsidRPr="008437EE">
          <w:rPr>
            <w:rStyle w:val="Hyperlink"/>
            <w:rFonts w:cs="Times New Roman"/>
            <w:noProof/>
            <w:lang w:val="ru-RU" w:eastAsia="bg-BG"/>
          </w:rPr>
          <w:t>Фигура 4 Процент на площите, заети с основните дървесни видове в България</w:t>
        </w:r>
        <w:r w:rsidR="008957B2">
          <w:rPr>
            <w:noProof/>
            <w:webHidden/>
          </w:rPr>
          <w:tab/>
        </w:r>
        <w:r w:rsidR="008957B2">
          <w:rPr>
            <w:noProof/>
            <w:webHidden/>
          </w:rPr>
          <w:fldChar w:fldCharType="begin"/>
        </w:r>
        <w:r w:rsidR="008957B2">
          <w:rPr>
            <w:noProof/>
            <w:webHidden/>
          </w:rPr>
          <w:instrText xml:space="preserve"> PAGEREF _Toc73233385 \h </w:instrText>
        </w:r>
        <w:r w:rsidR="008957B2">
          <w:rPr>
            <w:noProof/>
            <w:webHidden/>
          </w:rPr>
        </w:r>
        <w:r w:rsidR="008957B2">
          <w:rPr>
            <w:noProof/>
            <w:webHidden/>
          </w:rPr>
          <w:fldChar w:fldCharType="separate"/>
        </w:r>
        <w:r>
          <w:rPr>
            <w:noProof/>
            <w:webHidden/>
          </w:rPr>
          <w:t>18</w:t>
        </w:r>
        <w:r w:rsidR="008957B2">
          <w:rPr>
            <w:noProof/>
            <w:webHidden/>
          </w:rPr>
          <w:fldChar w:fldCharType="end"/>
        </w:r>
      </w:hyperlink>
    </w:p>
    <w:p w14:paraId="723E5B7A" w14:textId="00E90FF5" w:rsidR="008957B2" w:rsidRDefault="008C25BC">
      <w:pPr>
        <w:pStyle w:val="TableofFigures"/>
        <w:tabs>
          <w:tab w:val="right" w:leader="dot" w:pos="9465"/>
        </w:tabs>
        <w:rPr>
          <w:rFonts w:asciiTheme="minorHAnsi" w:eastAsiaTheme="minorEastAsia" w:hAnsiTheme="minorHAnsi"/>
          <w:noProof/>
          <w:lang w:val="en-GB" w:eastAsia="en-GB"/>
        </w:rPr>
      </w:pPr>
      <w:hyperlink w:anchor="_Toc73233386" w:history="1">
        <w:r w:rsidR="008957B2" w:rsidRPr="008437EE">
          <w:rPr>
            <w:rStyle w:val="Hyperlink"/>
            <w:rFonts w:cs="Times New Roman"/>
            <w:noProof/>
            <w:lang w:val="ru-RU" w:eastAsia="bg-BG"/>
          </w:rPr>
          <w:t>Фигура 5.Разпределение на височинните пояси (м надм.в.) на естествените гори и залесени площи от бял бор (Pinus sylvestris) и черен бор (Pinus nigra) в България</w:t>
        </w:r>
        <w:r w:rsidR="008957B2">
          <w:rPr>
            <w:noProof/>
            <w:webHidden/>
          </w:rPr>
          <w:tab/>
        </w:r>
        <w:r w:rsidR="008957B2">
          <w:rPr>
            <w:noProof/>
            <w:webHidden/>
          </w:rPr>
          <w:fldChar w:fldCharType="begin"/>
        </w:r>
        <w:r w:rsidR="008957B2">
          <w:rPr>
            <w:noProof/>
            <w:webHidden/>
          </w:rPr>
          <w:instrText xml:space="preserve"> PAGEREF _Toc73233386 \h </w:instrText>
        </w:r>
        <w:r w:rsidR="008957B2">
          <w:rPr>
            <w:noProof/>
            <w:webHidden/>
          </w:rPr>
        </w:r>
        <w:r w:rsidR="008957B2">
          <w:rPr>
            <w:noProof/>
            <w:webHidden/>
          </w:rPr>
          <w:fldChar w:fldCharType="separate"/>
        </w:r>
        <w:r>
          <w:rPr>
            <w:noProof/>
            <w:webHidden/>
          </w:rPr>
          <w:t>19</w:t>
        </w:r>
        <w:r w:rsidR="008957B2">
          <w:rPr>
            <w:noProof/>
            <w:webHidden/>
          </w:rPr>
          <w:fldChar w:fldCharType="end"/>
        </w:r>
      </w:hyperlink>
    </w:p>
    <w:p w14:paraId="5D484457" w14:textId="6BF81080" w:rsidR="008957B2" w:rsidRDefault="008C25BC">
      <w:pPr>
        <w:pStyle w:val="TableofFigures"/>
        <w:tabs>
          <w:tab w:val="right" w:leader="dot" w:pos="9465"/>
        </w:tabs>
        <w:rPr>
          <w:rFonts w:asciiTheme="minorHAnsi" w:eastAsiaTheme="minorEastAsia" w:hAnsiTheme="minorHAnsi"/>
          <w:noProof/>
          <w:lang w:val="en-GB" w:eastAsia="en-GB"/>
        </w:rPr>
      </w:pPr>
      <w:hyperlink w:anchor="_Toc73233387" w:history="1">
        <w:r w:rsidR="008957B2" w:rsidRPr="008437EE">
          <w:rPr>
            <w:rStyle w:val="Hyperlink"/>
            <w:rFonts w:cs="Times New Roman"/>
            <w:noProof/>
            <w:lang w:val="ru-RU"/>
          </w:rPr>
          <w:t>Фигура 6. Абиотични, биотични и антропогенни фактори, оказващи въздействие върху горите, 2018-2020</w:t>
        </w:r>
        <w:r w:rsidR="008957B2">
          <w:rPr>
            <w:noProof/>
            <w:webHidden/>
          </w:rPr>
          <w:tab/>
        </w:r>
        <w:r w:rsidR="008957B2">
          <w:rPr>
            <w:noProof/>
            <w:webHidden/>
          </w:rPr>
          <w:fldChar w:fldCharType="begin"/>
        </w:r>
        <w:r w:rsidR="008957B2">
          <w:rPr>
            <w:noProof/>
            <w:webHidden/>
          </w:rPr>
          <w:instrText xml:space="preserve"> PAGEREF _Toc73233387 \h </w:instrText>
        </w:r>
        <w:r w:rsidR="008957B2">
          <w:rPr>
            <w:noProof/>
            <w:webHidden/>
          </w:rPr>
        </w:r>
        <w:r w:rsidR="008957B2">
          <w:rPr>
            <w:noProof/>
            <w:webHidden/>
          </w:rPr>
          <w:fldChar w:fldCharType="separate"/>
        </w:r>
        <w:r>
          <w:rPr>
            <w:noProof/>
            <w:webHidden/>
          </w:rPr>
          <w:t>29</w:t>
        </w:r>
        <w:r w:rsidR="008957B2">
          <w:rPr>
            <w:noProof/>
            <w:webHidden/>
          </w:rPr>
          <w:fldChar w:fldCharType="end"/>
        </w:r>
      </w:hyperlink>
    </w:p>
    <w:p w14:paraId="3872A289" w14:textId="5995C385" w:rsidR="008957B2" w:rsidRDefault="008C25BC">
      <w:pPr>
        <w:pStyle w:val="TableofFigures"/>
        <w:tabs>
          <w:tab w:val="right" w:leader="dot" w:pos="9465"/>
        </w:tabs>
        <w:rPr>
          <w:rFonts w:asciiTheme="minorHAnsi" w:eastAsiaTheme="minorEastAsia" w:hAnsiTheme="minorHAnsi"/>
          <w:noProof/>
          <w:lang w:val="en-GB" w:eastAsia="en-GB"/>
        </w:rPr>
      </w:pPr>
      <w:hyperlink w:anchor="_Toc73233388" w:history="1">
        <w:r w:rsidR="008957B2" w:rsidRPr="008437EE">
          <w:rPr>
            <w:rStyle w:val="Hyperlink"/>
            <w:rFonts w:cs="Times New Roman"/>
            <w:noProof/>
          </w:rPr>
          <w:t>Фигура 7. Засегната горска площ от болести и вредители, 2018 – 2020, ИАГ</w:t>
        </w:r>
        <w:r w:rsidR="008957B2">
          <w:rPr>
            <w:noProof/>
            <w:webHidden/>
          </w:rPr>
          <w:tab/>
        </w:r>
        <w:r w:rsidR="008957B2">
          <w:rPr>
            <w:noProof/>
            <w:webHidden/>
          </w:rPr>
          <w:fldChar w:fldCharType="begin"/>
        </w:r>
        <w:r w:rsidR="008957B2">
          <w:rPr>
            <w:noProof/>
            <w:webHidden/>
          </w:rPr>
          <w:instrText xml:space="preserve"> PAGEREF _Toc73233388 \h </w:instrText>
        </w:r>
        <w:r w:rsidR="008957B2">
          <w:rPr>
            <w:noProof/>
            <w:webHidden/>
          </w:rPr>
        </w:r>
        <w:r w:rsidR="008957B2">
          <w:rPr>
            <w:noProof/>
            <w:webHidden/>
          </w:rPr>
          <w:fldChar w:fldCharType="separate"/>
        </w:r>
        <w:r>
          <w:rPr>
            <w:noProof/>
            <w:webHidden/>
          </w:rPr>
          <w:t>31</w:t>
        </w:r>
        <w:r w:rsidR="008957B2">
          <w:rPr>
            <w:noProof/>
            <w:webHidden/>
          </w:rPr>
          <w:fldChar w:fldCharType="end"/>
        </w:r>
      </w:hyperlink>
    </w:p>
    <w:p w14:paraId="20D22EF3" w14:textId="511FFAE3" w:rsidR="008957B2" w:rsidRDefault="008C25BC">
      <w:pPr>
        <w:pStyle w:val="TableofFigures"/>
        <w:tabs>
          <w:tab w:val="right" w:leader="dot" w:pos="9465"/>
        </w:tabs>
        <w:rPr>
          <w:rFonts w:asciiTheme="minorHAnsi" w:eastAsiaTheme="minorEastAsia" w:hAnsiTheme="minorHAnsi"/>
          <w:noProof/>
          <w:lang w:val="en-GB" w:eastAsia="en-GB"/>
        </w:rPr>
      </w:pPr>
      <w:hyperlink w:anchor="_Toc73233389" w:history="1">
        <w:r w:rsidR="008957B2" w:rsidRPr="008437EE">
          <w:rPr>
            <w:rStyle w:val="Hyperlink"/>
            <w:rFonts w:cs="Times New Roman"/>
            <w:noProof/>
          </w:rPr>
          <w:t>Фигура 8. Повреди от абиотични фактори, дка, 2018 – 2020, ИАГ</w:t>
        </w:r>
        <w:r w:rsidR="008957B2">
          <w:rPr>
            <w:noProof/>
            <w:webHidden/>
          </w:rPr>
          <w:tab/>
        </w:r>
        <w:r w:rsidR="008957B2">
          <w:rPr>
            <w:noProof/>
            <w:webHidden/>
          </w:rPr>
          <w:fldChar w:fldCharType="begin"/>
        </w:r>
        <w:r w:rsidR="008957B2">
          <w:rPr>
            <w:noProof/>
            <w:webHidden/>
          </w:rPr>
          <w:instrText xml:space="preserve"> PAGEREF _Toc73233389 \h </w:instrText>
        </w:r>
        <w:r w:rsidR="008957B2">
          <w:rPr>
            <w:noProof/>
            <w:webHidden/>
          </w:rPr>
        </w:r>
        <w:r w:rsidR="008957B2">
          <w:rPr>
            <w:noProof/>
            <w:webHidden/>
          </w:rPr>
          <w:fldChar w:fldCharType="separate"/>
        </w:r>
        <w:r>
          <w:rPr>
            <w:noProof/>
            <w:webHidden/>
          </w:rPr>
          <w:t>31</w:t>
        </w:r>
        <w:r w:rsidR="008957B2">
          <w:rPr>
            <w:noProof/>
            <w:webHidden/>
          </w:rPr>
          <w:fldChar w:fldCharType="end"/>
        </w:r>
      </w:hyperlink>
    </w:p>
    <w:p w14:paraId="3A5FD733" w14:textId="5020C90D" w:rsidR="008957B2" w:rsidRDefault="008C25BC">
      <w:pPr>
        <w:pStyle w:val="TableofFigures"/>
        <w:tabs>
          <w:tab w:val="right" w:leader="dot" w:pos="9465"/>
        </w:tabs>
        <w:rPr>
          <w:rFonts w:asciiTheme="minorHAnsi" w:eastAsiaTheme="minorEastAsia" w:hAnsiTheme="minorHAnsi"/>
          <w:noProof/>
          <w:lang w:val="en-GB" w:eastAsia="en-GB"/>
        </w:rPr>
      </w:pPr>
      <w:hyperlink w:anchor="_Toc73233390" w:history="1">
        <w:r w:rsidR="008957B2" w:rsidRPr="008437EE">
          <w:rPr>
            <w:rStyle w:val="Hyperlink"/>
            <w:rFonts w:cs="Times New Roman"/>
            <w:noProof/>
            <w:shd w:val="clear" w:color="auto" w:fill="FFFFFF"/>
            <w:lang w:eastAsia="bg-BG" w:bidi="bg-BG"/>
          </w:rPr>
          <w:t>Фигура 9 Лесозащитни мероприятия през 2019 г. и предвидените по прогноза площи в дка</w:t>
        </w:r>
        <w:r w:rsidR="008957B2">
          <w:rPr>
            <w:noProof/>
            <w:webHidden/>
          </w:rPr>
          <w:tab/>
        </w:r>
        <w:r w:rsidR="008957B2">
          <w:rPr>
            <w:noProof/>
            <w:webHidden/>
          </w:rPr>
          <w:fldChar w:fldCharType="begin"/>
        </w:r>
        <w:r w:rsidR="008957B2">
          <w:rPr>
            <w:noProof/>
            <w:webHidden/>
          </w:rPr>
          <w:instrText xml:space="preserve"> PAGEREF _Toc73233390 \h </w:instrText>
        </w:r>
        <w:r w:rsidR="008957B2">
          <w:rPr>
            <w:noProof/>
            <w:webHidden/>
          </w:rPr>
        </w:r>
        <w:r w:rsidR="008957B2">
          <w:rPr>
            <w:noProof/>
            <w:webHidden/>
          </w:rPr>
          <w:fldChar w:fldCharType="separate"/>
        </w:r>
        <w:r>
          <w:rPr>
            <w:noProof/>
            <w:webHidden/>
          </w:rPr>
          <w:t>32</w:t>
        </w:r>
        <w:r w:rsidR="008957B2">
          <w:rPr>
            <w:noProof/>
            <w:webHidden/>
          </w:rPr>
          <w:fldChar w:fldCharType="end"/>
        </w:r>
      </w:hyperlink>
    </w:p>
    <w:p w14:paraId="09CF9ED7" w14:textId="02AF0E81" w:rsidR="008957B2" w:rsidRDefault="008C25BC">
      <w:pPr>
        <w:pStyle w:val="TableofFigures"/>
        <w:tabs>
          <w:tab w:val="right" w:leader="dot" w:pos="9465"/>
        </w:tabs>
        <w:rPr>
          <w:rFonts w:asciiTheme="minorHAnsi" w:eastAsiaTheme="minorEastAsia" w:hAnsiTheme="minorHAnsi"/>
          <w:noProof/>
          <w:lang w:val="en-GB" w:eastAsia="en-GB"/>
        </w:rPr>
      </w:pPr>
      <w:hyperlink w:anchor="_Toc73233391" w:history="1">
        <w:r w:rsidR="008957B2" w:rsidRPr="008437EE">
          <w:rPr>
            <w:rStyle w:val="Hyperlink"/>
            <w:rFonts w:cs="Times New Roman"/>
            <w:noProof/>
            <w:lang w:val="ru-RU"/>
          </w:rPr>
          <w:t>Фигура 10</w:t>
        </w:r>
        <w:r w:rsidR="008957B2" w:rsidRPr="008437EE">
          <w:rPr>
            <w:rStyle w:val="Hyperlink"/>
            <w:noProof/>
            <w:lang w:val="ru-RU"/>
          </w:rPr>
          <w:t xml:space="preserve"> Тенденции и перспективи, свързани с горския сектор, ЕС</w:t>
        </w:r>
        <w:r w:rsidR="008957B2">
          <w:rPr>
            <w:noProof/>
            <w:webHidden/>
          </w:rPr>
          <w:tab/>
        </w:r>
        <w:r w:rsidR="008957B2">
          <w:rPr>
            <w:noProof/>
            <w:webHidden/>
          </w:rPr>
          <w:fldChar w:fldCharType="begin"/>
        </w:r>
        <w:r w:rsidR="008957B2">
          <w:rPr>
            <w:noProof/>
            <w:webHidden/>
          </w:rPr>
          <w:instrText xml:space="preserve"> PAGEREF _Toc73233391 \h </w:instrText>
        </w:r>
        <w:r w:rsidR="008957B2">
          <w:rPr>
            <w:noProof/>
            <w:webHidden/>
          </w:rPr>
        </w:r>
        <w:r w:rsidR="008957B2">
          <w:rPr>
            <w:noProof/>
            <w:webHidden/>
          </w:rPr>
          <w:fldChar w:fldCharType="separate"/>
        </w:r>
        <w:r>
          <w:rPr>
            <w:noProof/>
            <w:webHidden/>
          </w:rPr>
          <w:t>35</w:t>
        </w:r>
        <w:r w:rsidR="008957B2">
          <w:rPr>
            <w:noProof/>
            <w:webHidden/>
          </w:rPr>
          <w:fldChar w:fldCharType="end"/>
        </w:r>
      </w:hyperlink>
    </w:p>
    <w:p w14:paraId="7D0D5360" w14:textId="6745D9F2" w:rsidR="008957B2" w:rsidRDefault="008C25BC">
      <w:pPr>
        <w:pStyle w:val="TableofFigures"/>
        <w:tabs>
          <w:tab w:val="right" w:leader="dot" w:pos="9465"/>
        </w:tabs>
        <w:rPr>
          <w:rFonts w:asciiTheme="minorHAnsi" w:eastAsiaTheme="minorEastAsia" w:hAnsiTheme="minorHAnsi"/>
          <w:noProof/>
          <w:lang w:val="en-GB" w:eastAsia="en-GB"/>
        </w:rPr>
      </w:pPr>
      <w:hyperlink w:anchor="_Toc73233392" w:history="1">
        <w:r w:rsidR="008957B2" w:rsidRPr="008437EE">
          <w:rPr>
            <w:rStyle w:val="Hyperlink"/>
            <w:rFonts w:eastAsia="Trebuchet MS" w:cs="Trebuchet MS"/>
            <w:bCs/>
            <w:noProof/>
          </w:rPr>
          <w:t>Фигура 11 Брой на застрашените горски видове, класифицирани съгласно категориите  от Червената книга на IUCN и във връзка с общата численост на горските видове (паневропейски индикатор 4.8) за периода 2000 – 2010 г.</w:t>
        </w:r>
        <w:r w:rsidR="008957B2">
          <w:rPr>
            <w:noProof/>
            <w:webHidden/>
          </w:rPr>
          <w:tab/>
        </w:r>
        <w:r w:rsidR="008957B2">
          <w:rPr>
            <w:noProof/>
            <w:webHidden/>
          </w:rPr>
          <w:fldChar w:fldCharType="begin"/>
        </w:r>
        <w:r w:rsidR="008957B2">
          <w:rPr>
            <w:noProof/>
            <w:webHidden/>
          </w:rPr>
          <w:instrText xml:space="preserve"> PAGEREF _Toc73233392 \h </w:instrText>
        </w:r>
        <w:r w:rsidR="008957B2">
          <w:rPr>
            <w:noProof/>
            <w:webHidden/>
          </w:rPr>
        </w:r>
        <w:r w:rsidR="008957B2">
          <w:rPr>
            <w:noProof/>
            <w:webHidden/>
          </w:rPr>
          <w:fldChar w:fldCharType="separate"/>
        </w:r>
        <w:r>
          <w:rPr>
            <w:noProof/>
            <w:webHidden/>
          </w:rPr>
          <w:t>37</w:t>
        </w:r>
        <w:r w:rsidR="008957B2">
          <w:rPr>
            <w:noProof/>
            <w:webHidden/>
          </w:rPr>
          <w:fldChar w:fldCharType="end"/>
        </w:r>
      </w:hyperlink>
    </w:p>
    <w:p w14:paraId="03448FB3" w14:textId="4F7CBCAC" w:rsidR="008957B2" w:rsidRDefault="008C25BC">
      <w:pPr>
        <w:pStyle w:val="TableofFigures"/>
        <w:tabs>
          <w:tab w:val="right" w:leader="dot" w:pos="9465"/>
        </w:tabs>
        <w:rPr>
          <w:rFonts w:asciiTheme="minorHAnsi" w:eastAsiaTheme="minorEastAsia" w:hAnsiTheme="minorHAnsi"/>
          <w:noProof/>
          <w:lang w:val="en-GB" w:eastAsia="en-GB"/>
        </w:rPr>
      </w:pPr>
      <w:hyperlink w:anchor="_Toc73233393" w:history="1">
        <w:r w:rsidR="008957B2" w:rsidRPr="008437EE">
          <w:rPr>
            <w:rStyle w:val="Hyperlink"/>
            <w:noProof/>
          </w:rPr>
          <w:t>Фигура 12</w:t>
        </w:r>
        <w:r w:rsidR="008957B2" w:rsidRPr="008437EE">
          <w:rPr>
            <w:rStyle w:val="Hyperlink"/>
            <w:rFonts w:cs="Times New Roman"/>
            <w:noProof/>
          </w:rPr>
          <w:t>: Тенденции и перспективи горски сектор, България</w:t>
        </w:r>
        <w:r w:rsidR="008957B2">
          <w:rPr>
            <w:noProof/>
            <w:webHidden/>
          </w:rPr>
          <w:tab/>
        </w:r>
        <w:r w:rsidR="008957B2">
          <w:rPr>
            <w:noProof/>
            <w:webHidden/>
          </w:rPr>
          <w:fldChar w:fldCharType="begin"/>
        </w:r>
        <w:r w:rsidR="008957B2">
          <w:rPr>
            <w:noProof/>
            <w:webHidden/>
          </w:rPr>
          <w:instrText xml:space="preserve"> PAGEREF _Toc73233393 \h </w:instrText>
        </w:r>
        <w:r w:rsidR="008957B2">
          <w:rPr>
            <w:noProof/>
            <w:webHidden/>
          </w:rPr>
        </w:r>
        <w:r w:rsidR="008957B2">
          <w:rPr>
            <w:noProof/>
            <w:webHidden/>
          </w:rPr>
          <w:fldChar w:fldCharType="separate"/>
        </w:r>
        <w:r>
          <w:rPr>
            <w:noProof/>
            <w:webHidden/>
          </w:rPr>
          <w:t>47</w:t>
        </w:r>
        <w:r w:rsidR="008957B2">
          <w:rPr>
            <w:noProof/>
            <w:webHidden/>
          </w:rPr>
          <w:fldChar w:fldCharType="end"/>
        </w:r>
      </w:hyperlink>
    </w:p>
    <w:p w14:paraId="78498963" w14:textId="0A1558FB" w:rsidR="008957B2" w:rsidRDefault="008C25BC">
      <w:pPr>
        <w:pStyle w:val="TableofFigures"/>
        <w:tabs>
          <w:tab w:val="right" w:leader="dot" w:pos="9465"/>
        </w:tabs>
        <w:rPr>
          <w:rFonts w:asciiTheme="minorHAnsi" w:eastAsiaTheme="minorEastAsia" w:hAnsiTheme="minorHAnsi"/>
          <w:noProof/>
          <w:lang w:val="en-GB" w:eastAsia="en-GB"/>
        </w:rPr>
      </w:pPr>
      <w:hyperlink w:anchor="_Toc73233394" w:history="1">
        <w:r w:rsidR="008957B2" w:rsidRPr="008437EE">
          <w:rPr>
            <w:rStyle w:val="Hyperlink"/>
            <w:rFonts w:cs="Times New Roman"/>
            <w:noProof/>
            <w:lang w:val="ru-RU"/>
          </w:rPr>
          <w:t>Фигура 13 Тенденции и перспективи, свързани с горския сектор, ЕС</w:t>
        </w:r>
        <w:r w:rsidR="008957B2">
          <w:rPr>
            <w:noProof/>
            <w:webHidden/>
          </w:rPr>
          <w:tab/>
        </w:r>
        <w:r w:rsidR="008957B2">
          <w:rPr>
            <w:noProof/>
            <w:webHidden/>
          </w:rPr>
          <w:fldChar w:fldCharType="begin"/>
        </w:r>
        <w:r w:rsidR="008957B2">
          <w:rPr>
            <w:noProof/>
            <w:webHidden/>
          </w:rPr>
          <w:instrText xml:space="preserve"> PAGEREF _Toc73233394 \h </w:instrText>
        </w:r>
        <w:r w:rsidR="008957B2">
          <w:rPr>
            <w:noProof/>
            <w:webHidden/>
          </w:rPr>
        </w:r>
        <w:r w:rsidR="008957B2">
          <w:rPr>
            <w:noProof/>
            <w:webHidden/>
          </w:rPr>
          <w:fldChar w:fldCharType="separate"/>
        </w:r>
        <w:r>
          <w:rPr>
            <w:noProof/>
            <w:webHidden/>
          </w:rPr>
          <w:t>47</w:t>
        </w:r>
        <w:r w:rsidR="008957B2">
          <w:rPr>
            <w:noProof/>
            <w:webHidden/>
          </w:rPr>
          <w:fldChar w:fldCharType="end"/>
        </w:r>
      </w:hyperlink>
    </w:p>
    <w:p w14:paraId="40FFC1A2" w14:textId="3828801F" w:rsidR="00DD0D06" w:rsidRPr="00B56ECA" w:rsidRDefault="00B56ECA">
      <w:pPr>
        <w:rPr>
          <w:i/>
          <w:lang w:val="bg-BG"/>
        </w:rPr>
      </w:pPr>
      <w:r w:rsidRPr="00B56ECA">
        <w:rPr>
          <w:i/>
          <w:lang w:val="bg-BG"/>
        </w:rPr>
        <w:fldChar w:fldCharType="end"/>
      </w:r>
    </w:p>
    <w:p w14:paraId="76C0A1C6" w14:textId="64167E08" w:rsidR="00CB4F78" w:rsidRPr="008751AF" w:rsidRDefault="00CB4F78" w:rsidP="00DD0D06">
      <w:pPr>
        <w:pStyle w:val="Heading2"/>
        <w:pageBreakBefore/>
      </w:pPr>
      <w:bookmarkStart w:id="2" w:name="_Toc73233355"/>
      <w:proofErr w:type="spellStart"/>
      <w:r w:rsidRPr="008751AF">
        <w:lastRenderedPageBreak/>
        <w:t>Въведение</w:t>
      </w:r>
      <w:proofErr w:type="spellEnd"/>
      <w:r w:rsidRPr="008751AF">
        <w:t xml:space="preserve">. </w:t>
      </w:r>
      <w:proofErr w:type="spellStart"/>
      <w:r w:rsidRPr="008751AF">
        <w:t>Основни</w:t>
      </w:r>
      <w:proofErr w:type="spellEnd"/>
      <w:r w:rsidRPr="008751AF">
        <w:t xml:space="preserve"> </w:t>
      </w:r>
      <w:proofErr w:type="spellStart"/>
      <w:r w:rsidRPr="008751AF">
        <w:t>характеристики</w:t>
      </w:r>
      <w:proofErr w:type="spellEnd"/>
      <w:r w:rsidRPr="008751AF">
        <w:t xml:space="preserve"> </w:t>
      </w:r>
      <w:proofErr w:type="spellStart"/>
      <w:r w:rsidRPr="008751AF">
        <w:t>на</w:t>
      </w:r>
      <w:proofErr w:type="spellEnd"/>
      <w:r w:rsidRPr="008751AF">
        <w:t xml:space="preserve"> </w:t>
      </w:r>
      <w:proofErr w:type="spellStart"/>
      <w:r w:rsidRPr="008751AF">
        <w:t>сектора</w:t>
      </w:r>
      <w:bookmarkEnd w:id="2"/>
      <w:proofErr w:type="spellEnd"/>
    </w:p>
    <w:p w14:paraId="0B22D7EC" w14:textId="77777777" w:rsidR="000254F7" w:rsidRPr="000254F7" w:rsidRDefault="000254F7" w:rsidP="000254F7">
      <w:pPr>
        <w:spacing w:before="120" w:after="120" w:line="264" w:lineRule="auto"/>
        <w:jc w:val="both"/>
        <w:rPr>
          <w:rFonts w:ascii="Times New Roman" w:hAnsi="Times New Roman" w:cs="Times New Roman"/>
          <w:lang w:val="bg-BG"/>
        </w:rPr>
      </w:pPr>
      <w:r w:rsidRPr="000254F7">
        <w:rPr>
          <w:rFonts w:ascii="Times New Roman" w:hAnsi="Times New Roman" w:cs="Times New Roman"/>
          <w:lang w:val="bg-BG"/>
        </w:rPr>
        <w:t>Горите имат многобройни и взаимно свързани обществени, стопански и екологични функции. Горите допринасят за опазване на биоразнообразието и намаляват неблагоприятните въздействия на климатичните промени,  предпазват почвите от ерозия, регулират водните запаси, осигуряват работни места и доход на населението - те са източник на суровини за промишлеността и енергетиката. По отношение на изменението на климата, горите се явяват основният поглътител на въглеродни емисии. Изключително важно е важно управлението на горите да е насочено към осигуряване на доброто им здравословно състояние, като гаранция за ефективното функциониране на голямото разнообразие от ползи, което те предоставят.</w:t>
      </w:r>
    </w:p>
    <w:p w14:paraId="639C015A" w14:textId="6C8571E5" w:rsidR="000254F7" w:rsidRPr="000254F7" w:rsidRDefault="000254F7" w:rsidP="000254F7">
      <w:pPr>
        <w:pStyle w:val="NormalWeb"/>
        <w:shd w:val="clear" w:color="auto" w:fill="FFFFFF"/>
        <w:spacing w:before="120" w:beforeAutospacing="0" w:after="120" w:afterAutospacing="0" w:line="264" w:lineRule="auto"/>
        <w:jc w:val="both"/>
        <w:rPr>
          <w:sz w:val="22"/>
          <w:szCs w:val="22"/>
        </w:rPr>
      </w:pPr>
      <w:r w:rsidRPr="000254F7">
        <w:rPr>
          <w:sz w:val="22"/>
          <w:szCs w:val="22"/>
        </w:rPr>
        <w:t xml:space="preserve">Управлението на горите е част от природния капитал. За целите на настоящия анализ горите са разгледани като част от природния капитал. </w:t>
      </w:r>
    </w:p>
    <w:p w14:paraId="72ECD553" w14:textId="77777777" w:rsidR="000254F7" w:rsidRPr="005241FC" w:rsidRDefault="000254F7" w:rsidP="000254F7">
      <w:p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rPr>
        <w:t>В съответствие със спецификата на сектора, анализът разглежда данни за периода 2010 – 2018 г., обосновано от:</w:t>
      </w:r>
    </w:p>
    <w:p w14:paraId="02C0C61F" w14:textId="77777777" w:rsidR="000254F7" w:rsidRPr="005241FC" w:rsidRDefault="000254F7" w:rsidP="000254F7">
      <w:pPr>
        <w:pStyle w:val="ListParagraph"/>
        <w:numPr>
          <w:ilvl w:val="0"/>
          <w:numId w:val="33"/>
        </w:numPr>
        <w:spacing w:before="120" w:after="120" w:line="264" w:lineRule="auto"/>
        <w:jc w:val="both"/>
        <w:rPr>
          <w:rFonts w:ascii="Times New Roman" w:hAnsi="Times New Roman" w:cs="Times New Roman"/>
        </w:rPr>
      </w:pPr>
      <w:r w:rsidRPr="005241FC">
        <w:rPr>
          <w:rFonts w:ascii="Times New Roman" w:hAnsi="Times New Roman" w:cs="Times New Roman"/>
        </w:rPr>
        <w:t>наличните данни от официални източници;</w:t>
      </w:r>
    </w:p>
    <w:p w14:paraId="387D3534" w14:textId="6BF4BC75" w:rsidR="000254F7" w:rsidRDefault="000254F7" w:rsidP="000254F7">
      <w:pPr>
        <w:pStyle w:val="ListParagraph"/>
        <w:numPr>
          <w:ilvl w:val="0"/>
          <w:numId w:val="33"/>
        </w:numPr>
        <w:spacing w:before="120" w:after="120" w:line="264" w:lineRule="auto"/>
        <w:jc w:val="both"/>
        <w:rPr>
          <w:rFonts w:ascii="Times New Roman" w:hAnsi="Times New Roman" w:cs="Times New Roman"/>
        </w:rPr>
      </w:pPr>
      <w:r w:rsidRPr="005241FC">
        <w:rPr>
          <w:rFonts w:ascii="Times New Roman" w:hAnsi="Times New Roman" w:cs="Times New Roman"/>
        </w:rPr>
        <w:t>необходимостта от проследяване на дългосрочни тенденции;</w:t>
      </w:r>
    </w:p>
    <w:p w14:paraId="26EEBC35" w14:textId="1844E8C3" w:rsidR="000254F7" w:rsidRPr="005241FC" w:rsidRDefault="000254F7" w:rsidP="000254F7">
      <w:pPr>
        <w:pStyle w:val="ListParagraph"/>
        <w:numPr>
          <w:ilvl w:val="0"/>
          <w:numId w:val="33"/>
        </w:numPr>
        <w:spacing w:before="120" w:after="120" w:line="264" w:lineRule="auto"/>
        <w:jc w:val="both"/>
        <w:rPr>
          <w:rFonts w:ascii="Times New Roman" w:hAnsi="Times New Roman" w:cs="Times New Roman"/>
        </w:rPr>
      </w:pPr>
      <w:r>
        <w:rPr>
          <w:rFonts w:ascii="Times New Roman" w:hAnsi="Times New Roman" w:cs="Times New Roman"/>
        </w:rPr>
        <w:t xml:space="preserve">отчитане на състоянието на горите </w:t>
      </w:r>
    </w:p>
    <w:p w14:paraId="366EF099" w14:textId="77777777" w:rsidR="000254F7" w:rsidRPr="005241FC" w:rsidRDefault="000254F7" w:rsidP="000254F7">
      <w:pPr>
        <w:pStyle w:val="ListParagraph"/>
        <w:numPr>
          <w:ilvl w:val="0"/>
          <w:numId w:val="33"/>
        </w:numPr>
        <w:spacing w:before="120" w:after="120" w:line="264" w:lineRule="auto"/>
        <w:jc w:val="both"/>
        <w:rPr>
          <w:rFonts w:ascii="Times New Roman" w:hAnsi="Times New Roman" w:cs="Times New Roman"/>
        </w:rPr>
      </w:pPr>
      <w:r w:rsidRPr="005241FC">
        <w:rPr>
          <w:rFonts w:ascii="Times New Roman" w:hAnsi="Times New Roman" w:cs="Times New Roman"/>
        </w:rPr>
        <w:t>отчитане на периодите на значителни инвестиции в инфраструктурата и нормативни промени в сферата на управлението на отпадъците</w:t>
      </w:r>
    </w:p>
    <w:p w14:paraId="5910ECDB" w14:textId="2784632E" w:rsidR="000254F7" w:rsidRPr="005241FC" w:rsidRDefault="000254F7" w:rsidP="000254F7">
      <w:p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rPr>
        <w:t xml:space="preserve">Анализирана е количествена информация, достъпна от базата данни на </w:t>
      </w:r>
      <w:r>
        <w:rPr>
          <w:rFonts w:ascii="Times New Roman" w:hAnsi="Times New Roman" w:cs="Times New Roman"/>
          <w:lang w:val="bg-BG"/>
        </w:rPr>
        <w:t xml:space="preserve">ИАГ, МЗХГ, </w:t>
      </w:r>
      <w:r w:rsidRPr="005241FC">
        <w:rPr>
          <w:rFonts w:ascii="Times New Roman" w:hAnsi="Times New Roman" w:cs="Times New Roman"/>
          <w:lang w:val="bg-BG"/>
        </w:rPr>
        <w:t xml:space="preserve">НСИ, Евростат, доклади на Европейската агенция по околна среда, национални доклади за състоянието и опазването на околната среда на Изпълнителна агенция по околна среда и др. информация от националната система за мониторинг. Изведените тенденции са поставени в контекста на общите за сектора европейски тенденции и препоръките от </w:t>
      </w:r>
      <w:r w:rsidRPr="005241FC">
        <w:rPr>
          <w:rFonts w:ascii="Times New Roman" w:hAnsi="Times New Roman" w:cs="Times New Roman"/>
          <w:lang w:val="bg-BG" w:eastAsia="bg-BG"/>
        </w:rPr>
        <w:t>Доклада на ЕК за България от 2019 г. Преглед на изпълнението на политиките за околната среда</w:t>
      </w:r>
      <w:r w:rsidRPr="005241FC">
        <w:rPr>
          <w:rFonts w:ascii="Times New Roman" w:hAnsi="Times New Roman" w:cs="Times New Roman"/>
          <w:lang w:val="bg-BG"/>
        </w:rPr>
        <w:t xml:space="preserve"> и Европейския доклад за устойчиво развитие от 2019 г. на Европейския институт за политики по околна среда.</w:t>
      </w:r>
    </w:p>
    <w:p w14:paraId="37D1DF12" w14:textId="03119BBA" w:rsidR="00D12141" w:rsidRPr="00EC7B1A" w:rsidRDefault="00D12141" w:rsidP="00D12141">
      <w:pPr>
        <w:pStyle w:val="Bodytext20"/>
        <w:shd w:val="clear" w:color="auto" w:fill="auto"/>
        <w:spacing w:before="120" w:after="120" w:line="264" w:lineRule="auto"/>
        <w:ind w:firstLine="0"/>
        <w:rPr>
          <w:rFonts w:ascii="Times New Roman" w:hAnsi="Times New Roman" w:cs="Times New Roman"/>
          <w:color w:val="000000"/>
          <w:lang w:val="bg-BG" w:eastAsia="bg-BG" w:bidi="bg-BG"/>
        </w:rPr>
      </w:pPr>
      <w:r w:rsidRPr="00EC7B1A">
        <w:rPr>
          <w:rFonts w:ascii="Times New Roman" w:hAnsi="Times New Roman" w:cs="Times New Roman"/>
          <w:color w:val="000000"/>
          <w:lang w:val="bg-BG" w:eastAsia="bg-BG" w:bidi="bg-BG"/>
        </w:rPr>
        <w:t xml:space="preserve">Горите в България са част от европейското и световно горско богатство. </w:t>
      </w:r>
      <w:r w:rsidRPr="00EC7B1A">
        <w:rPr>
          <w:rFonts w:ascii="Times New Roman" w:hAnsi="Times New Roman" w:cs="Times New Roman"/>
          <w:lang w:val="bg-BG"/>
        </w:rPr>
        <w:t>През последните години общата площ на горските територии у нас непрекъснато се увеличава като към края н</w:t>
      </w:r>
      <w:r w:rsidR="002F6681">
        <w:rPr>
          <w:rFonts w:ascii="Times New Roman" w:hAnsi="Times New Roman" w:cs="Times New Roman"/>
          <w:lang w:val="bg-BG"/>
        </w:rPr>
        <w:t>а</w:t>
      </w:r>
      <w:r w:rsidRPr="00EC7B1A">
        <w:rPr>
          <w:rFonts w:ascii="Times New Roman" w:hAnsi="Times New Roman" w:cs="Times New Roman"/>
          <w:lang w:val="bg-BG"/>
        </w:rPr>
        <w:t xml:space="preserve"> 2019 г. общата инвентаризирана горска площ възлиза на 4 149 351 ха</w:t>
      </w:r>
      <w:r w:rsidRPr="00EC7B1A">
        <w:rPr>
          <w:rStyle w:val="FootnoteReference"/>
          <w:rFonts w:ascii="Times New Roman" w:hAnsi="Times New Roman" w:cs="Times New Roman"/>
          <w:lang w:val="bg-BG"/>
        </w:rPr>
        <w:footnoteReference w:id="1"/>
      </w:r>
      <w:r w:rsidRPr="00EC7B1A">
        <w:rPr>
          <w:rFonts w:ascii="Times New Roman" w:hAnsi="Times New Roman" w:cs="Times New Roman"/>
          <w:lang w:val="bg-BG"/>
        </w:rPr>
        <w:t xml:space="preserve">. Площите придобили характеристиката на гора върху земеделски територии са 114 979 ха. </w:t>
      </w:r>
    </w:p>
    <w:p w14:paraId="5E29E248" w14:textId="558FD9F4" w:rsidR="00D12141" w:rsidRPr="00EC7B1A" w:rsidRDefault="00D12141" w:rsidP="00D12141">
      <w:pPr>
        <w:pStyle w:val="Bodytext20"/>
        <w:shd w:val="clear" w:color="auto" w:fill="auto"/>
        <w:spacing w:before="120" w:after="120" w:line="264" w:lineRule="auto"/>
        <w:ind w:firstLine="0"/>
        <w:rPr>
          <w:rFonts w:ascii="Times New Roman" w:hAnsi="Times New Roman" w:cs="Times New Roman"/>
          <w:color w:val="000000"/>
          <w:lang w:val="bg-BG" w:eastAsia="bg-BG" w:bidi="bg-BG"/>
        </w:rPr>
      </w:pPr>
      <w:r w:rsidRPr="00EC7B1A">
        <w:rPr>
          <w:rFonts w:ascii="Times New Roman" w:hAnsi="Times New Roman" w:cs="Times New Roman"/>
          <w:color w:val="000000"/>
          <w:lang w:val="bg-BG" w:eastAsia="bg-BG" w:bidi="bg-BG"/>
        </w:rPr>
        <w:t>По данни от Стратегическия план за развитие на горския сектор (2013 – 2023) общата площ на горските територии у нас непрекъснато се увеличава. Пак в същия документ е посочено, че частната собственост в горския сектор също се увеличава, основно в областите Смолян, Ловеч, Велико Търново и Монтана. Собствеността обаче е силно фрагментирана като 94% от частните горски имоти са с площ до 2,0 ха.</w:t>
      </w:r>
    </w:p>
    <w:p w14:paraId="07DAC6C4" w14:textId="77777777" w:rsidR="00D12141" w:rsidRPr="00EC7B1A" w:rsidRDefault="00D12141" w:rsidP="00D12141">
      <w:pPr>
        <w:pStyle w:val="Bodytext20"/>
        <w:shd w:val="clear" w:color="auto" w:fill="auto"/>
        <w:spacing w:before="120" w:after="120" w:line="264" w:lineRule="auto"/>
        <w:ind w:firstLine="0"/>
        <w:rPr>
          <w:rFonts w:ascii="Times New Roman" w:hAnsi="Times New Roman" w:cs="Times New Roman"/>
          <w:color w:val="000000"/>
          <w:lang w:val="bg-BG" w:eastAsia="bg-BG" w:bidi="bg-BG"/>
        </w:rPr>
      </w:pPr>
      <w:r w:rsidRPr="00EC7B1A">
        <w:rPr>
          <w:rFonts w:ascii="Times New Roman" w:hAnsi="Times New Roman" w:cs="Times New Roman"/>
          <w:color w:val="000000"/>
          <w:lang w:val="bg-BG" w:eastAsia="bg-BG" w:bidi="bg-BG"/>
        </w:rPr>
        <w:t>Българските гори се отличават с изключително богато биологично разнообразие на разнообразие на иглолистни и широколистни горски видове. Разпределението на видовете гори следва тенденцията на трайно намаляване на иглолистните гори и култури, които са увеличени през 20 в. чрез залесителни програми.</w:t>
      </w:r>
    </w:p>
    <w:p w14:paraId="6F08022D" w14:textId="77777777" w:rsidR="00D12141" w:rsidRPr="00EC7B1A" w:rsidRDefault="00D12141" w:rsidP="00D12141">
      <w:pPr>
        <w:pStyle w:val="Bodytext20"/>
        <w:shd w:val="clear" w:color="auto" w:fill="auto"/>
        <w:spacing w:before="120" w:after="120" w:line="264" w:lineRule="auto"/>
        <w:ind w:firstLine="0"/>
        <w:rPr>
          <w:rFonts w:ascii="Times New Roman" w:hAnsi="Times New Roman" w:cs="Times New Roman"/>
          <w:color w:val="000000"/>
          <w:lang w:val="bg-BG" w:eastAsia="bg-BG" w:bidi="bg-BG"/>
        </w:rPr>
      </w:pPr>
      <w:r w:rsidRPr="00EC7B1A">
        <w:rPr>
          <w:rFonts w:ascii="Times New Roman" w:hAnsi="Times New Roman" w:cs="Times New Roman"/>
          <w:color w:val="000000"/>
          <w:lang w:val="bg-BG" w:eastAsia="bg-BG" w:bidi="bg-BG"/>
        </w:rPr>
        <w:lastRenderedPageBreak/>
        <w:t>Широколистните гори заемат близо 70% от общата площ на горските територии и продължават да се увеличават.</w:t>
      </w:r>
    </w:p>
    <w:p w14:paraId="2148624C" w14:textId="77777777" w:rsidR="00D12141" w:rsidRPr="00EC7B1A" w:rsidRDefault="00D12141" w:rsidP="00D12141">
      <w:pPr>
        <w:pStyle w:val="BodyText"/>
        <w:spacing w:before="120" w:line="264" w:lineRule="auto"/>
        <w:ind w:right="29"/>
        <w:jc w:val="both"/>
        <w:rPr>
          <w:rFonts w:ascii="Times New Roman" w:hAnsi="Times New Roman"/>
          <w:b/>
          <w:lang w:val="bg-BG"/>
        </w:rPr>
      </w:pPr>
      <w:r w:rsidRPr="00EC7B1A">
        <w:rPr>
          <w:rFonts w:ascii="Times New Roman" w:hAnsi="Times New Roman"/>
          <w:lang w:val="bg-BG"/>
        </w:rPr>
        <w:t>Тази тенденция се запазва постоянна, предвид мерките за осигуряване на устойчивост</w:t>
      </w:r>
      <w:r w:rsidRPr="00EC7B1A">
        <w:rPr>
          <w:rFonts w:ascii="Times New Roman" w:hAnsi="Times New Roman"/>
          <w:spacing w:val="1"/>
          <w:lang w:val="bg-BG"/>
        </w:rPr>
        <w:t xml:space="preserve"> </w:t>
      </w:r>
      <w:r w:rsidRPr="00EC7B1A">
        <w:rPr>
          <w:rFonts w:ascii="Times New Roman" w:hAnsi="Times New Roman"/>
          <w:lang w:val="bg-BG"/>
        </w:rPr>
        <w:t>на</w:t>
      </w:r>
      <w:r w:rsidRPr="00EC7B1A">
        <w:rPr>
          <w:rFonts w:ascii="Times New Roman" w:hAnsi="Times New Roman"/>
          <w:spacing w:val="23"/>
          <w:lang w:val="bg-BG"/>
        </w:rPr>
        <w:t xml:space="preserve"> </w:t>
      </w:r>
      <w:r w:rsidRPr="00EC7B1A">
        <w:rPr>
          <w:rFonts w:ascii="Times New Roman" w:hAnsi="Times New Roman"/>
          <w:lang w:val="bg-BG"/>
        </w:rPr>
        <w:t>горските</w:t>
      </w:r>
      <w:r w:rsidRPr="00EC7B1A">
        <w:rPr>
          <w:rFonts w:ascii="Times New Roman" w:hAnsi="Times New Roman"/>
          <w:spacing w:val="21"/>
          <w:lang w:val="bg-BG"/>
        </w:rPr>
        <w:t xml:space="preserve"> </w:t>
      </w:r>
      <w:r w:rsidRPr="00EC7B1A">
        <w:rPr>
          <w:rFonts w:ascii="Times New Roman" w:hAnsi="Times New Roman"/>
          <w:lang w:val="bg-BG"/>
        </w:rPr>
        <w:t>култури,</w:t>
      </w:r>
      <w:r w:rsidRPr="00EC7B1A">
        <w:rPr>
          <w:rFonts w:ascii="Times New Roman" w:hAnsi="Times New Roman"/>
          <w:spacing w:val="23"/>
          <w:lang w:val="bg-BG"/>
        </w:rPr>
        <w:t xml:space="preserve"> </w:t>
      </w:r>
      <w:r w:rsidRPr="00EC7B1A">
        <w:rPr>
          <w:rFonts w:ascii="Times New Roman" w:hAnsi="Times New Roman"/>
          <w:lang w:val="bg-BG"/>
        </w:rPr>
        <w:t>чрез</w:t>
      </w:r>
      <w:r w:rsidRPr="00EC7B1A">
        <w:rPr>
          <w:rFonts w:ascii="Times New Roman" w:hAnsi="Times New Roman"/>
          <w:spacing w:val="22"/>
          <w:lang w:val="bg-BG"/>
        </w:rPr>
        <w:t xml:space="preserve"> </w:t>
      </w:r>
      <w:r w:rsidRPr="00EC7B1A">
        <w:rPr>
          <w:rFonts w:ascii="Times New Roman" w:hAnsi="Times New Roman"/>
          <w:lang w:val="bg-BG"/>
        </w:rPr>
        <w:t>по-голямо</w:t>
      </w:r>
      <w:r w:rsidRPr="00EC7B1A">
        <w:rPr>
          <w:rFonts w:ascii="Times New Roman" w:hAnsi="Times New Roman"/>
          <w:spacing w:val="24"/>
          <w:lang w:val="bg-BG"/>
        </w:rPr>
        <w:t xml:space="preserve"> </w:t>
      </w:r>
      <w:r w:rsidRPr="00EC7B1A">
        <w:rPr>
          <w:rFonts w:ascii="Times New Roman" w:hAnsi="Times New Roman"/>
          <w:lang w:val="bg-BG"/>
        </w:rPr>
        <w:t>участие</w:t>
      </w:r>
      <w:r w:rsidRPr="00EC7B1A">
        <w:rPr>
          <w:rFonts w:ascii="Times New Roman" w:hAnsi="Times New Roman"/>
          <w:spacing w:val="18"/>
          <w:lang w:val="bg-BG"/>
        </w:rPr>
        <w:t xml:space="preserve"> </w:t>
      </w:r>
      <w:r w:rsidRPr="00EC7B1A">
        <w:rPr>
          <w:rFonts w:ascii="Times New Roman" w:hAnsi="Times New Roman"/>
          <w:lang w:val="bg-BG"/>
        </w:rPr>
        <w:t>на</w:t>
      </w:r>
      <w:r w:rsidRPr="00EC7B1A">
        <w:rPr>
          <w:rFonts w:ascii="Times New Roman" w:hAnsi="Times New Roman"/>
          <w:spacing w:val="23"/>
          <w:lang w:val="bg-BG"/>
        </w:rPr>
        <w:t xml:space="preserve"> </w:t>
      </w:r>
      <w:r w:rsidRPr="00EC7B1A">
        <w:rPr>
          <w:rFonts w:ascii="Times New Roman" w:hAnsi="Times New Roman"/>
          <w:lang w:val="bg-BG"/>
        </w:rPr>
        <w:t>местните</w:t>
      </w:r>
      <w:r w:rsidRPr="00EC7B1A">
        <w:rPr>
          <w:rFonts w:ascii="Times New Roman" w:hAnsi="Times New Roman"/>
          <w:spacing w:val="22"/>
          <w:lang w:val="bg-BG"/>
        </w:rPr>
        <w:t xml:space="preserve"> </w:t>
      </w:r>
      <w:r w:rsidRPr="00EC7B1A">
        <w:rPr>
          <w:rFonts w:ascii="Times New Roman" w:hAnsi="Times New Roman"/>
          <w:lang w:val="bg-BG"/>
        </w:rPr>
        <w:t>широколистни</w:t>
      </w:r>
      <w:r w:rsidRPr="00EC7B1A">
        <w:rPr>
          <w:rFonts w:ascii="Times New Roman" w:hAnsi="Times New Roman"/>
          <w:spacing w:val="22"/>
          <w:lang w:val="bg-BG"/>
        </w:rPr>
        <w:t xml:space="preserve"> </w:t>
      </w:r>
      <w:r w:rsidRPr="00EC7B1A">
        <w:rPr>
          <w:rFonts w:ascii="Times New Roman" w:hAnsi="Times New Roman"/>
          <w:lang w:val="bg-BG"/>
        </w:rPr>
        <w:t>видове,</w:t>
      </w:r>
      <w:r w:rsidRPr="00EC7B1A">
        <w:rPr>
          <w:rFonts w:ascii="Times New Roman" w:hAnsi="Times New Roman"/>
          <w:spacing w:val="23"/>
          <w:lang w:val="bg-BG"/>
        </w:rPr>
        <w:t xml:space="preserve"> </w:t>
      </w:r>
      <w:r w:rsidRPr="00EC7B1A">
        <w:rPr>
          <w:rFonts w:ascii="Times New Roman" w:hAnsi="Times New Roman"/>
          <w:lang w:val="bg-BG"/>
        </w:rPr>
        <w:t>намаляване</w:t>
      </w:r>
      <w:r w:rsidRPr="00EC7B1A">
        <w:rPr>
          <w:rFonts w:ascii="Times New Roman" w:hAnsi="Times New Roman"/>
          <w:spacing w:val="-46"/>
          <w:lang w:val="bg-BG"/>
        </w:rPr>
        <w:t xml:space="preserve"> </w:t>
      </w:r>
      <w:r w:rsidRPr="00EC7B1A">
        <w:rPr>
          <w:rFonts w:ascii="Times New Roman" w:hAnsi="Times New Roman"/>
          <w:lang w:val="bg-BG"/>
        </w:rPr>
        <w:t>на гъстотите, създаване на смесени култури и залесяване на дървесни и храстови видове в</w:t>
      </w:r>
      <w:r w:rsidRPr="00EC7B1A">
        <w:rPr>
          <w:rFonts w:ascii="Times New Roman" w:hAnsi="Times New Roman"/>
          <w:spacing w:val="1"/>
          <w:lang w:val="bg-BG"/>
        </w:rPr>
        <w:t xml:space="preserve"> </w:t>
      </w:r>
      <w:r w:rsidRPr="00EC7B1A">
        <w:rPr>
          <w:rFonts w:ascii="Times New Roman" w:hAnsi="Times New Roman"/>
          <w:lang w:val="bg-BG"/>
        </w:rPr>
        <w:t>техните естествени ареали. Наличието на големи площи борови монокултури на неподходящи</w:t>
      </w:r>
      <w:r w:rsidRPr="00EC7B1A">
        <w:rPr>
          <w:rFonts w:ascii="Times New Roman" w:hAnsi="Times New Roman"/>
          <w:spacing w:val="1"/>
          <w:lang w:val="bg-BG"/>
        </w:rPr>
        <w:t xml:space="preserve"> </w:t>
      </w:r>
      <w:r w:rsidRPr="00EC7B1A">
        <w:rPr>
          <w:rFonts w:ascii="Times New Roman" w:hAnsi="Times New Roman"/>
          <w:lang w:val="bg-BG"/>
        </w:rPr>
        <w:t>месторастения,</w:t>
      </w:r>
      <w:r w:rsidRPr="00EC7B1A">
        <w:rPr>
          <w:rFonts w:ascii="Times New Roman" w:hAnsi="Times New Roman"/>
          <w:spacing w:val="1"/>
          <w:lang w:val="bg-BG"/>
        </w:rPr>
        <w:t xml:space="preserve"> </w:t>
      </w:r>
      <w:r w:rsidRPr="00EC7B1A">
        <w:rPr>
          <w:rFonts w:ascii="Times New Roman" w:hAnsi="Times New Roman"/>
          <w:lang w:val="bg-BG"/>
        </w:rPr>
        <w:t>които</w:t>
      </w:r>
      <w:r w:rsidRPr="00EC7B1A">
        <w:rPr>
          <w:rFonts w:ascii="Times New Roman" w:hAnsi="Times New Roman"/>
          <w:spacing w:val="1"/>
          <w:lang w:val="bg-BG"/>
        </w:rPr>
        <w:t xml:space="preserve"> </w:t>
      </w:r>
      <w:r w:rsidRPr="00EC7B1A">
        <w:rPr>
          <w:rFonts w:ascii="Times New Roman" w:hAnsi="Times New Roman"/>
          <w:lang w:val="bg-BG"/>
        </w:rPr>
        <w:t>вследствие</w:t>
      </w:r>
      <w:r w:rsidRPr="00EC7B1A">
        <w:rPr>
          <w:rFonts w:ascii="Times New Roman" w:hAnsi="Times New Roman"/>
          <w:spacing w:val="1"/>
          <w:lang w:val="bg-BG"/>
        </w:rPr>
        <w:t xml:space="preserve"> </w:t>
      </w:r>
      <w:r w:rsidRPr="00EC7B1A">
        <w:rPr>
          <w:rFonts w:ascii="Times New Roman" w:hAnsi="Times New Roman"/>
          <w:lang w:val="bg-BG"/>
        </w:rPr>
        <w:t>на</w:t>
      </w:r>
      <w:r w:rsidRPr="00EC7B1A">
        <w:rPr>
          <w:rFonts w:ascii="Times New Roman" w:hAnsi="Times New Roman"/>
          <w:spacing w:val="1"/>
          <w:lang w:val="bg-BG"/>
        </w:rPr>
        <w:t xml:space="preserve"> </w:t>
      </w:r>
      <w:r w:rsidRPr="00EC7B1A">
        <w:rPr>
          <w:rFonts w:ascii="Times New Roman" w:hAnsi="Times New Roman"/>
          <w:lang w:val="bg-BG"/>
        </w:rPr>
        <w:t>въздействието</w:t>
      </w:r>
      <w:r w:rsidRPr="00EC7B1A">
        <w:rPr>
          <w:rFonts w:ascii="Times New Roman" w:hAnsi="Times New Roman"/>
          <w:spacing w:val="1"/>
          <w:lang w:val="bg-BG"/>
        </w:rPr>
        <w:t xml:space="preserve"> </w:t>
      </w:r>
      <w:r w:rsidRPr="00EC7B1A">
        <w:rPr>
          <w:rFonts w:ascii="Times New Roman" w:hAnsi="Times New Roman"/>
          <w:lang w:val="bg-BG"/>
        </w:rPr>
        <w:t>на</w:t>
      </w:r>
      <w:r w:rsidRPr="00EC7B1A">
        <w:rPr>
          <w:rFonts w:ascii="Times New Roman" w:hAnsi="Times New Roman"/>
          <w:spacing w:val="1"/>
          <w:lang w:val="bg-BG"/>
        </w:rPr>
        <w:t xml:space="preserve"> </w:t>
      </w:r>
      <w:r w:rsidRPr="00EC7B1A">
        <w:rPr>
          <w:rFonts w:ascii="Times New Roman" w:hAnsi="Times New Roman"/>
          <w:lang w:val="bg-BG"/>
        </w:rPr>
        <w:t>биотични</w:t>
      </w:r>
      <w:r w:rsidRPr="00EC7B1A">
        <w:rPr>
          <w:rFonts w:ascii="Times New Roman" w:hAnsi="Times New Roman"/>
          <w:spacing w:val="1"/>
          <w:lang w:val="bg-BG"/>
        </w:rPr>
        <w:t xml:space="preserve"> </w:t>
      </w:r>
      <w:r w:rsidRPr="00EC7B1A">
        <w:rPr>
          <w:rFonts w:ascii="Times New Roman" w:hAnsi="Times New Roman"/>
          <w:lang w:val="bg-BG"/>
        </w:rPr>
        <w:t>и</w:t>
      </w:r>
      <w:r w:rsidRPr="00EC7B1A">
        <w:rPr>
          <w:rFonts w:ascii="Times New Roman" w:hAnsi="Times New Roman"/>
          <w:spacing w:val="1"/>
          <w:lang w:val="bg-BG"/>
        </w:rPr>
        <w:t xml:space="preserve"> </w:t>
      </w:r>
      <w:r w:rsidRPr="00EC7B1A">
        <w:rPr>
          <w:rFonts w:ascii="Times New Roman" w:hAnsi="Times New Roman"/>
          <w:lang w:val="bg-BG"/>
        </w:rPr>
        <w:t>абиотични</w:t>
      </w:r>
      <w:r w:rsidRPr="00EC7B1A">
        <w:rPr>
          <w:rFonts w:ascii="Times New Roman" w:hAnsi="Times New Roman"/>
          <w:spacing w:val="1"/>
          <w:lang w:val="bg-BG"/>
        </w:rPr>
        <w:t xml:space="preserve"> </w:t>
      </w:r>
      <w:r w:rsidRPr="00EC7B1A">
        <w:rPr>
          <w:rFonts w:ascii="Times New Roman" w:hAnsi="Times New Roman"/>
          <w:lang w:val="bg-BG"/>
        </w:rPr>
        <w:t>фактори</w:t>
      </w:r>
      <w:r w:rsidRPr="00EC7B1A">
        <w:rPr>
          <w:rFonts w:ascii="Times New Roman" w:hAnsi="Times New Roman"/>
          <w:spacing w:val="1"/>
          <w:lang w:val="bg-BG"/>
        </w:rPr>
        <w:t xml:space="preserve"> </w:t>
      </w:r>
      <w:r w:rsidRPr="00EC7B1A">
        <w:rPr>
          <w:rFonts w:ascii="Times New Roman" w:hAnsi="Times New Roman"/>
          <w:lang w:val="bg-BG"/>
        </w:rPr>
        <w:t>постепенно</w:t>
      </w:r>
      <w:r w:rsidRPr="00EC7B1A">
        <w:rPr>
          <w:rFonts w:ascii="Times New Roman" w:hAnsi="Times New Roman"/>
          <w:spacing w:val="-1"/>
          <w:lang w:val="bg-BG"/>
        </w:rPr>
        <w:t xml:space="preserve"> </w:t>
      </w:r>
      <w:r w:rsidRPr="00EC7B1A">
        <w:rPr>
          <w:rFonts w:ascii="Times New Roman" w:hAnsi="Times New Roman"/>
          <w:lang w:val="bg-BG"/>
        </w:rPr>
        <w:t>деградират,</w:t>
      </w:r>
      <w:r w:rsidRPr="00EC7B1A">
        <w:rPr>
          <w:rFonts w:ascii="Times New Roman" w:hAnsi="Times New Roman"/>
          <w:spacing w:val="-4"/>
          <w:lang w:val="bg-BG"/>
        </w:rPr>
        <w:t xml:space="preserve"> </w:t>
      </w:r>
      <w:r w:rsidRPr="00EC7B1A">
        <w:rPr>
          <w:rFonts w:ascii="Times New Roman" w:hAnsi="Times New Roman"/>
          <w:lang w:val="bg-BG"/>
        </w:rPr>
        <w:t>изискват</w:t>
      </w:r>
      <w:r w:rsidRPr="00EC7B1A">
        <w:rPr>
          <w:rFonts w:ascii="Times New Roman" w:hAnsi="Times New Roman"/>
          <w:spacing w:val="-2"/>
          <w:lang w:val="bg-BG"/>
        </w:rPr>
        <w:t xml:space="preserve"> </w:t>
      </w:r>
      <w:r w:rsidRPr="00EC7B1A">
        <w:rPr>
          <w:rFonts w:ascii="Times New Roman" w:hAnsi="Times New Roman"/>
          <w:lang w:val="bg-BG"/>
        </w:rPr>
        <w:t>предприемане</w:t>
      </w:r>
      <w:r w:rsidRPr="00EC7B1A">
        <w:rPr>
          <w:rFonts w:ascii="Times New Roman" w:hAnsi="Times New Roman"/>
          <w:spacing w:val="-1"/>
          <w:lang w:val="bg-BG"/>
        </w:rPr>
        <w:t xml:space="preserve"> </w:t>
      </w:r>
      <w:r w:rsidRPr="00EC7B1A">
        <w:rPr>
          <w:rFonts w:ascii="Times New Roman" w:hAnsi="Times New Roman"/>
          <w:lang w:val="bg-BG"/>
        </w:rPr>
        <w:t>на</w:t>
      </w:r>
      <w:r w:rsidRPr="00EC7B1A">
        <w:rPr>
          <w:rFonts w:ascii="Times New Roman" w:hAnsi="Times New Roman"/>
          <w:spacing w:val="-1"/>
          <w:lang w:val="bg-BG"/>
        </w:rPr>
        <w:t xml:space="preserve"> </w:t>
      </w:r>
      <w:r w:rsidRPr="00EC7B1A">
        <w:rPr>
          <w:rFonts w:ascii="Times New Roman" w:hAnsi="Times New Roman"/>
          <w:lang w:val="bg-BG"/>
        </w:rPr>
        <w:t>своевременни</w:t>
      </w:r>
      <w:r w:rsidRPr="00EC7B1A">
        <w:rPr>
          <w:rFonts w:ascii="Times New Roman" w:hAnsi="Times New Roman"/>
          <w:spacing w:val="-2"/>
          <w:lang w:val="bg-BG"/>
        </w:rPr>
        <w:t xml:space="preserve"> </w:t>
      </w:r>
      <w:r w:rsidRPr="00EC7B1A">
        <w:rPr>
          <w:rFonts w:ascii="Times New Roman" w:hAnsi="Times New Roman"/>
          <w:lang w:val="bg-BG"/>
        </w:rPr>
        <w:t>лесозащитни</w:t>
      </w:r>
      <w:r w:rsidRPr="00EC7B1A">
        <w:rPr>
          <w:rFonts w:ascii="Times New Roman" w:hAnsi="Times New Roman"/>
          <w:spacing w:val="-2"/>
          <w:lang w:val="bg-BG"/>
        </w:rPr>
        <w:t xml:space="preserve"> </w:t>
      </w:r>
      <w:r w:rsidRPr="00EC7B1A">
        <w:rPr>
          <w:rFonts w:ascii="Times New Roman" w:hAnsi="Times New Roman"/>
          <w:lang w:val="bg-BG"/>
        </w:rPr>
        <w:t>мерки.</w:t>
      </w:r>
    </w:p>
    <w:p w14:paraId="70EFD174" w14:textId="3E5D726E" w:rsidR="00D12141" w:rsidRDefault="00D12141" w:rsidP="00D12141">
      <w:pPr>
        <w:pStyle w:val="BodyText"/>
        <w:spacing w:before="120" w:line="264" w:lineRule="auto"/>
        <w:ind w:right="26"/>
        <w:jc w:val="both"/>
        <w:rPr>
          <w:rFonts w:ascii="Times New Roman" w:hAnsi="Times New Roman"/>
          <w:lang w:val="bg-BG"/>
        </w:rPr>
      </w:pPr>
      <w:r w:rsidRPr="00EC7B1A">
        <w:rPr>
          <w:rFonts w:ascii="Times New Roman" w:hAnsi="Times New Roman"/>
          <w:lang w:val="bg-BG"/>
        </w:rPr>
        <w:t>Най-голям дял от горската територия в България</w:t>
      </w:r>
      <w:r w:rsidRPr="00EC7B1A">
        <w:rPr>
          <w:rFonts w:ascii="Times New Roman" w:hAnsi="Times New Roman"/>
          <w:spacing w:val="1"/>
          <w:lang w:val="bg-BG"/>
        </w:rPr>
        <w:t xml:space="preserve"> </w:t>
      </w:r>
      <w:r w:rsidRPr="00EC7B1A">
        <w:rPr>
          <w:rFonts w:ascii="Times New Roman" w:hAnsi="Times New Roman"/>
          <w:lang w:val="bg-BG"/>
        </w:rPr>
        <w:t>заемат горите, възникнали в резултат</w:t>
      </w:r>
      <w:r w:rsidRPr="00EC7B1A">
        <w:rPr>
          <w:rFonts w:ascii="Times New Roman" w:hAnsi="Times New Roman"/>
          <w:spacing w:val="-46"/>
          <w:lang w:val="bg-BG"/>
        </w:rPr>
        <w:t xml:space="preserve"> </w:t>
      </w:r>
      <w:r w:rsidRPr="00EC7B1A">
        <w:rPr>
          <w:rFonts w:ascii="Times New Roman" w:hAnsi="Times New Roman"/>
          <w:lang w:val="bg-BG"/>
        </w:rPr>
        <w:t>на естественото възобновяване – 7</w:t>
      </w:r>
      <w:r w:rsidR="00FB2B3A">
        <w:rPr>
          <w:rFonts w:ascii="Times New Roman" w:hAnsi="Times New Roman"/>
          <w:lang w:val="bg-BG"/>
        </w:rPr>
        <w:t>6</w:t>
      </w:r>
      <w:r w:rsidRPr="00EC7B1A">
        <w:rPr>
          <w:rFonts w:ascii="Times New Roman" w:hAnsi="Times New Roman"/>
          <w:lang w:val="bg-BG"/>
        </w:rPr>
        <w:t>,4%, докато делът на горските култури е 20,</w:t>
      </w:r>
      <w:r w:rsidR="00FB2B3A">
        <w:rPr>
          <w:rFonts w:ascii="Times New Roman" w:hAnsi="Times New Roman"/>
          <w:lang w:val="bg-BG"/>
        </w:rPr>
        <w:t>4</w:t>
      </w:r>
      <w:r w:rsidRPr="00EC7B1A">
        <w:rPr>
          <w:rFonts w:ascii="Times New Roman" w:hAnsi="Times New Roman"/>
          <w:lang w:val="bg-BG"/>
        </w:rPr>
        <w:t>%, а на</w:t>
      </w:r>
      <w:r w:rsidRPr="00EC7B1A">
        <w:rPr>
          <w:rFonts w:ascii="Times New Roman" w:hAnsi="Times New Roman"/>
          <w:spacing w:val="1"/>
          <w:lang w:val="bg-BG"/>
        </w:rPr>
        <w:t xml:space="preserve"> </w:t>
      </w:r>
      <w:r w:rsidRPr="00EC7B1A">
        <w:rPr>
          <w:rFonts w:ascii="Times New Roman" w:hAnsi="Times New Roman"/>
          <w:lang w:val="bg-BG"/>
        </w:rPr>
        <w:t xml:space="preserve">естествените </w:t>
      </w:r>
      <w:proofErr w:type="spellStart"/>
      <w:r w:rsidR="00FB2B3A">
        <w:rPr>
          <w:rFonts w:ascii="Times New Roman" w:hAnsi="Times New Roman"/>
          <w:lang w:val="bg-BG"/>
        </w:rPr>
        <w:t>редини</w:t>
      </w:r>
      <w:proofErr w:type="spellEnd"/>
      <w:r w:rsidRPr="00EC7B1A">
        <w:rPr>
          <w:rFonts w:ascii="Times New Roman" w:hAnsi="Times New Roman"/>
          <w:lang w:val="bg-BG"/>
        </w:rPr>
        <w:t xml:space="preserve"> - </w:t>
      </w:r>
      <w:r w:rsidR="00FB2B3A">
        <w:rPr>
          <w:rFonts w:ascii="Times New Roman" w:hAnsi="Times New Roman"/>
          <w:lang w:val="bg-BG"/>
        </w:rPr>
        <w:t>3</w:t>
      </w:r>
      <w:r w:rsidRPr="00EC7B1A">
        <w:rPr>
          <w:rFonts w:ascii="Times New Roman" w:hAnsi="Times New Roman"/>
          <w:lang w:val="bg-BG"/>
        </w:rPr>
        <w:t>,</w:t>
      </w:r>
      <w:r w:rsidR="00FB2B3A">
        <w:rPr>
          <w:rFonts w:ascii="Times New Roman" w:hAnsi="Times New Roman"/>
          <w:lang w:val="bg-BG"/>
        </w:rPr>
        <w:t>2</w:t>
      </w:r>
      <w:r w:rsidRPr="00EC7B1A">
        <w:rPr>
          <w:rFonts w:ascii="Times New Roman" w:hAnsi="Times New Roman"/>
          <w:lang w:val="bg-BG"/>
        </w:rPr>
        <w:t>%. От 2005 до 2010г. делът на изкуствено създадените гори намалява с</w:t>
      </w:r>
      <w:r w:rsidRPr="00EC7B1A">
        <w:rPr>
          <w:rFonts w:ascii="Times New Roman" w:hAnsi="Times New Roman"/>
          <w:spacing w:val="1"/>
          <w:lang w:val="bg-BG"/>
        </w:rPr>
        <w:t xml:space="preserve"> </w:t>
      </w:r>
      <w:r w:rsidRPr="00EC7B1A">
        <w:rPr>
          <w:rFonts w:ascii="Times New Roman" w:hAnsi="Times New Roman"/>
          <w:lang w:val="bg-BG"/>
        </w:rPr>
        <w:t>3,0%,</w:t>
      </w:r>
      <w:r w:rsidRPr="00EC7B1A">
        <w:rPr>
          <w:rFonts w:ascii="Times New Roman" w:hAnsi="Times New Roman"/>
          <w:spacing w:val="1"/>
          <w:lang w:val="bg-BG"/>
        </w:rPr>
        <w:t xml:space="preserve"> </w:t>
      </w:r>
      <w:r w:rsidRPr="00EC7B1A">
        <w:rPr>
          <w:rFonts w:ascii="Times New Roman" w:hAnsi="Times New Roman"/>
          <w:lang w:val="bg-BG"/>
        </w:rPr>
        <w:t>докато</w:t>
      </w:r>
      <w:r w:rsidRPr="00EC7B1A">
        <w:rPr>
          <w:rFonts w:ascii="Times New Roman" w:hAnsi="Times New Roman"/>
          <w:spacing w:val="1"/>
          <w:lang w:val="bg-BG"/>
        </w:rPr>
        <w:t xml:space="preserve"> </w:t>
      </w:r>
      <w:r w:rsidRPr="00EC7B1A">
        <w:rPr>
          <w:rFonts w:ascii="Times New Roman" w:hAnsi="Times New Roman"/>
          <w:lang w:val="bg-BG"/>
        </w:rPr>
        <w:t>на</w:t>
      </w:r>
      <w:r w:rsidRPr="00EC7B1A">
        <w:rPr>
          <w:rFonts w:ascii="Times New Roman" w:hAnsi="Times New Roman"/>
          <w:spacing w:val="1"/>
          <w:lang w:val="bg-BG"/>
        </w:rPr>
        <w:t xml:space="preserve"> </w:t>
      </w:r>
      <w:r w:rsidRPr="00EC7B1A">
        <w:rPr>
          <w:rFonts w:ascii="Times New Roman" w:hAnsi="Times New Roman"/>
          <w:lang w:val="bg-BG"/>
        </w:rPr>
        <w:t>естествените</w:t>
      </w:r>
      <w:r w:rsidRPr="00EC7B1A">
        <w:rPr>
          <w:rFonts w:ascii="Times New Roman" w:hAnsi="Times New Roman"/>
          <w:spacing w:val="1"/>
          <w:lang w:val="bg-BG"/>
        </w:rPr>
        <w:t xml:space="preserve"> </w:t>
      </w:r>
      <w:r w:rsidRPr="00EC7B1A">
        <w:rPr>
          <w:rFonts w:ascii="Times New Roman" w:hAnsi="Times New Roman"/>
          <w:lang w:val="bg-BG"/>
        </w:rPr>
        <w:t>и</w:t>
      </w:r>
      <w:r w:rsidRPr="00EC7B1A">
        <w:rPr>
          <w:rFonts w:ascii="Times New Roman" w:hAnsi="Times New Roman"/>
          <w:spacing w:val="1"/>
          <w:lang w:val="bg-BG"/>
        </w:rPr>
        <w:t xml:space="preserve"> </w:t>
      </w:r>
      <w:r w:rsidRPr="00EC7B1A">
        <w:rPr>
          <w:rFonts w:ascii="Times New Roman" w:hAnsi="Times New Roman"/>
          <w:lang w:val="bg-BG"/>
        </w:rPr>
        <w:t>на</w:t>
      </w:r>
      <w:r w:rsidRPr="00EC7B1A">
        <w:rPr>
          <w:rFonts w:ascii="Times New Roman" w:hAnsi="Times New Roman"/>
          <w:spacing w:val="1"/>
          <w:lang w:val="bg-BG"/>
        </w:rPr>
        <w:t xml:space="preserve"> </w:t>
      </w:r>
      <w:r w:rsidRPr="00EC7B1A">
        <w:rPr>
          <w:rFonts w:ascii="Times New Roman" w:hAnsi="Times New Roman"/>
          <w:lang w:val="bg-BG"/>
        </w:rPr>
        <w:t>горите,</w:t>
      </w:r>
      <w:r w:rsidRPr="00EC7B1A">
        <w:rPr>
          <w:rFonts w:ascii="Times New Roman" w:hAnsi="Times New Roman"/>
          <w:spacing w:val="1"/>
          <w:lang w:val="bg-BG"/>
        </w:rPr>
        <w:t xml:space="preserve"> </w:t>
      </w:r>
      <w:r w:rsidRPr="00EC7B1A">
        <w:rPr>
          <w:rFonts w:ascii="Times New Roman" w:hAnsi="Times New Roman"/>
          <w:lang w:val="bg-BG"/>
        </w:rPr>
        <w:t>възникнали</w:t>
      </w:r>
      <w:r w:rsidRPr="00EC7B1A">
        <w:rPr>
          <w:rFonts w:ascii="Times New Roman" w:hAnsi="Times New Roman"/>
          <w:spacing w:val="1"/>
          <w:lang w:val="bg-BG"/>
        </w:rPr>
        <w:t xml:space="preserve"> </w:t>
      </w:r>
      <w:r w:rsidRPr="00EC7B1A">
        <w:rPr>
          <w:rFonts w:ascii="Times New Roman" w:hAnsi="Times New Roman"/>
          <w:lang w:val="bg-BG"/>
        </w:rPr>
        <w:t>в</w:t>
      </w:r>
      <w:r w:rsidRPr="00EC7B1A">
        <w:rPr>
          <w:rFonts w:ascii="Times New Roman" w:hAnsi="Times New Roman"/>
          <w:spacing w:val="1"/>
          <w:lang w:val="bg-BG"/>
        </w:rPr>
        <w:t xml:space="preserve"> </w:t>
      </w:r>
      <w:r w:rsidRPr="00EC7B1A">
        <w:rPr>
          <w:rFonts w:ascii="Times New Roman" w:hAnsi="Times New Roman"/>
          <w:lang w:val="bg-BG"/>
        </w:rPr>
        <w:t>резултат</w:t>
      </w:r>
      <w:r w:rsidRPr="00EC7B1A">
        <w:rPr>
          <w:rFonts w:ascii="Times New Roman" w:hAnsi="Times New Roman"/>
          <w:spacing w:val="1"/>
          <w:lang w:val="bg-BG"/>
        </w:rPr>
        <w:t xml:space="preserve"> </w:t>
      </w:r>
      <w:r w:rsidRPr="00EC7B1A">
        <w:rPr>
          <w:rFonts w:ascii="Times New Roman" w:hAnsi="Times New Roman"/>
          <w:lang w:val="bg-BG"/>
        </w:rPr>
        <w:t>на</w:t>
      </w:r>
      <w:r w:rsidRPr="00EC7B1A">
        <w:rPr>
          <w:rFonts w:ascii="Times New Roman" w:hAnsi="Times New Roman"/>
          <w:spacing w:val="1"/>
          <w:lang w:val="bg-BG"/>
        </w:rPr>
        <w:t xml:space="preserve"> </w:t>
      </w:r>
      <w:r w:rsidRPr="00EC7B1A">
        <w:rPr>
          <w:rFonts w:ascii="Times New Roman" w:hAnsi="Times New Roman"/>
          <w:lang w:val="bg-BG"/>
        </w:rPr>
        <w:t>естественото</w:t>
      </w:r>
      <w:r w:rsidRPr="00EC7B1A">
        <w:rPr>
          <w:rFonts w:ascii="Times New Roman" w:hAnsi="Times New Roman"/>
          <w:spacing w:val="1"/>
          <w:lang w:val="bg-BG"/>
        </w:rPr>
        <w:t xml:space="preserve"> </w:t>
      </w:r>
      <w:r w:rsidRPr="00EC7B1A">
        <w:rPr>
          <w:rFonts w:ascii="Times New Roman" w:hAnsi="Times New Roman"/>
          <w:lang w:val="bg-BG"/>
        </w:rPr>
        <w:t>възобновяване</w:t>
      </w:r>
      <w:r w:rsidRPr="00EC7B1A">
        <w:rPr>
          <w:rFonts w:ascii="Times New Roman" w:hAnsi="Times New Roman"/>
          <w:spacing w:val="-1"/>
          <w:lang w:val="bg-BG"/>
        </w:rPr>
        <w:t xml:space="preserve"> </w:t>
      </w:r>
      <w:r w:rsidRPr="00EC7B1A">
        <w:rPr>
          <w:rFonts w:ascii="Times New Roman" w:hAnsi="Times New Roman"/>
          <w:lang w:val="bg-BG"/>
        </w:rPr>
        <w:t>се увеличава</w:t>
      </w:r>
      <w:r w:rsidRPr="00EC7B1A">
        <w:rPr>
          <w:rFonts w:ascii="Times New Roman" w:hAnsi="Times New Roman"/>
          <w:spacing w:val="-1"/>
          <w:lang w:val="bg-BG"/>
        </w:rPr>
        <w:t xml:space="preserve"> </w:t>
      </w:r>
      <w:r w:rsidRPr="00EC7B1A">
        <w:rPr>
          <w:rFonts w:ascii="Times New Roman" w:hAnsi="Times New Roman"/>
          <w:lang w:val="bg-BG"/>
        </w:rPr>
        <w:t>съответно с 0,4%</w:t>
      </w:r>
      <w:r w:rsidRPr="00EC7B1A">
        <w:rPr>
          <w:rFonts w:ascii="Times New Roman" w:hAnsi="Times New Roman"/>
          <w:spacing w:val="-1"/>
          <w:lang w:val="bg-BG"/>
        </w:rPr>
        <w:t xml:space="preserve"> </w:t>
      </w:r>
      <w:r w:rsidRPr="00EC7B1A">
        <w:rPr>
          <w:rFonts w:ascii="Times New Roman" w:hAnsi="Times New Roman"/>
          <w:lang w:val="bg-BG"/>
        </w:rPr>
        <w:t>и</w:t>
      </w:r>
      <w:r w:rsidRPr="00EC7B1A">
        <w:rPr>
          <w:rFonts w:ascii="Times New Roman" w:hAnsi="Times New Roman"/>
          <w:spacing w:val="-4"/>
          <w:lang w:val="bg-BG"/>
        </w:rPr>
        <w:t xml:space="preserve"> </w:t>
      </w:r>
      <w:r w:rsidRPr="00EC7B1A">
        <w:rPr>
          <w:rFonts w:ascii="Times New Roman" w:hAnsi="Times New Roman"/>
          <w:lang w:val="bg-BG"/>
        </w:rPr>
        <w:t>2,6%.</w:t>
      </w:r>
    </w:p>
    <w:p w14:paraId="0FC07C8F" w14:textId="77777777" w:rsidR="00AD2360" w:rsidRPr="00EC7B1A" w:rsidRDefault="00AD2360" w:rsidP="00AD2360">
      <w:pPr>
        <w:pStyle w:val="BodyText"/>
        <w:spacing w:before="120" w:line="264" w:lineRule="auto"/>
        <w:ind w:right="26"/>
        <w:jc w:val="both"/>
        <w:rPr>
          <w:rFonts w:ascii="Times New Roman" w:hAnsi="Times New Roman"/>
          <w:b/>
          <w:lang w:val="bg-BG"/>
        </w:rPr>
      </w:pPr>
      <w:r w:rsidRPr="00EC7B1A">
        <w:rPr>
          <w:rFonts w:ascii="Times New Roman" w:hAnsi="Times New Roman"/>
          <w:lang w:val="bg-BG"/>
        </w:rPr>
        <w:t>Наблюдава се увеличение на площта на чистите гори, в които доминира един дървесен</w:t>
      </w:r>
      <w:r w:rsidRPr="00EC7B1A">
        <w:rPr>
          <w:rFonts w:ascii="Times New Roman" w:hAnsi="Times New Roman"/>
          <w:spacing w:val="1"/>
          <w:lang w:val="bg-BG"/>
        </w:rPr>
        <w:t xml:space="preserve"> </w:t>
      </w:r>
      <w:r w:rsidRPr="00EC7B1A">
        <w:rPr>
          <w:rFonts w:ascii="Times New Roman" w:hAnsi="Times New Roman"/>
          <w:lang w:val="bg-BG"/>
        </w:rPr>
        <w:t>вид,</w:t>
      </w:r>
      <w:r w:rsidRPr="00EC7B1A">
        <w:rPr>
          <w:rFonts w:ascii="Times New Roman" w:hAnsi="Times New Roman"/>
          <w:spacing w:val="1"/>
          <w:lang w:val="bg-BG"/>
        </w:rPr>
        <w:t xml:space="preserve"> </w:t>
      </w:r>
      <w:r w:rsidRPr="00EC7B1A">
        <w:rPr>
          <w:rFonts w:ascii="Times New Roman" w:hAnsi="Times New Roman"/>
          <w:lang w:val="bg-BG"/>
        </w:rPr>
        <w:t>като</w:t>
      </w:r>
      <w:r w:rsidRPr="00EC7B1A">
        <w:rPr>
          <w:rFonts w:ascii="Times New Roman" w:hAnsi="Times New Roman"/>
          <w:spacing w:val="1"/>
          <w:lang w:val="bg-BG"/>
        </w:rPr>
        <w:t xml:space="preserve"> </w:t>
      </w:r>
      <w:r w:rsidRPr="00EC7B1A">
        <w:rPr>
          <w:rFonts w:ascii="Times New Roman" w:hAnsi="Times New Roman"/>
          <w:lang w:val="bg-BG"/>
        </w:rPr>
        <w:t>те</w:t>
      </w:r>
      <w:r w:rsidRPr="00EC7B1A">
        <w:rPr>
          <w:rFonts w:ascii="Times New Roman" w:hAnsi="Times New Roman"/>
          <w:spacing w:val="1"/>
          <w:lang w:val="bg-BG"/>
        </w:rPr>
        <w:t xml:space="preserve"> </w:t>
      </w:r>
      <w:r w:rsidRPr="00EC7B1A">
        <w:rPr>
          <w:rFonts w:ascii="Times New Roman" w:hAnsi="Times New Roman"/>
          <w:lang w:val="bg-BG"/>
        </w:rPr>
        <w:t>заемат</w:t>
      </w:r>
      <w:r w:rsidRPr="00EC7B1A">
        <w:rPr>
          <w:rFonts w:ascii="Times New Roman" w:hAnsi="Times New Roman"/>
          <w:spacing w:val="1"/>
          <w:lang w:val="bg-BG"/>
        </w:rPr>
        <w:t xml:space="preserve"> </w:t>
      </w:r>
      <w:r w:rsidRPr="00EC7B1A">
        <w:rPr>
          <w:rFonts w:ascii="Times New Roman" w:hAnsi="Times New Roman"/>
          <w:lang w:val="bg-BG"/>
        </w:rPr>
        <w:t>45,6%</w:t>
      </w:r>
      <w:r w:rsidRPr="00EC7B1A">
        <w:rPr>
          <w:rFonts w:ascii="Times New Roman" w:hAnsi="Times New Roman"/>
          <w:spacing w:val="1"/>
          <w:lang w:val="bg-BG"/>
        </w:rPr>
        <w:t xml:space="preserve"> </w:t>
      </w:r>
      <w:r w:rsidRPr="00EC7B1A">
        <w:rPr>
          <w:rFonts w:ascii="Times New Roman" w:hAnsi="Times New Roman"/>
          <w:lang w:val="bg-BG"/>
        </w:rPr>
        <w:t>от</w:t>
      </w:r>
      <w:r w:rsidRPr="00EC7B1A">
        <w:rPr>
          <w:rFonts w:ascii="Times New Roman" w:hAnsi="Times New Roman"/>
          <w:spacing w:val="1"/>
          <w:lang w:val="bg-BG"/>
        </w:rPr>
        <w:t xml:space="preserve"> </w:t>
      </w:r>
      <w:r w:rsidRPr="00EC7B1A">
        <w:rPr>
          <w:rFonts w:ascii="Times New Roman" w:hAnsi="Times New Roman"/>
          <w:lang w:val="bg-BG"/>
        </w:rPr>
        <w:t>площта</w:t>
      </w:r>
      <w:r w:rsidRPr="00EC7B1A">
        <w:rPr>
          <w:rFonts w:ascii="Times New Roman" w:hAnsi="Times New Roman"/>
          <w:spacing w:val="1"/>
          <w:lang w:val="bg-BG"/>
        </w:rPr>
        <w:t xml:space="preserve"> </w:t>
      </w:r>
      <w:r w:rsidRPr="00EC7B1A">
        <w:rPr>
          <w:rFonts w:ascii="Times New Roman" w:hAnsi="Times New Roman"/>
          <w:lang w:val="bg-BG"/>
        </w:rPr>
        <w:t>на</w:t>
      </w:r>
      <w:r w:rsidRPr="00EC7B1A">
        <w:rPr>
          <w:rFonts w:ascii="Times New Roman" w:hAnsi="Times New Roman"/>
          <w:spacing w:val="1"/>
          <w:lang w:val="bg-BG"/>
        </w:rPr>
        <w:t xml:space="preserve"> </w:t>
      </w:r>
      <w:r w:rsidRPr="00EC7B1A">
        <w:rPr>
          <w:rFonts w:ascii="Times New Roman" w:hAnsi="Times New Roman"/>
          <w:lang w:val="bg-BG"/>
        </w:rPr>
        <w:t>всички</w:t>
      </w:r>
      <w:r w:rsidRPr="00EC7B1A">
        <w:rPr>
          <w:rFonts w:ascii="Times New Roman" w:hAnsi="Times New Roman"/>
          <w:spacing w:val="1"/>
          <w:lang w:val="bg-BG"/>
        </w:rPr>
        <w:t xml:space="preserve"> </w:t>
      </w:r>
      <w:r w:rsidRPr="00EC7B1A">
        <w:rPr>
          <w:rFonts w:ascii="Times New Roman" w:hAnsi="Times New Roman"/>
          <w:lang w:val="bg-BG"/>
        </w:rPr>
        <w:t>гори.</w:t>
      </w:r>
      <w:r w:rsidRPr="00EC7B1A">
        <w:rPr>
          <w:rFonts w:ascii="Times New Roman" w:hAnsi="Times New Roman"/>
          <w:spacing w:val="1"/>
          <w:lang w:val="bg-BG"/>
        </w:rPr>
        <w:t xml:space="preserve"> </w:t>
      </w:r>
      <w:r w:rsidRPr="00EC7B1A">
        <w:rPr>
          <w:rFonts w:ascii="Times New Roman" w:hAnsi="Times New Roman"/>
          <w:lang w:val="bg-BG"/>
        </w:rPr>
        <w:t>Смесените</w:t>
      </w:r>
      <w:r w:rsidRPr="00EC7B1A">
        <w:rPr>
          <w:rFonts w:ascii="Times New Roman" w:hAnsi="Times New Roman"/>
          <w:spacing w:val="1"/>
          <w:lang w:val="bg-BG"/>
        </w:rPr>
        <w:t xml:space="preserve"> </w:t>
      </w:r>
      <w:r w:rsidRPr="00EC7B1A">
        <w:rPr>
          <w:rFonts w:ascii="Times New Roman" w:hAnsi="Times New Roman"/>
          <w:lang w:val="bg-BG"/>
        </w:rPr>
        <w:t>гори,</w:t>
      </w:r>
      <w:r w:rsidRPr="00EC7B1A">
        <w:rPr>
          <w:rFonts w:ascii="Times New Roman" w:hAnsi="Times New Roman"/>
          <w:spacing w:val="1"/>
          <w:lang w:val="bg-BG"/>
        </w:rPr>
        <w:t xml:space="preserve"> </w:t>
      </w:r>
      <w:r w:rsidRPr="00EC7B1A">
        <w:rPr>
          <w:rFonts w:ascii="Times New Roman" w:hAnsi="Times New Roman"/>
          <w:lang w:val="bg-BG"/>
        </w:rPr>
        <w:t>формирани</w:t>
      </w:r>
      <w:r w:rsidRPr="00EC7B1A">
        <w:rPr>
          <w:rFonts w:ascii="Times New Roman" w:hAnsi="Times New Roman"/>
          <w:spacing w:val="1"/>
          <w:lang w:val="bg-BG"/>
        </w:rPr>
        <w:t xml:space="preserve"> </w:t>
      </w:r>
      <w:r w:rsidRPr="00EC7B1A">
        <w:rPr>
          <w:rFonts w:ascii="Times New Roman" w:hAnsi="Times New Roman"/>
          <w:lang w:val="bg-BG"/>
        </w:rPr>
        <w:t>от</w:t>
      </w:r>
      <w:r w:rsidRPr="00EC7B1A">
        <w:rPr>
          <w:rFonts w:ascii="Times New Roman" w:hAnsi="Times New Roman"/>
          <w:spacing w:val="1"/>
          <w:lang w:val="bg-BG"/>
        </w:rPr>
        <w:t xml:space="preserve"> </w:t>
      </w:r>
      <w:r w:rsidRPr="00EC7B1A">
        <w:rPr>
          <w:rFonts w:ascii="Times New Roman" w:hAnsi="Times New Roman"/>
          <w:lang w:val="bg-BG"/>
        </w:rPr>
        <w:t>4-5</w:t>
      </w:r>
      <w:r w:rsidRPr="00EC7B1A">
        <w:rPr>
          <w:rFonts w:ascii="Times New Roman" w:hAnsi="Times New Roman"/>
          <w:spacing w:val="1"/>
          <w:lang w:val="bg-BG"/>
        </w:rPr>
        <w:t xml:space="preserve"> </w:t>
      </w:r>
      <w:r w:rsidRPr="00EC7B1A">
        <w:rPr>
          <w:rFonts w:ascii="Times New Roman" w:hAnsi="Times New Roman"/>
          <w:lang w:val="bg-BG"/>
        </w:rPr>
        <w:t>дървесни вида, намаляват и вече са 44,5%, а площта на горите с участие на 2-3 дървесни вида</w:t>
      </w:r>
      <w:r w:rsidRPr="00EC7B1A">
        <w:rPr>
          <w:rFonts w:ascii="Times New Roman" w:hAnsi="Times New Roman"/>
          <w:spacing w:val="1"/>
          <w:lang w:val="bg-BG"/>
        </w:rPr>
        <w:t xml:space="preserve"> </w:t>
      </w:r>
      <w:r w:rsidRPr="00EC7B1A">
        <w:rPr>
          <w:rFonts w:ascii="Times New Roman" w:hAnsi="Times New Roman"/>
          <w:lang w:val="bg-BG"/>
        </w:rPr>
        <w:t>остава</w:t>
      </w:r>
      <w:r w:rsidRPr="00EC7B1A">
        <w:rPr>
          <w:rFonts w:ascii="Times New Roman" w:hAnsi="Times New Roman"/>
          <w:spacing w:val="-2"/>
          <w:lang w:val="bg-BG"/>
        </w:rPr>
        <w:t xml:space="preserve"> </w:t>
      </w:r>
      <w:r w:rsidRPr="00EC7B1A">
        <w:rPr>
          <w:rFonts w:ascii="Times New Roman" w:hAnsi="Times New Roman"/>
          <w:lang w:val="bg-BG"/>
        </w:rPr>
        <w:t>относително постоянна и</w:t>
      </w:r>
      <w:r w:rsidRPr="00EC7B1A">
        <w:rPr>
          <w:rFonts w:ascii="Times New Roman" w:hAnsi="Times New Roman"/>
          <w:spacing w:val="-2"/>
          <w:lang w:val="bg-BG"/>
        </w:rPr>
        <w:t xml:space="preserve"> </w:t>
      </w:r>
      <w:r w:rsidRPr="00EC7B1A">
        <w:rPr>
          <w:rFonts w:ascii="Times New Roman" w:hAnsi="Times New Roman"/>
          <w:lang w:val="bg-BG"/>
        </w:rPr>
        <w:t>представлява</w:t>
      </w:r>
      <w:r w:rsidRPr="00EC7B1A">
        <w:rPr>
          <w:rFonts w:ascii="Times New Roman" w:hAnsi="Times New Roman"/>
          <w:spacing w:val="-3"/>
          <w:lang w:val="bg-BG"/>
        </w:rPr>
        <w:t xml:space="preserve"> </w:t>
      </w:r>
      <w:r w:rsidRPr="00EC7B1A">
        <w:rPr>
          <w:rFonts w:ascii="Times New Roman" w:hAnsi="Times New Roman"/>
          <w:lang w:val="bg-BG"/>
        </w:rPr>
        <w:t>9,9% от</w:t>
      </w:r>
      <w:r w:rsidRPr="00EC7B1A">
        <w:rPr>
          <w:rFonts w:ascii="Times New Roman" w:hAnsi="Times New Roman"/>
          <w:spacing w:val="-2"/>
          <w:lang w:val="bg-BG"/>
        </w:rPr>
        <w:t xml:space="preserve"> </w:t>
      </w:r>
      <w:r w:rsidRPr="00EC7B1A">
        <w:rPr>
          <w:rFonts w:ascii="Times New Roman" w:hAnsi="Times New Roman"/>
          <w:lang w:val="bg-BG"/>
        </w:rPr>
        <w:t>всички</w:t>
      </w:r>
      <w:r w:rsidRPr="00EC7B1A">
        <w:rPr>
          <w:rFonts w:ascii="Times New Roman" w:hAnsi="Times New Roman"/>
          <w:spacing w:val="-1"/>
          <w:lang w:val="bg-BG"/>
        </w:rPr>
        <w:t xml:space="preserve"> </w:t>
      </w:r>
      <w:r w:rsidRPr="00EC7B1A">
        <w:rPr>
          <w:rFonts w:ascii="Times New Roman" w:hAnsi="Times New Roman"/>
          <w:lang w:val="bg-BG"/>
        </w:rPr>
        <w:t>гори.</w:t>
      </w:r>
    </w:p>
    <w:p w14:paraId="13446D04" w14:textId="3397A372" w:rsidR="00FB2B3A" w:rsidRPr="00AD2360" w:rsidRDefault="00AD2360" w:rsidP="00FB2B3A">
      <w:pPr>
        <w:pStyle w:val="BodyText"/>
        <w:spacing w:before="120" w:line="264" w:lineRule="auto"/>
        <w:ind w:right="26"/>
        <w:jc w:val="both"/>
        <w:rPr>
          <w:rFonts w:ascii="Times New Roman" w:hAnsi="Times New Roman"/>
          <w:lang w:val="bg-BG"/>
        </w:rPr>
      </w:pPr>
      <w:r w:rsidRPr="00AD2360">
        <w:rPr>
          <w:rFonts w:ascii="Times New Roman" w:hAnsi="Times New Roman"/>
          <w:lang w:val="bg-BG"/>
        </w:rPr>
        <w:t>Съгласно класификацията от Закона за горите (чл. 5) според горските им функции през 2020 г. гори със защитни функции са 346 675 ха (8,1%), тези със специални функции са 59,1% или 2525603 ха, включително горите в Натура 2000, а горите със стопански функции са 32,7% или 1 398 717 ха.</w:t>
      </w:r>
    </w:p>
    <w:p w14:paraId="1C008611" w14:textId="57ADE679" w:rsidR="00D12141" w:rsidRPr="00EC7B1A" w:rsidRDefault="00D12141" w:rsidP="00D12141">
      <w:pPr>
        <w:pStyle w:val="BodyText"/>
        <w:spacing w:before="120" w:line="264" w:lineRule="auto"/>
        <w:ind w:right="26"/>
        <w:jc w:val="both"/>
        <w:rPr>
          <w:rFonts w:ascii="Times New Roman" w:hAnsi="Times New Roman"/>
          <w:b/>
          <w:lang w:val="bg-BG"/>
        </w:rPr>
      </w:pPr>
      <w:r w:rsidRPr="00EC7B1A">
        <w:rPr>
          <w:rFonts w:ascii="Times New Roman" w:hAnsi="Times New Roman"/>
          <w:lang w:val="bg-BG"/>
        </w:rPr>
        <w:t>В структурата на горите съобразно техните функции, горите с основно дърводобивна и</w:t>
      </w:r>
      <w:r w:rsidRPr="00EC7B1A">
        <w:rPr>
          <w:rFonts w:ascii="Times New Roman" w:hAnsi="Times New Roman"/>
          <w:spacing w:val="1"/>
          <w:lang w:val="bg-BG"/>
        </w:rPr>
        <w:t xml:space="preserve"> </w:t>
      </w:r>
      <w:r w:rsidRPr="00EC7B1A">
        <w:rPr>
          <w:rFonts w:ascii="Times New Roman" w:hAnsi="Times New Roman"/>
          <w:lang w:val="bg-BG"/>
        </w:rPr>
        <w:t>средообразуваща функция (стопански гори) представляват 61,7% от общата площ на горските</w:t>
      </w:r>
      <w:r w:rsidRPr="00EC7B1A">
        <w:rPr>
          <w:rFonts w:ascii="Times New Roman" w:hAnsi="Times New Roman"/>
          <w:spacing w:val="1"/>
          <w:lang w:val="bg-BG"/>
        </w:rPr>
        <w:t xml:space="preserve"> </w:t>
      </w:r>
      <w:r w:rsidRPr="00EC7B1A">
        <w:rPr>
          <w:rFonts w:ascii="Times New Roman" w:hAnsi="Times New Roman"/>
          <w:lang w:val="bg-BG"/>
        </w:rPr>
        <w:t>територии.</w:t>
      </w:r>
      <w:r w:rsidRPr="00EC7B1A">
        <w:rPr>
          <w:rFonts w:ascii="Times New Roman" w:hAnsi="Times New Roman"/>
          <w:spacing w:val="-2"/>
          <w:lang w:val="bg-BG"/>
        </w:rPr>
        <w:t xml:space="preserve"> </w:t>
      </w:r>
      <w:r w:rsidRPr="00EC7B1A">
        <w:rPr>
          <w:rFonts w:ascii="Times New Roman" w:hAnsi="Times New Roman"/>
          <w:lang w:val="bg-BG"/>
        </w:rPr>
        <w:t>Останалата</w:t>
      </w:r>
      <w:r w:rsidRPr="00EC7B1A">
        <w:rPr>
          <w:rFonts w:ascii="Times New Roman" w:hAnsi="Times New Roman"/>
          <w:spacing w:val="-3"/>
          <w:lang w:val="bg-BG"/>
        </w:rPr>
        <w:t xml:space="preserve"> </w:t>
      </w:r>
      <w:r w:rsidRPr="00EC7B1A">
        <w:rPr>
          <w:rFonts w:ascii="Times New Roman" w:hAnsi="Times New Roman"/>
          <w:lang w:val="bg-BG"/>
        </w:rPr>
        <w:t>част</w:t>
      </w:r>
      <w:r w:rsidRPr="00EC7B1A">
        <w:rPr>
          <w:rFonts w:ascii="Times New Roman" w:hAnsi="Times New Roman"/>
          <w:spacing w:val="-2"/>
          <w:lang w:val="bg-BG"/>
        </w:rPr>
        <w:t xml:space="preserve"> </w:t>
      </w:r>
      <w:r w:rsidRPr="00EC7B1A">
        <w:rPr>
          <w:rFonts w:ascii="Times New Roman" w:hAnsi="Times New Roman"/>
          <w:lang w:val="bg-BG"/>
        </w:rPr>
        <w:t>–</w:t>
      </w:r>
      <w:r w:rsidRPr="00EC7B1A">
        <w:rPr>
          <w:rFonts w:ascii="Times New Roman" w:hAnsi="Times New Roman"/>
          <w:spacing w:val="-1"/>
          <w:lang w:val="bg-BG"/>
        </w:rPr>
        <w:t xml:space="preserve"> </w:t>
      </w:r>
      <w:r w:rsidRPr="00EC7B1A">
        <w:rPr>
          <w:rFonts w:ascii="Times New Roman" w:hAnsi="Times New Roman"/>
          <w:lang w:val="bg-BG"/>
        </w:rPr>
        <w:t>38,3%,</w:t>
      </w:r>
      <w:r w:rsidRPr="00EC7B1A">
        <w:rPr>
          <w:rFonts w:ascii="Times New Roman" w:hAnsi="Times New Roman"/>
          <w:spacing w:val="-3"/>
          <w:lang w:val="bg-BG"/>
        </w:rPr>
        <w:t xml:space="preserve"> </w:t>
      </w:r>
      <w:r w:rsidRPr="00EC7B1A">
        <w:rPr>
          <w:rFonts w:ascii="Times New Roman" w:hAnsi="Times New Roman"/>
          <w:lang w:val="bg-BG"/>
        </w:rPr>
        <w:t>са</w:t>
      </w:r>
      <w:r w:rsidRPr="00EC7B1A">
        <w:rPr>
          <w:rFonts w:ascii="Times New Roman" w:hAnsi="Times New Roman"/>
          <w:spacing w:val="-1"/>
          <w:lang w:val="bg-BG"/>
        </w:rPr>
        <w:t xml:space="preserve"> </w:t>
      </w:r>
      <w:r w:rsidRPr="00EC7B1A">
        <w:rPr>
          <w:rFonts w:ascii="Times New Roman" w:hAnsi="Times New Roman"/>
          <w:lang w:val="bg-BG"/>
        </w:rPr>
        <w:t>с</w:t>
      </w:r>
      <w:r w:rsidRPr="00EC7B1A">
        <w:rPr>
          <w:rFonts w:ascii="Times New Roman" w:hAnsi="Times New Roman"/>
          <w:spacing w:val="-3"/>
          <w:lang w:val="bg-BG"/>
        </w:rPr>
        <w:t xml:space="preserve"> </w:t>
      </w:r>
      <w:r w:rsidRPr="00EC7B1A">
        <w:rPr>
          <w:rFonts w:ascii="Times New Roman" w:hAnsi="Times New Roman"/>
          <w:lang w:val="bg-BG"/>
        </w:rPr>
        <w:t>основно защитни</w:t>
      </w:r>
      <w:r w:rsidRPr="00EC7B1A">
        <w:rPr>
          <w:rFonts w:ascii="Times New Roman" w:hAnsi="Times New Roman"/>
          <w:spacing w:val="-2"/>
          <w:lang w:val="bg-BG"/>
        </w:rPr>
        <w:t xml:space="preserve"> </w:t>
      </w:r>
      <w:r w:rsidRPr="00EC7B1A">
        <w:rPr>
          <w:rFonts w:ascii="Times New Roman" w:hAnsi="Times New Roman"/>
          <w:lang w:val="bg-BG"/>
        </w:rPr>
        <w:t>и</w:t>
      </w:r>
      <w:r w:rsidRPr="00EC7B1A">
        <w:rPr>
          <w:rFonts w:ascii="Times New Roman" w:hAnsi="Times New Roman"/>
          <w:spacing w:val="-1"/>
          <w:lang w:val="bg-BG"/>
        </w:rPr>
        <w:t xml:space="preserve"> </w:t>
      </w:r>
      <w:r w:rsidRPr="00EC7B1A">
        <w:rPr>
          <w:rFonts w:ascii="Times New Roman" w:hAnsi="Times New Roman"/>
          <w:lang w:val="bg-BG"/>
        </w:rPr>
        <w:t>специални</w:t>
      </w:r>
      <w:r w:rsidRPr="00EC7B1A">
        <w:rPr>
          <w:rFonts w:ascii="Times New Roman" w:hAnsi="Times New Roman"/>
          <w:spacing w:val="-1"/>
          <w:lang w:val="bg-BG"/>
        </w:rPr>
        <w:t xml:space="preserve"> </w:t>
      </w:r>
      <w:r w:rsidRPr="00EC7B1A">
        <w:rPr>
          <w:rFonts w:ascii="Times New Roman" w:hAnsi="Times New Roman"/>
          <w:lang w:val="bg-BG"/>
        </w:rPr>
        <w:t>функции.</w:t>
      </w:r>
    </w:p>
    <w:p w14:paraId="5B23F85D" w14:textId="1F28F390" w:rsidR="00D12141" w:rsidRPr="00EC7B1A" w:rsidRDefault="00D12141" w:rsidP="00D12141">
      <w:pPr>
        <w:pStyle w:val="BodyText"/>
        <w:spacing w:before="120" w:line="264" w:lineRule="auto"/>
        <w:ind w:right="26"/>
        <w:jc w:val="both"/>
        <w:rPr>
          <w:rFonts w:ascii="Times New Roman" w:hAnsi="Times New Roman"/>
          <w:b/>
          <w:lang w:val="bg-BG"/>
        </w:rPr>
      </w:pPr>
      <w:r w:rsidRPr="00EC7B1A">
        <w:rPr>
          <w:rFonts w:ascii="Times New Roman" w:hAnsi="Times New Roman"/>
          <w:lang w:val="bg-BG"/>
        </w:rPr>
        <w:t>След 2006 г. делът на горите със специални функции е нараснал с над 6,4%, основно в</w:t>
      </w:r>
      <w:r w:rsidRPr="00EC7B1A">
        <w:rPr>
          <w:rFonts w:ascii="Times New Roman" w:hAnsi="Times New Roman"/>
          <w:spacing w:val="1"/>
          <w:lang w:val="bg-BG"/>
        </w:rPr>
        <w:t xml:space="preserve"> </w:t>
      </w:r>
      <w:r w:rsidRPr="00EC7B1A">
        <w:rPr>
          <w:rFonts w:ascii="Times New Roman" w:hAnsi="Times New Roman"/>
          <w:lang w:val="bg-BG"/>
        </w:rPr>
        <w:t>категорията защитени природни територии (защитени местности и ландшафти и природни</w:t>
      </w:r>
      <w:r w:rsidRPr="00EC7B1A">
        <w:rPr>
          <w:rFonts w:ascii="Times New Roman" w:hAnsi="Times New Roman"/>
          <w:spacing w:val="1"/>
          <w:lang w:val="bg-BG"/>
        </w:rPr>
        <w:t xml:space="preserve"> </w:t>
      </w:r>
      <w:r w:rsidRPr="00EC7B1A">
        <w:rPr>
          <w:rFonts w:ascii="Times New Roman" w:hAnsi="Times New Roman"/>
          <w:lang w:val="bg-BG"/>
        </w:rPr>
        <w:t>паркове). Към момента 10,5% от горските територии на страната са включени в защитени</w:t>
      </w:r>
      <w:r w:rsidRPr="00EC7B1A">
        <w:rPr>
          <w:rFonts w:ascii="Times New Roman" w:hAnsi="Times New Roman"/>
          <w:spacing w:val="1"/>
          <w:lang w:val="bg-BG"/>
        </w:rPr>
        <w:t xml:space="preserve"> </w:t>
      </w:r>
      <w:r w:rsidRPr="00EC7B1A">
        <w:rPr>
          <w:rFonts w:ascii="Times New Roman" w:hAnsi="Times New Roman"/>
          <w:lang w:val="bg-BG"/>
        </w:rPr>
        <w:t>територии</w:t>
      </w:r>
      <w:r w:rsidRPr="00EC7B1A">
        <w:rPr>
          <w:rFonts w:ascii="Times New Roman" w:hAnsi="Times New Roman"/>
          <w:spacing w:val="-2"/>
          <w:lang w:val="bg-BG"/>
        </w:rPr>
        <w:t xml:space="preserve"> </w:t>
      </w:r>
      <w:r w:rsidRPr="00EC7B1A">
        <w:rPr>
          <w:rFonts w:ascii="Times New Roman" w:hAnsi="Times New Roman"/>
          <w:lang w:val="bg-BG"/>
        </w:rPr>
        <w:t>по Закона за</w:t>
      </w:r>
      <w:r w:rsidRPr="00EC7B1A">
        <w:rPr>
          <w:rFonts w:ascii="Times New Roman" w:hAnsi="Times New Roman"/>
          <w:spacing w:val="-3"/>
          <w:lang w:val="bg-BG"/>
        </w:rPr>
        <w:t xml:space="preserve"> </w:t>
      </w:r>
      <w:r w:rsidRPr="00EC7B1A">
        <w:rPr>
          <w:rFonts w:ascii="Times New Roman" w:hAnsi="Times New Roman"/>
          <w:lang w:val="bg-BG"/>
        </w:rPr>
        <w:t>защитените територии. Горските територии, включени в Европейската екологична мрежа Натура 2000, са около</w:t>
      </w:r>
      <w:r w:rsidRPr="00EC7B1A">
        <w:rPr>
          <w:rFonts w:ascii="Times New Roman" w:hAnsi="Times New Roman"/>
          <w:spacing w:val="-46"/>
          <w:lang w:val="bg-BG"/>
        </w:rPr>
        <w:t xml:space="preserve"> </w:t>
      </w:r>
      <w:r w:rsidRPr="00EC7B1A">
        <w:rPr>
          <w:rFonts w:ascii="Times New Roman" w:hAnsi="Times New Roman"/>
          <w:lang w:val="bg-BG"/>
        </w:rPr>
        <w:t>58% от</w:t>
      </w:r>
      <w:r w:rsidRPr="00EC7B1A">
        <w:rPr>
          <w:rFonts w:ascii="Times New Roman" w:hAnsi="Times New Roman"/>
          <w:spacing w:val="-1"/>
          <w:lang w:val="bg-BG"/>
        </w:rPr>
        <w:t xml:space="preserve"> </w:t>
      </w:r>
      <w:r w:rsidRPr="00EC7B1A">
        <w:rPr>
          <w:rFonts w:ascii="Times New Roman" w:hAnsi="Times New Roman"/>
          <w:lang w:val="bg-BG"/>
        </w:rPr>
        <w:t>общата</w:t>
      </w:r>
      <w:r w:rsidRPr="00EC7B1A">
        <w:rPr>
          <w:rFonts w:ascii="Times New Roman" w:hAnsi="Times New Roman"/>
          <w:spacing w:val="-1"/>
          <w:lang w:val="bg-BG"/>
        </w:rPr>
        <w:t xml:space="preserve"> </w:t>
      </w:r>
      <w:r w:rsidRPr="00EC7B1A">
        <w:rPr>
          <w:rFonts w:ascii="Times New Roman" w:hAnsi="Times New Roman"/>
          <w:lang w:val="bg-BG"/>
        </w:rPr>
        <w:t>горска</w:t>
      </w:r>
      <w:r w:rsidRPr="00EC7B1A">
        <w:rPr>
          <w:rFonts w:ascii="Times New Roman" w:hAnsi="Times New Roman"/>
          <w:spacing w:val="-1"/>
          <w:lang w:val="bg-BG"/>
        </w:rPr>
        <w:t xml:space="preserve"> </w:t>
      </w:r>
      <w:r w:rsidRPr="00EC7B1A">
        <w:rPr>
          <w:rFonts w:ascii="Times New Roman" w:hAnsi="Times New Roman"/>
          <w:lang w:val="bg-BG"/>
        </w:rPr>
        <w:t>площ.</w:t>
      </w:r>
    </w:p>
    <w:p w14:paraId="0DFBFED9" w14:textId="011493F6" w:rsidR="00D12141" w:rsidRPr="00EC7B1A" w:rsidRDefault="00D12141" w:rsidP="00D12141">
      <w:pPr>
        <w:pStyle w:val="BodyText"/>
        <w:spacing w:before="120" w:line="264" w:lineRule="auto"/>
        <w:ind w:right="26"/>
        <w:jc w:val="both"/>
        <w:rPr>
          <w:rFonts w:ascii="Times New Roman" w:hAnsi="Times New Roman"/>
          <w:b/>
          <w:lang w:val="bg-BG"/>
        </w:rPr>
      </w:pPr>
      <w:r w:rsidRPr="00EC7B1A">
        <w:rPr>
          <w:rFonts w:ascii="Times New Roman" w:hAnsi="Times New Roman"/>
          <w:lang w:val="bg-BG"/>
        </w:rPr>
        <w:t>Едновременно</w:t>
      </w:r>
      <w:r w:rsidRPr="00EC7B1A">
        <w:rPr>
          <w:rFonts w:ascii="Times New Roman" w:hAnsi="Times New Roman"/>
          <w:spacing w:val="1"/>
          <w:lang w:val="bg-BG"/>
        </w:rPr>
        <w:t xml:space="preserve"> </w:t>
      </w:r>
      <w:r w:rsidRPr="00EC7B1A">
        <w:rPr>
          <w:rFonts w:ascii="Times New Roman" w:hAnsi="Times New Roman"/>
          <w:lang w:val="bg-BG"/>
        </w:rPr>
        <w:t>с</w:t>
      </w:r>
      <w:r w:rsidRPr="00EC7B1A">
        <w:rPr>
          <w:rFonts w:ascii="Times New Roman" w:hAnsi="Times New Roman"/>
          <w:spacing w:val="1"/>
          <w:lang w:val="bg-BG"/>
        </w:rPr>
        <w:t xml:space="preserve"> </w:t>
      </w:r>
      <w:r w:rsidRPr="00EC7B1A">
        <w:rPr>
          <w:rFonts w:ascii="Times New Roman" w:hAnsi="Times New Roman"/>
          <w:lang w:val="bg-BG"/>
        </w:rPr>
        <w:t>това</w:t>
      </w:r>
      <w:r w:rsidRPr="00EC7B1A">
        <w:rPr>
          <w:rFonts w:ascii="Times New Roman" w:hAnsi="Times New Roman"/>
          <w:spacing w:val="1"/>
          <w:lang w:val="bg-BG"/>
        </w:rPr>
        <w:t xml:space="preserve"> </w:t>
      </w:r>
      <w:r w:rsidRPr="00EC7B1A">
        <w:rPr>
          <w:rFonts w:ascii="Times New Roman" w:hAnsi="Times New Roman"/>
          <w:lang w:val="bg-BG"/>
        </w:rPr>
        <w:t>намалява</w:t>
      </w:r>
      <w:r w:rsidRPr="00EC7B1A">
        <w:rPr>
          <w:rFonts w:ascii="Times New Roman" w:hAnsi="Times New Roman"/>
          <w:spacing w:val="1"/>
          <w:lang w:val="bg-BG"/>
        </w:rPr>
        <w:t xml:space="preserve"> </w:t>
      </w:r>
      <w:r w:rsidRPr="00EC7B1A">
        <w:rPr>
          <w:rFonts w:ascii="Times New Roman" w:hAnsi="Times New Roman"/>
          <w:lang w:val="bg-BG"/>
        </w:rPr>
        <w:t>площта</w:t>
      </w:r>
      <w:r w:rsidRPr="00EC7B1A">
        <w:rPr>
          <w:rFonts w:ascii="Times New Roman" w:hAnsi="Times New Roman"/>
          <w:spacing w:val="1"/>
          <w:lang w:val="bg-BG"/>
        </w:rPr>
        <w:t xml:space="preserve"> </w:t>
      </w:r>
      <w:r w:rsidRPr="00EC7B1A">
        <w:rPr>
          <w:rFonts w:ascii="Times New Roman" w:hAnsi="Times New Roman"/>
          <w:lang w:val="bg-BG"/>
        </w:rPr>
        <w:t>на</w:t>
      </w:r>
      <w:r w:rsidRPr="00EC7B1A">
        <w:rPr>
          <w:rFonts w:ascii="Times New Roman" w:hAnsi="Times New Roman"/>
          <w:spacing w:val="1"/>
          <w:lang w:val="bg-BG"/>
        </w:rPr>
        <w:t xml:space="preserve"> </w:t>
      </w:r>
      <w:r w:rsidRPr="00EC7B1A">
        <w:rPr>
          <w:rFonts w:ascii="Times New Roman" w:hAnsi="Times New Roman"/>
          <w:lang w:val="bg-BG"/>
        </w:rPr>
        <w:t>защитните</w:t>
      </w:r>
      <w:r w:rsidRPr="00EC7B1A">
        <w:rPr>
          <w:rFonts w:ascii="Times New Roman" w:hAnsi="Times New Roman"/>
          <w:spacing w:val="1"/>
          <w:lang w:val="bg-BG"/>
        </w:rPr>
        <w:t xml:space="preserve"> </w:t>
      </w:r>
      <w:r w:rsidRPr="00EC7B1A">
        <w:rPr>
          <w:rFonts w:ascii="Times New Roman" w:hAnsi="Times New Roman"/>
          <w:lang w:val="bg-BG"/>
        </w:rPr>
        <w:t>гори,</w:t>
      </w:r>
      <w:r w:rsidRPr="00EC7B1A">
        <w:rPr>
          <w:rFonts w:ascii="Times New Roman" w:hAnsi="Times New Roman"/>
          <w:spacing w:val="1"/>
          <w:lang w:val="bg-BG"/>
        </w:rPr>
        <w:t xml:space="preserve"> </w:t>
      </w:r>
      <w:r w:rsidRPr="00EC7B1A">
        <w:rPr>
          <w:rFonts w:ascii="Times New Roman" w:hAnsi="Times New Roman"/>
          <w:lang w:val="bg-BG"/>
        </w:rPr>
        <w:t>включващи</w:t>
      </w:r>
      <w:r w:rsidRPr="00EC7B1A">
        <w:rPr>
          <w:rFonts w:ascii="Times New Roman" w:hAnsi="Times New Roman"/>
          <w:spacing w:val="1"/>
          <w:lang w:val="bg-BG"/>
        </w:rPr>
        <w:t xml:space="preserve"> </w:t>
      </w:r>
      <w:r w:rsidRPr="00EC7B1A">
        <w:rPr>
          <w:rFonts w:ascii="Times New Roman" w:hAnsi="Times New Roman"/>
          <w:lang w:val="bg-BG"/>
        </w:rPr>
        <w:t>горските</w:t>
      </w:r>
      <w:r w:rsidRPr="00EC7B1A">
        <w:rPr>
          <w:rFonts w:ascii="Times New Roman" w:hAnsi="Times New Roman"/>
          <w:spacing w:val="1"/>
          <w:lang w:val="bg-BG"/>
        </w:rPr>
        <w:t xml:space="preserve"> </w:t>
      </w:r>
      <w:r w:rsidRPr="00EC7B1A">
        <w:rPr>
          <w:rFonts w:ascii="Times New Roman" w:hAnsi="Times New Roman"/>
          <w:lang w:val="bg-BG"/>
        </w:rPr>
        <w:t>територии за защита на почвите, водите, урбанизираните територии, сградите и обектите на</w:t>
      </w:r>
      <w:r w:rsidRPr="00EC7B1A">
        <w:rPr>
          <w:rFonts w:ascii="Times New Roman" w:hAnsi="Times New Roman"/>
          <w:spacing w:val="1"/>
          <w:lang w:val="bg-BG"/>
        </w:rPr>
        <w:t xml:space="preserve"> </w:t>
      </w:r>
      <w:r w:rsidRPr="00EC7B1A">
        <w:rPr>
          <w:rFonts w:ascii="Times New Roman" w:hAnsi="Times New Roman"/>
          <w:lang w:val="bg-BG"/>
        </w:rPr>
        <w:t>техническата инфраструктура, горната граница на гората, защитните пояси, както и горите,</w:t>
      </w:r>
      <w:r w:rsidRPr="00EC7B1A">
        <w:rPr>
          <w:rFonts w:ascii="Times New Roman" w:hAnsi="Times New Roman"/>
          <w:spacing w:val="1"/>
          <w:lang w:val="bg-BG"/>
        </w:rPr>
        <w:t xml:space="preserve"> </w:t>
      </w:r>
      <w:r w:rsidRPr="00EC7B1A">
        <w:rPr>
          <w:rFonts w:ascii="Times New Roman" w:hAnsi="Times New Roman"/>
          <w:lang w:val="bg-BG"/>
        </w:rPr>
        <w:t>създадени по технически проекти за борба с ерозията. По данни на ИАГ за периода 2005-2010 г.</w:t>
      </w:r>
      <w:r w:rsidRPr="00EC7B1A">
        <w:rPr>
          <w:rFonts w:ascii="Times New Roman" w:hAnsi="Times New Roman"/>
          <w:spacing w:val="1"/>
          <w:lang w:val="bg-BG"/>
        </w:rPr>
        <w:t xml:space="preserve"> </w:t>
      </w:r>
      <w:r w:rsidRPr="00EC7B1A">
        <w:rPr>
          <w:rFonts w:ascii="Times New Roman" w:hAnsi="Times New Roman"/>
          <w:lang w:val="bg-BG"/>
        </w:rPr>
        <w:t>общата площ на защитните гори е намаляла с 27 444 ха като към края на</w:t>
      </w:r>
      <w:r w:rsidRPr="00EC7B1A">
        <w:rPr>
          <w:rFonts w:ascii="Times New Roman" w:hAnsi="Times New Roman"/>
          <w:spacing w:val="1"/>
          <w:lang w:val="bg-BG"/>
        </w:rPr>
        <w:t xml:space="preserve"> </w:t>
      </w:r>
      <w:r w:rsidRPr="00EC7B1A">
        <w:rPr>
          <w:rFonts w:ascii="Times New Roman" w:hAnsi="Times New Roman"/>
          <w:lang w:val="bg-BG"/>
        </w:rPr>
        <w:t>2010г. тя е 518 667 ха</w:t>
      </w:r>
      <w:r w:rsidRPr="00EC7B1A">
        <w:rPr>
          <w:rFonts w:ascii="Times New Roman" w:hAnsi="Times New Roman"/>
          <w:spacing w:val="1"/>
          <w:lang w:val="bg-BG"/>
        </w:rPr>
        <w:t xml:space="preserve"> </w:t>
      </w:r>
      <w:r w:rsidRPr="00EC7B1A">
        <w:rPr>
          <w:rFonts w:ascii="Times New Roman" w:hAnsi="Times New Roman"/>
          <w:lang w:val="bg-BG"/>
        </w:rPr>
        <w:t>или</w:t>
      </w:r>
      <w:r w:rsidRPr="00EC7B1A">
        <w:rPr>
          <w:rFonts w:ascii="Times New Roman" w:hAnsi="Times New Roman"/>
          <w:spacing w:val="1"/>
          <w:lang w:val="bg-BG"/>
        </w:rPr>
        <w:t xml:space="preserve"> </w:t>
      </w:r>
      <w:r w:rsidRPr="00EC7B1A">
        <w:rPr>
          <w:rFonts w:ascii="Times New Roman" w:hAnsi="Times New Roman"/>
          <w:lang w:val="bg-BG"/>
        </w:rPr>
        <w:t>12,5%</w:t>
      </w:r>
      <w:r w:rsidRPr="00EC7B1A">
        <w:rPr>
          <w:rFonts w:ascii="Times New Roman" w:hAnsi="Times New Roman"/>
          <w:spacing w:val="1"/>
          <w:lang w:val="bg-BG"/>
        </w:rPr>
        <w:t xml:space="preserve"> </w:t>
      </w:r>
      <w:r w:rsidRPr="00EC7B1A">
        <w:rPr>
          <w:rFonts w:ascii="Times New Roman" w:hAnsi="Times New Roman"/>
          <w:lang w:val="bg-BG"/>
        </w:rPr>
        <w:t>от</w:t>
      </w:r>
      <w:r w:rsidRPr="00EC7B1A">
        <w:rPr>
          <w:rFonts w:ascii="Times New Roman" w:hAnsi="Times New Roman"/>
          <w:spacing w:val="1"/>
          <w:lang w:val="bg-BG"/>
        </w:rPr>
        <w:t xml:space="preserve"> </w:t>
      </w:r>
      <w:r w:rsidRPr="00EC7B1A">
        <w:rPr>
          <w:rFonts w:ascii="Times New Roman" w:hAnsi="Times New Roman"/>
          <w:lang w:val="bg-BG"/>
        </w:rPr>
        <w:t>общата</w:t>
      </w:r>
      <w:r w:rsidRPr="00EC7B1A">
        <w:rPr>
          <w:rFonts w:ascii="Times New Roman" w:hAnsi="Times New Roman"/>
          <w:spacing w:val="1"/>
          <w:lang w:val="bg-BG"/>
        </w:rPr>
        <w:t xml:space="preserve"> </w:t>
      </w:r>
      <w:r w:rsidRPr="00EC7B1A">
        <w:rPr>
          <w:rFonts w:ascii="Times New Roman" w:hAnsi="Times New Roman"/>
          <w:lang w:val="bg-BG"/>
        </w:rPr>
        <w:t>площ</w:t>
      </w:r>
      <w:r w:rsidRPr="00EC7B1A">
        <w:rPr>
          <w:rFonts w:ascii="Times New Roman" w:hAnsi="Times New Roman"/>
          <w:spacing w:val="1"/>
          <w:lang w:val="bg-BG"/>
        </w:rPr>
        <w:t xml:space="preserve"> </w:t>
      </w:r>
      <w:r w:rsidRPr="00EC7B1A">
        <w:rPr>
          <w:rFonts w:ascii="Times New Roman" w:hAnsi="Times New Roman"/>
          <w:lang w:val="bg-BG"/>
        </w:rPr>
        <w:t>на</w:t>
      </w:r>
      <w:r w:rsidRPr="00EC7B1A">
        <w:rPr>
          <w:rFonts w:ascii="Times New Roman" w:hAnsi="Times New Roman"/>
          <w:spacing w:val="1"/>
          <w:lang w:val="bg-BG"/>
        </w:rPr>
        <w:t xml:space="preserve"> </w:t>
      </w:r>
      <w:r w:rsidRPr="00EC7B1A">
        <w:rPr>
          <w:rFonts w:ascii="Times New Roman" w:hAnsi="Times New Roman"/>
          <w:lang w:val="bg-BG"/>
        </w:rPr>
        <w:t>горските</w:t>
      </w:r>
      <w:r w:rsidRPr="00EC7B1A">
        <w:rPr>
          <w:rFonts w:ascii="Times New Roman" w:hAnsi="Times New Roman"/>
          <w:spacing w:val="1"/>
          <w:lang w:val="bg-BG"/>
        </w:rPr>
        <w:t xml:space="preserve"> </w:t>
      </w:r>
      <w:r w:rsidRPr="00EC7B1A">
        <w:rPr>
          <w:rFonts w:ascii="Times New Roman" w:hAnsi="Times New Roman"/>
          <w:lang w:val="bg-BG"/>
        </w:rPr>
        <w:t>територии</w:t>
      </w:r>
      <w:r w:rsidRPr="00EC7B1A">
        <w:rPr>
          <w:rFonts w:ascii="Times New Roman" w:hAnsi="Times New Roman"/>
          <w:spacing w:val="1"/>
          <w:lang w:val="bg-BG"/>
        </w:rPr>
        <w:t xml:space="preserve"> </w:t>
      </w:r>
      <w:r w:rsidRPr="00EC7B1A">
        <w:rPr>
          <w:rFonts w:ascii="Times New Roman" w:hAnsi="Times New Roman"/>
          <w:lang w:val="bg-BG"/>
        </w:rPr>
        <w:t>в</w:t>
      </w:r>
      <w:r w:rsidRPr="00EC7B1A">
        <w:rPr>
          <w:rFonts w:ascii="Times New Roman" w:hAnsi="Times New Roman"/>
          <w:spacing w:val="1"/>
          <w:lang w:val="bg-BG"/>
        </w:rPr>
        <w:t xml:space="preserve"> </w:t>
      </w:r>
      <w:r w:rsidRPr="00EC7B1A">
        <w:rPr>
          <w:rFonts w:ascii="Times New Roman" w:hAnsi="Times New Roman"/>
          <w:lang w:val="bg-BG"/>
        </w:rPr>
        <w:t>България.</w:t>
      </w:r>
      <w:r w:rsidRPr="00EC7B1A">
        <w:rPr>
          <w:rFonts w:ascii="Times New Roman" w:hAnsi="Times New Roman"/>
          <w:spacing w:val="1"/>
          <w:lang w:val="bg-BG"/>
        </w:rPr>
        <w:t xml:space="preserve"> </w:t>
      </w:r>
      <w:r w:rsidRPr="00EC7B1A">
        <w:rPr>
          <w:rFonts w:ascii="Times New Roman" w:hAnsi="Times New Roman"/>
          <w:lang w:val="bg-BG"/>
        </w:rPr>
        <w:t>Намалението</w:t>
      </w:r>
      <w:r w:rsidRPr="00EC7B1A">
        <w:rPr>
          <w:rFonts w:ascii="Times New Roman" w:hAnsi="Times New Roman"/>
          <w:spacing w:val="1"/>
          <w:lang w:val="bg-BG"/>
        </w:rPr>
        <w:t xml:space="preserve"> </w:t>
      </w:r>
      <w:r w:rsidRPr="00EC7B1A">
        <w:rPr>
          <w:rFonts w:ascii="Times New Roman" w:hAnsi="Times New Roman"/>
          <w:lang w:val="bg-BG"/>
        </w:rPr>
        <w:t>е</w:t>
      </w:r>
      <w:r w:rsidRPr="00EC7B1A">
        <w:rPr>
          <w:rFonts w:ascii="Times New Roman" w:hAnsi="Times New Roman"/>
          <w:spacing w:val="1"/>
          <w:lang w:val="bg-BG"/>
        </w:rPr>
        <w:t xml:space="preserve"> </w:t>
      </w:r>
      <w:r w:rsidRPr="00EC7B1A">
        <w:rPr>
          <w:rFonts w:ascii="Times New Roman" w:hAnsi="Times New Roman"/>
          <w:lang w:val="bg-BG"/>
        </w:rPr>
        <w:t>основно</w:t>
      </w:r>
      <w:r w:rsidRPr="00EC7B1A">
        <w:rPr>
          <w:rFonts w:ascii="Times New Roman" w:hAnsi="Times New Roman"/>
          <w:spacing w:val="1"/>
          <w:lang w:val="bg-BG"/>
        </w:rPr>
        <w:t xml:space="preserve"> </w:t>
      </w:r>
      <w:r w:rsidRPr="00EC7B1A">
        <w:rPr>
          <w:rFonts w:ascii="Times New Roman" w:hAnsi="Times New Roman"/>
          <w:lang w:val="bg-BG"/>
        </w:rPr>
        <w:t>в</w:t>
      </w:r>
      <w:r w:rsidRPr="00EC7B1A">
        <w:rPr>
          <w:rFonts w:ascii="Times New Roman" w:hAnsi="Times New Roman"/>
          <w:spacing w:val="1"/>
          <w:lang w:val="bg-BG"/>
        </w:rPr>
        <w:t xml:space="preserve"> </w:t>
      </w:r>
      <w:r w:rsidRPr="00EC7B1A">
        <w:rPr>
          <w:rFonts w:ascii="Times New Roman" w:hAnsi="Times New Roman"/>
          <w:lang w:val="bg-BG"/>
        </w:rPr>
        <w:t>резултат</w:t>
      </w:r>
      <w:r w:rsidRPr="00EC7B1A">
        <w:rPr>
          <w:rFonts w:ascii="Times New Roman" w:hAnsi="Times New Roman"/>
          <w:spacing w:val="1"/>
          <w:lang w:val="bg-BG"/>
        </w:rPr>
        <w:t xml:space="preserve"> </w:t>
      </w:r>
      <w:r w:rsidRPr="00EC7B1A">
        <w:rPr>
          <w:rFonts w:ascii="Times New Roman" w:hAnsi="Times New Roman"/>
          <w:lang w:val="bg-BG"/>
        </w:rPr>
        <w:t>от</w:t>
      </w:r>
      <w:r w:rsidRPr="00EC7B1A">
        <w:rPr>
          <w:rFonts w:ascii="Times New Roman" w:hAnsi="Times New Roman"/>
          <w:spacing w:val="1"/>
          <w:lang w:val="bg-BG"/>
        </w:rPr>
        <w:t xml:space="preserve"> </w:t>
      </w:r>
      <w:r w:rsidRPr="00EC7B1A">
        <w:rPr>
          <w:rFonts w:ascii="Times New Roman" w:hAnsi="Times New Roman"/>
          <w:lang w:val="bg-BG"/>
        </w:rPr>
        <w:t>причисляване</w:t>
      </w:r>
      <w:r w:rsidRPr="00EC7B1A">
        <w:rPr>
          <w:rFonts w:ascii="Times New Roman" w:hAnsi="Times New Roman"/>
          <w:spacing w:val="1"/>
          <w:lang w:val="bg-BG"/>
        </w:rPr>
        <w:t xml:space="preserve"> </w:t>
      </w:r>
      <w:r w:rsidRPr="00EC7B1A">
        <w:rPr>
          <w:rFonts w:ascii="Times New Roman" w:hAnsi="Times New Roman"/>
          <w:lang w:val="bg-BG"/>
        </w:rPr>
        <w:t>на</w:t>
      </w:r>
      <w:r w:rsidRPr="00EC7B1A">
        <w:rPr>
          <w:rFonts w:ascii="Times New Roman" w:hAnsi="Times New Roman"/>
          <w:spacing w:val="1"/>
          <w:lang w:val="bg-BG"/>
        </w:rPr>
        <w:t xml:space="preserve"> </w:t>
      </w:r>
      <w:r w:rsidRPr="00EC7B1A">
        <w:rPr>
          <w:rFonts w:ascii="Times New Roman" w:hAnsi="Times New Roman"/>
          <w:lang w:val="bg-BG"/>
        </w:rPr>
        <w:t>част</w:t>
      </w:r>
      <w:r w:rsidRPr="00EC7B1A">
        <w:rPr>
          <w:rFonts w:ascii="Times New Roman" w:hAnsi="Times New Roman"/>
          <w:spacing w:val="1"/>
          <w:lang w:val="bg-BG"/>
        </w:rPr>
        <w:t xml:space="preserve"> </w:t>
      </w:r>
      <w:r w:rsidRPr="00EC7B1A">
        <w:rPr>
          <w:rFonts w:ascii="Times New Roman" w:hAnsi="Times New Roman"/>
          <w:lang w:val="bg-BG"/>
        </w:rPr>
        <w:t>от</w:t>
      </w:r>
      <w:r w:rsidRPr="00EC7B1A">
        <w:rPr>
          <w:rFonts w:ascii="Times New Roman" w:hAnsi="Times New Roman"/>
          <w:spacing w:val="1"/>
          <w:lang w:val="bg-BG"/>
        </w:rPr>
        <w:t xml:space="preserve"> </w:t>
      </w:r>
      <w:r w:rsidRPr="00EC7B1A">
        <w:rPr>
          <w:rFonts w:ascii="Times New Roman" w:hAnsi="Times New Roman"/>
          <w:lang w:val="bg-BG"/>
        </w:rPr>
        <w:t>тези</w:t>
      </w:r>
      <w:r w:rsidRPr="00EC7B1A">
        <w:rPr>
          <w:rFonts w:ascii="Times New Roman" w:hAnsi="Times New Roman"/>
          <w:spacing w:val="1"/>
          <w:lang w:val="bg-BG"/>
        </w:rPr>
        <w:t xml:space="preserve"> </w:t>
      </w:r>
      <w:r w:rsidRPr="00EC7B1A">
        <w:rPr>
          <w:rFonts w:ascii="Times New Roman" w:hAnsi="Times New Roman"/>
          <w:lang w:val="bg-BG"/>
        </w:rPr>
        <w:t>горски</w:t>
      </w:r>
      <w:r w:rsidRPr="00EC7B1A">
        <w:rPr>
          <w:rFonts w:ascii="Times New Roman" w:hAnsi="Times New Roman"/>
          <w:spacing w:val="1"/>
          <w:lang w:val="bg-BG"/>
        </w:rPr>
        <w:t xml:space="preserve"> </w:t>
      </w:r>
      <w:r w:rsidRPr="00EC7B1A">
        <w:rPr>
          <w:rFonts w:ascii="Times New Roman" w:hAnsi="Times New Roman"/>
          <w:lang w:val="bg-BG"/>
        </w:rPr>
        <w:t>територии</w:t>
      </w:r>
      <w:r w:rsidRPr="00EC7B1A">
        <w:rPr>
          <w:rFonts w:ascii="Times New Roman" w:hAnsi="Times New Roman"/>
          <w:spacing w:val="1"/>
          <w:lang w:val="bg-BG"/>
        </w:rPr>
        <w:t xml:space="preserve"> </w:t>
      </w:r>
      <w:r w:rsidRPr="00EC7B1A">
        <w:rPr>
          <w:rFonts w:ascii="Times New Roman" w:hAnsi="Times New Roman"/>
          <w:lang w:val="bg-BG"/>
        </w:rPr>
        <w:t>към</w:t>
      </w:r>
      <w:r w:rsidRPr="00EC7B1A">
        <w:rPr>
          <w:rFonts w:ascii="Times New Roman" w:hAnsi="Times New Roman"/>
          <w:spacing w:val="1"/>
          <w:lang w:val="bg-BG"/>
        </w:rPr>
        <w:t xml:space="preserve"> </w:t>
      </w:r>
      <w:r w:rsidRPr="00EC7B1A">
        <w:rPr>
          <w:rFonts w:ascii="Times New Roman" w:hAnsi="Times New Roman"/>
          <w:lang w:val="bg-BG"/>
        </w:rPr>
        <w:t>други,</w:t>
      </w:r>
      <w:r w:rsidRPr="00EC7B1A">
        <w:rPr>
          <w:rFonts w:ascii="Times New Roman" w:hAnsi="Times New Roman"/>
          <w:spacing w:val="1"/>
          <w:lang w:val="bg-BG"/>
        </w:rPr>
        <w:t xml:space="preserve"> </w:t>
      </w:r>
      <w:r w:rsidRPr="00EC7B1A">
        <w:rPr>
          <w:rFonts w:ascii="Times New Roman" w:hAnsi="Times New Roman"/>
          <w:lang w:val="bg-BG"/>
        </w:rPr>
        <w:t>с</w:t>
      </w:r>
      <w:r w:rsidRPr="00EC7B1A">
        <w:rPr>
          <w:rFonts w:ascii="Times New Roman" w:hAnsi="Times New Roman"/>
          <w:spacing w:val="1"/>
          <w:lang w:val="bg-BG"/>
        </w:rPr>
        <w:t xml:space="preserve"> </w:t>
      </w:r>
      <w:r w:rsidRPr="00EC7B1A">
        <w:rPr>
          <w:rFonts w:ascii="Times New Roman" w:hAnsi="Times New Roman"/>
          <w:lang w:val="bg-BG"/>
        </w:rPr>
        <w:t>по-строг</w:t>
      </w:r>
      <w:r w:rsidRPr="00EC7B1A">
        <w:rPr>
          <w:rFonts w:ascii="Times New Roman" w:hAnsi="Times New Roman"/>
          <w:spacing w:val="1"/>
          <w:lang w:val="bg-BG"/>
        </w:rPr>
        <w:t xml:space="preserve"> </w:t>
      </w:r>
      <w:r w:rsidRPr="00EC7B1A">
        <w:rPr>
          <w:rFonts w:ascii="Times New Roman" w:hAnsi="Times New Roman"/>
          <w:lang w:val="bg-BG"/>
        </w:rPr>
        <w:t>консервационен</w:t>
      </w:r>
      <w:r w:rsidRPr="00EC7B1A">
        <w:rPr>
          <w:rFonts w:ascii="Times New Roman" w:hAnsi="Times New Roman"/>
          <w:spacing w:val="-2"/>
          <w:lang w:val="bg-BG"/>
        </w:rPr>
        <w:t xml:space="preserve"> </w:t>
      </w:r>
      <w:r w:rsidRPr="00EC7B1A">
        <w:rPr>
          <w:rFonts w:ascii="Times New Roman" w:hAnsi="Times New Roman"/>
          <w:lang w:val="bg-BG"/>
        </w:rPr>
        <w:t>режим</w:t>
      </w:r>
      <w:r w:rsidRPr="00EC7B1A">
        <w:rPr>
          <w:rFonts w:ascii="Times New Roman" w:hAnsi="Times New Roman"/>
          <w:spacing w:val="-3"/>
          <w:lang w:val="bg-BG"/>
        </w:rPr>
        <w:t xml:space="preserve"> </w:t>
      </w:r>
      <w:r w:rsidRPr="00EC7B1A">
        <w:rPr>
          <w:rFonts w:ascii="Times New Roman" w:hAnsi="Times New Roman"/>
          <w:lang w:val="bg-BG"/>
        </w:rPr>
        <w:t>–</w:t>
      </w:r>
      <w:r w:rsidRPr="00EC7B1A">
        <w:rPr>
          <w:rFonts w:ascii="Times New Roman" w:hAnsi="Times New Roman"/>
          <w:spacing w:val="-1"/>
          <w:lang w:val="bg-BG"/>
        </w:rPr>
        <w:t xml:space="preserve"> </w:t>
      </w:r>
      <w:r w:rsidRPr="00EC7B1A">
        <w:rPr>
          <w:rFonts w:ascii="Times New Roman" w:hAnsi="Times New Roman"/>
          <w:lang w:val="bg-BG"/>
        </w:rPr>
        <w:t>природни</w:t>
      </w:r>
      <w:r w:rsidRPr="00EC7B1A">
        <w:rPr>
          <w:rFonts w:ascii="Times New Roman" w:hAnsi="Times New Roman"/>
          <w:spacing w:val="-1"/>
          <w:lang w:val="bg-BG"/>
        </w:rPr>
        <w:t xml:space="preserve"> </w:t>
      </w:r>
      <w:r w:rsidRPr="00EC7B1A">
        <w:rPr>
          <w:rFonts w:ascii="Times New Roman" w:hAnsi="Times New Roman"/>
          <w:lang w:val="bg-BG"/>
        </w:rPr>
        <w:t>паркове.</w:t>
      </w:r>
    </w:p>
    <w:p w14:paraId="176C965D" w14:textId="0F8CB165" w:rsidR="00D12141" w:rsidRPr="0095109F" w:rsidRDefault="00D12141" w:rsidP="00D12141">
      <w:pPr>
        <w:spacing w:before="120" w:after="120" w:line="264" w:lineRule="auto"/>
        <w:jc w:val="both"/>
        <w:rPr>
          <w:rFonts w:ascii="Times New Roman" w:hAnsi="Times New Roman" w:cs="Times New Roman"/>
          <w:lang w:val="bg-BG"/>
        </w:rPr>
      </w:pPr>
      <w:r w:rsidRPr="008F644C">
        <w:rPr>
          <w:rFonts w:ascii="Times New Roman" w:hAnsi="Times New Roman" w:cs="Times New Roman"/>
          <w:lang w:val="bg-BG"/>
        </w:rPr>
        <w:t xml:space="preserve">Средната възраст на горите се увеличава и достига </w:t>
      </w:r>
      <w:r w:rsidR="00AD2360" w:rsidRPr="008F644C">
        <w:rPr>
          <w:rFonts w:ascii="Times New Roman" w:hAnsi="Times New Roman" w:cs="Times New Roman"/>
          <w:lang w:val="bg-BG"/>
        </w:rPr>
        <w:t>60</w:t>
      </w:r>
      <w:r w:rsidRPr="008F644C">
        <w:rPr>
          <w:rFonts w:ascii="Times New Roman" w:hAnsi="Times New Roman" w:cs="Times New Roman"/>
          <w:lang w:val="bg-BG"/>
        </w:rPr>
        <w:t xml:space="preserve"> години</w:t>
      </w:r>
      <w:r w:rsidR="00AD2360" w:rsidRPr="008F644C">
        <w:rPr>
          <w:rStyle w:val="FootnoteReference"/>
          <w:rFonts w:ascii="Times New Roman" w:hAnsi="Times New Roman" w:cs="Times New Roman"/>
          <w:lang w:val="bg-BG"/>
        </w:rPr>
        <w:footnoteReference w:id="2"/>
      </w:r>
      <w:r w:rsidRPr="008F644C">
        <w:rPr>
          <w:rFonts w:ascii="Times New Roman" w:hAnsi="Times New Roman" w:cs="Times New Roman"/>
          <w:lang w:val="bg-BG"/>
        </w:rPr>
        <w:t xml:space="preserve">. При иглолистните гори с най-голямо участие са тези на възраст от </w:t>
      </w:r>
      <w:r w:rsidR="0044366C" w:rsidRPr="008F644C">
        <w:rPr>
          <w:rFonts w:ascii="Times New Roman" w:hAnsi="Times New Roman" w:cs="Times New Roman"/>
          <w:lang w:val="bg-BG"/>
        </w:rPr>
        <w:t>4</w:t>
      </w:r>
      <w:r w:rsidRPr="008F644C">
        <w:rPr>
          <w:rFonts w:ascii="Times New Roman" w:hAnsi="Times New Roman" w:cs="Times New Roman"/>
          <w:lang w:val="bg-BG"/>
        </w:rPr>
        <w:t xml:space="preserve">1 до </w:t>
      </w:r>
      <w:r w:rsidR="0044366C" w:rsidRPr="008F644C">
        <w:rPr>
          <w:rFonts w:ascii="Times New Roman" w:hAnsi="Times New Roman" w:cs="Times New Roman"/>
          <w:lang w:val="bg-BG"/>
        </w:rPr>
        <w:t>6</w:t>
      </w:r>
      <w:r w:rsidRPr="008F644C">
        <w:rPr>
          <w:rFonts w:ascii="Times New Roman" w:hAnsi="Times New Roman" w:cs="Times New Roman"/>
          <w:lang w:val="bg-BG"/>
        </w:rPr>
        <w:t xml:space="preserve">0 години – </w:t>
      </w:r>
      <w:r w:rsidR="0044366C" w:rsidRPr="008F644C">
        <w:rPr>
          <w:rFonts w:ascii="Times New Roman" w:hAnsi="Times New Roman" w:cs="Times New Roman"/>
          <w:lang w:val="bg-BG"/>
        </w:rPr>
        <w:t>35</w:t>
      </w:r>
      <w:r w:rsidRPr="008F644C">
        <w:rPr>
          <w:rFonts w:ascii="Times New Roman" w:hAnsi="Times New Roman" w:cs="Times New Roman"/>
          <w:lang w:val="bg-BG"/>
        </w:rPr>
        <w:t xml:space="preserve">%, следвани от средновъзрастните и дозряващите (от </w:t>
      </w:r>
      <w:r w:rsidR="0044366C" w:rsidRPr="008F644C">
        <w:rPr>
          <w:rFonts w:ascii="Times New Roman" w:hAnsi="Times New Roman" w:cs="Times New Roman"/>
          <w:lang w:val="bg-BG"/>
        </w:rPr>
        <w:t>2</w:t>
      </w:r>
      <w:r w:rsidRPr="008F644C">
        <w:rPr>
          <w:rFonts w:ascii="Times New Roman" w:hAnsi="Times New Roman" w:cs="Times New Roman"/>
          <w:lang w:val="bg-BG"/>
        </w:rPr>
        <w:t xml:space="preserve">1 до </w:t>
      </w:r>
      <w:r w:rsidR="0044366C" w:rsidRPr="008F644C">
        <w:rPr>
          <w:rFonts w:ascii="Times New Roman" w:hAnsi="Times New Roman" w:cs="Times New Roman"/>
          <w:lang w:val="bg-BG"/>
        </w:rPr>
        <w:t>4</w:t>
      </w:r>
      <w:r w:rsidRPr="008F644C">
        <w:rPr>
          <w:rFonts w:ascii="Times New Roman" w:hAnsi="Times New Roman" w:cs="Times New Roman"/>
          <w:lang w:val="bg-BG"/>
        </w:rPr>
        <w:t>0 г.) – 25% от площта на тази група гори. Иглолистните насаждения на възраст над 80 години заемат 2</w:t>
      </w:r>
      <w:r w:rsidR="0044366C" w:rsidRPr="008F644C">
        <w:rPr>
          <w:rFonts w:ascii="Times New Roman" w:hAnsi="Times New Roman" w:cs="Times New Roman"/>
          <w:lang w:val="bg-BG"/>
        </w:rPr>
        <w:t>5</w:t>
      </w:r>
      <w:r w:rsidRPr="008F644C">
        <w:rPr>
          <w:rFonts w:ascii="Times New Roman" w:hAnsi="Times New Roman" w:cs="Times New Roman"/>
          <w:lang w:val="bg-BG"/>
        </w:rPr>
        <w:t>% от площта на иглолистните гори. Наблюдава се увеличаване площта на</w:t>
      </w:r>
      <w:r w:rsidRPr="00D12141">
        <w:rPr>
          <w:rFonts w:ascii="Times New Roman" w:hAnsi="Times New Roman" w:cs="Times New Roman"/>
          <w:lang w:val="ru-RU"/>
        </w:rPr>
        <w:t xml:space="preserve"> </w:t>
      </w:r>
      <w:r w:rsidRPr="00D12141">
        <w:rPr>
          <w:rFonts w:ascii="Times New Roman" w:hAnsi="Times New Roman" w:cs="Times New Roman"/>
          <w:lang w:val="ru-RU"/>
        </w:rPr>
        <w:lastRenderedPageBreak/>
        <w:t>средновъзрастните и на зрелите иглолистни гори за сметка на намаляване площта на младите гори. Данните за възрастовата структура на широколистните високостъблени гори също показват нарастване на дела на средновъзрастните и на зрелите насаждения. Наблюдава се и нарастване на възрастта на издънковите гори за превръщане в семенни и на нискостъблените гори, което като следствие води понижаването на прираста от тези гори.</w:t>
      </w:r>
      <w:r w:rsidR="0095109F" w:rsidRPr="0095109F">
        <w:rPr>
          <w:rFonts w:ascii="Times New Roman" w:hAnsi="Times New Roman" w:cs="Times New Roman"/>
          <w:lang w:val="ru-RU"/>
        </w:rPr>
        <w:t xml:space="preserve"> </w:t>
      </w:r>
      <w:r w:rsidR="0095109F">
        <w:rPr>
          <w:rFonts w:ascii="Times New Roman" w:hAnsi="Times New Roman" w:cs="Times New Roman"/>
          <w:lang w:val="bg-BG"/>
        </w:rPr>
        <w:t>Данните са включени в следващата таблица.</w:t>
      </w:r>
    </w:p>
    <w:p w14:paraId="07B4239F" w14:textId="66CDC914" w:rsidR="0095109F" w:rsidRPr="008751AF" w:rsidRDefault="002A02CD" w:rsidP="008751AF">
      <w:pPr>
        <w:pStyle w:val="Caption"/>
        <w:rPr>
          <w:rFonts w:ascii="Times New Roman" w:hAnsi="Times New Roman" w:cs="Times New Roman"/>
          <w:iCs w:val="0"/>
          <w:color w:val="auto"/>
          <w:sz w:val="22"/>
          <w:szCs w:val="22"/>
          <w:lang w:val="ru-RU"/>
        </w:rPr>
      </w:pPr>
      <w:bookmarkStart w:id="4" w:name="_Toc73233382"/>
      <w:r>
        <w:rPr>
          <w:rFonts w:ascii="Times New Roman" w:hAnsi="Times New Roman" w:cs="Times New Roman"/>
          <w:iCs w:val="0"/>
          <w:color w:val="auto"/>
          <w:sz w:val="22"/>
          <w:szCs w:val="22"/>
          <w:lang w:val="ru-RU"/>
        </w:rPr>
        <w:t>Фигура</w:t>
      </w:r>
      <w:r w:rsidR="008751AF" w:rsidRPr="008751AF">
        <w:rPr>
          <w:rFonts w:ascii="Times New Roman" w:hAnsi="Times New Roman" w:cs="Times New Roman"/>
          <w:iCs w:val="0"/>
          <w:color w:val="auto"/>
          <w:sz w:val="22"/>
          <w:szCs w:val="22"/>
          <w:lang w:val="ru-RU"/>
        </w:rPr>
        <w:t xml:space="preserve"> </w:t>
      </w:r>
      <w:r>
        <w:rPr>
          <w:rFonts w:ascii="Times New Roman" w:hAnsi="Times New Roman" w:cs="Times New Roman"/>
          <w:iCs w:val="0"/>
          <w:color w:val="auto"/>
          <w:sz w:val="22"/>
          <w:szCs w:val="22"/>
          <w:lang w:val="ru-RU"/>
        </w:rPr>
        <w:fldChar w:fldCharType="begin"/>
      </w:r>
      <w:r>
        <w:rPr>
          <w:rFonts w:ascii="Times New Roman" w:hAnsi="Times New Roman" w:cs="Times New Roman"/>
          <w:iCs w:val="0"/>
          <w:color w:val="auto"/>
          <w:sz w:val="22"/>
          <w:szCs w:val="22"/>
          <w:lang w:val="ru-RU"/>
        </w:rPr>
        <w:instrText xml:space="preserve"> SEQ Фигура \* ARABIC </w:instrText>
      </w:r>
      <w:r>
        <w:rPr>
          <w:rFonts w:ascii="Times New Roman" w:hAnsi="Times New Roman" w:cs="Times New Roman"/>
          <w:iCs w:val="0"/>
          <w:color w:val="auto"/>
          <w:sz w:val="22"/>
          <w:szCs w:val="22"/>
          <w:lang w:val="ru-RU"/>
        </w:rPr>
        <w:fldChar w:fldCharType="separate"/>
      </w:r>
      <w:r w:rsidR="0050481B">
        <w:rPr>
          <w:rFonts w:ascii="Times New Roman" w:hAnsi="Times New Roman" w:cs="Times New Roman"/>
          <w:iCs w:val="0"/>
          <w:noProof/>
          <w:color w:val="auto"/>
          <w:sz w:val="22"/>
          <w:szCs w:val="22"/>
          <w:lang w:val="ru-RU"/>
        </w:rPr>
        <w:t>1</w:t>
      </w:r>
      <w:r>
        <w:rPr>
          <w:rFonts w:ascii="Times New Roman" w:hAnsi="Times New Roman" w:cs="Times New Roman"/>
          <w:iCs w:val="0"/>
          <w:color w:val="auto"/>
          <w:sz w:val="22"/>
          <w:szCs w:val="22"/>
          <w:lang w:val="ru-RU"/>
        </w:rPr>
        <w:fldChar w:fldCharType="end"/>
      </w:r>
      <w:r w:rsidR="0095109F" w:rsidRPr="008751AF">
        <w:rPr>
          <w:rFonts w:ascii="Times New Roman" w:hAnsi="Times New Roman" w:cs="Times New Roman"/>
          <w:iCs w:val="0"/>
          <w:color w:val="auto"/>
          <w:sz w:val="22"/>
          <w:szCs w:val="22"/>
          <w:lang w:val="ru-RU"/>
        </w:rPr>
        <w:t xml:space="preserve"> Отчет за </w:t>
      </w:r>
      <w:proofErr w:type="spellStart"/>
      <w:r w:rsidR="0095109F" w:rsidRPr="008751AF">
        <w:rPr>
          <w:rFonts w:ascii="Times New Roman" w:hAnsi="Times New Roman" w:cs="Times New Roman"/>
          <w:iCs w:val="0"/>
          <w:color w:val="auto"/>
          <w:sz w:val="22"/>
          <w:szCs w:val="22"/>
          <w:lang w:val="ru-RU"/>
        </w:rPr>
        <w:t>горския</w:t>
      </w:r>
      <w:proofErr w:type="spellEnd"/>
      <w:r w:rsidR="0095109F" w:rsidRPr="008751AF">
        <w:rPr>
          <w:rFonts w:ascii="Times New Roman" w:hAnsi="Times New Roman" w:cs="Times New Roman"/>
          <w:iCs w:val="0"/>
          <w:color w:val="auto"/>
          <w:sz w:val="22"/>
          <w:szCs w:val="22"/>
          <w:lang w:val="ru-RU"/>
        </w:rPr>
        <w:t xml:space="preserve"> фонд по </w:t>
      </w:r>
      <w:proofErr w:type="spellStart"/>
      <w:r w:rsidR="0095109F" w:rsidRPr="008751AF">
        <w:rPr>
          <w:rFonts w:ascii="Times New Roman" w:hAnsi="Times New Roman" w:cs="Times New Roman"/>
          <w:iCs w:val="0"/>
          <w:color w:val="auto"/>
          <w:sz w:val="22"/>
          <w:szCs w:val="22"/>
          <w:lang w:val="ru-RU"/>
        </w:rPr>
        <w:t>групи</w:t>
      </w:r>
      <w:proofErr w:type="spellEnd"/>
      <w:r w:rsidR="0095109F" w:rsidRPr="008751AF">
        <w:rPr>
          <w:rFonts w:ascii="Times New Roman" w:hAnsi="Times New Roman" w:cs="Times New Roman"/>
          <w:iCs w:val="0"/>
          <w:color w:val="auto"/>
          <w:sz w:val="22"/>
          <w:szCs w:val="22"/>
          <w:lang w:val="ru-RU"/>
        </w:rPr>
        <w:t xml:space="preserve"> гори и </w:t>
      </w:r>
      <w:proofErr w:type="spellStart"/>
      <w:r w:rsidR="0095109F" w:rsidRPr="008751AF">
        <w:rPr>
          <w:rFonts w:ascii="Times New Roman" w:hAnsi="Times New Roman" w:cs="Times New Roman"/>
          <w:iCs w:val="0"/>
          <w:color w:val="auto"/>
          <w:sz w:val="22"/>
          <w:szCs w:val="22"/>
          <w:lang w:val="ru-RU"/>
        </w:rPr>
        <w:t>лесистост</w:t>
      </w:r>
      <w:proofErr w:type="spellEnd"/>
      <w:r w:rsidR="0095109F" w:rsidRPr="008751AF">
        <w:rPr>
          <w:rFonts w:ascii="Times New Roman" w:hAnsi="Times New Roman" w:cs="Times New Roman"/>
          <w:iCs w:val="0"/>
          <w:color w:val="auto"/>
          <w:sz w:val="22"/>
          <w:szCs w:val="22"/>
          <w:lang w:val="ru-RU"/>
        </w:rPr>
        <w:t xml:space="preserve"> </w:t>
      </w:r>
      <w:proofErr w:type="spellStart"/>
      <w:r w:rsidR="0095109F" w:rsidRPr="008751AF">
        <w:rPr>
          <w:rFonts w:ascii="Times New Roman" w:hAnsi="Times New Roman" w:cs="Times New Roman"/>
          <w:iCs w:val="0"/>
          <w:color w:val="auto"/>
          <w:sz w:val="22"/>
          <w:szCs w:val="22"/>
          <w:lang w:val="ru-RU"/>
        </w:rPr>
        <w:t>към</w:t>
      </w:r>
      <w:proofErr w:type="spellEnd"/>
      <w:r w:rsidR="0095109F" w:rsidRPr="008751AF">
        <w:rPr>
          <w:rFonts w:ascii="Times New Roman" w:hAnsi="Times New Roman" w:cs="Times New Roman"/>
          <w:iCs w:val="0"/>
          <w:color w:val="auto"/>
          <w:sz w:val="22"/>
          <w:szCs w:val="22"/>
          <w:lang w:val="ru-RU"/>
        </w:rPr>
        <w:t xml:space="preserve"> 31.12.20</w:t>
      </w:r>
      <w:r w:rsidR="0044366C">
        <w:rPr>
          <w:rFonts w:ascii="Times New Roman" w:hAnsi="Times New Roman" w:cs="Times New Roman"/>
          <w:iCs w:val="0"/>
          <w:color w:val="auto"/>
          <w:sz w:val="22"/>
          <w:szCs w:val="22"/>
          <w:lang w:val="ru-RU"/>
        </w:rPr>
        <w:t>20</w:t>
      </w:r>
      <w:r w:rsidR="0095109F" w:rsidRPr="008751AF">
        <w:rPr>
          <w:rFonts w:ascii="Times New Roman" w:hAnsi="Times New Roman" w:cs="Times New Roman"/>
          <w:iCs w:val="0"/>
          <w:color w:val="auto"/>
          <w:sz w:val="22"/>
          <w:szCs w:val="22"/>
          <w:lang w:val="ru-RU"/>
        </w:rPr>
        <w:t xml:space="preserve"> г., ИАГ</w:t>
      </w:r>
      <w:bookmarkEnd w:id="4"/>
    </w:p>
    <w:tbl>
      <w:tblPr>
        <w:tblW w:w="0" w:type="auto"/>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601"/>
        <w:gridCol w:w="1282"/>
        <w:gridCol w:w="1350"/>
        <w:gridCol w:w="1530"/>
      </w:tblGrid>
      <w:tr w:rsidR="00D12141" w:rsidRPr="00EC7B1A" w14:paraId="041B7F8C" w14:textId="77777777" w:rsidTr="0095109F">
        <w:trPr>
          <w:trHeight w:val="449"/>
        </w:trPr>
        <w:tc>
          <w:tcPr>
            <w:tcW w:w="3601" w:type="dxa"/>
          </w:tcPr>
          <w:p w14:paraId="617FD2CD" w14:textId="77777777" w:rsidR="00D12141" w:rsidRPr="0095109F" w:rsidRDefault="00D12141" w:rsidP="0095109F">
            <w:pPr>
              <w:pStyle w:val="TableParagraph"/>
              <w:spacing w:line="264" w:lineRule="auto"/>
              <w:jc w:val="left"/>
              <w:rPr>
                <w:rFonts w:ascii="Times New Roman" w:hAnsi="Times New Roman" w:cs="Times New Roman"/>
                <w:sz w:val="20"/>
                <w:szCs w:val="20"/>
                <w:lang w:val="ru-RU"/>
              </w:rPr>
            </w:pPr>
            <w:r w:rsidRPr="0095109F">
              <w:rPr>
                <w:rFonts w:ascii="Times New Roman" w:hAnsi="Times New Roman" w:cs="Times New Roman"/>
                <w:sz w:val="20"/>
                <w:szCs w:val="20"/>
                <w:lang w:val="ru-RU"/>
              </w:rPr>
              <w:t>Групи гори</w:t>
            </w:r>
          </w:p>
        </w:tc>
        <w:tc>
          <w:tcPr>
            <w:tcW w:w="1282" w:type="dxa"/>
          </w:tcPr>
          <w:p w14:paraId="7FC6FC3A" w14:textId="77777777" w:rsidR="00D12141" w:rsidRPr="0095109F" w:rsidRDefault="00D12141" w:rsidP="0095109F">
            <w:pPr>
              <w:pStyle w:val="TableParagraph"/>
              <w:spacing w:line="264" w:lineRule="auto"/>
              <w:jc w:val="left"/>
              <w:rPr>
                <w:rFonts w:ascii="Times New Roman" w:hAnsi="Times New Roman" w:cs="Times New Roman"/>
                <w:sz w:val="20"/>
                <w:szCs w:val="20"/>
                <w:lang w:val="ru-RU"/>
              </w:rPr>
            </w:pPr>
            <w:r w:rsidRPr="0095109F">
              <w:rPr>
                <w:rFonts w:ascii="Times New Roman" w:hAnsi="Times New Roman" w:cs="Times New Roman"/>
                <w:sz w:val="20"/>
                <w:szCs w:val="20"/>
                <w:lang w:val="ru-RU"/>
              </w:rPr>
              <w:t>Обща площ</w:t>
            </w:r>
          </w:p>
        </w:tc>
        <w:tc>
          <w:tcPr>
            <w:tcW w:w="1350" w:type="dxa"/>
          </w:tcPr>
          <w:p w14:paraId="0FC743A5" w14:textId="77777777" w:rsidR="00D12141" w:rsidRPr="0095109F" w:rsidRDefault="00D12141" w:rsidP="0095109F">
            <w:pPr>
              <w:pStyle w:val="TableParagraph"/>
              <w:spacing w:line="264" w:lineRule="auto"/>
              <w:jc w:val="left"/>
              <w:rPr>
                <w:rFonts w:ascii="Times New Roman" w:hAnsi="Times New Roman" w:cs="Times New Roman"/>
                <w:sz w:val="20"/>
                <w:szCs w:val="20"/>
                <w:lang w:val="ru-RU"/>
              </w:rPr>
            </w:pPr>
            <w:r w:rsidRPr="0095109F">
              <w:rPr>
                <w:rFonts w:ascii="Times New Roman" w:hAnsi="Times New Roman" w:cs="Times New Roman"/>
                <w:sz w:val="20"/>
                <w:szCs w:val="20"/>
                <w:lang w:val="ru-RU"/>
              </w:rPr>
              <w:t>Иглолистни</w:t>
            </w:r>
          </w:p>
        </w:tc>
        <w:tc>
          <w:tcPr>
            <w:tcW w:w="1530" w:type="dxa"/>
          </w:tcPr>
          <w:p w14:paraId="6A7ACD1B" w14:textId="77777777" w:rsidR="00D12141" w:rsidRPr="00EC7B1A" w:rsidRDefault="00D12141" w:rsidP="0095109F">
            <w:pPr>
              <w:pStyle w:val="TableParagraph"/>
              <w:spacing w:line="264" w:lineRule="auto"/>
              <w:jc w:val="left"/>
              <w:rPr>
                <w:rFonts w:ascii="Times New Roman" w:hAnsi="Times New Roman" w:cs="Times New Roman"/>
                <w:sz w:val="20"/>
                <w:szCs w:val="20"/>
              </w:rPr>
            </w:pPr>
            <w:r w:rsidRPr="0095109F">
              <w:rPr>
                <w:rFonts w:ascii="Times New Roman" w:hAnsi="Times New Roman" w:cs="Times New Roman"/>
                <w:sz w:val="20"/>
                <w:szCs w:val="20"/>
                <w:lang w:val="ru-RU"/>
              </w:rPr>
              <w:t>Широколист</w:t>
            </w:r>
            <w:proofErr w:type="spellStart"/>
            <w:r w:rsidRPr="00EC7B1A">
              <w:rPr>
                <w:rFonts w:ascii="Times New Roman" w:hAnsi="Times New Roman" w:cs="Times New Roman"/>
                <w:sz w:val="20"/>
                <w:szCs w:val="20"/>
              </w:rPr>
              <w:t>ни</w:t>
            </w:r>
            <w:proofErr w:type="spellEnd"/>
          </w:p>
        </w:tc>
      </w:tr>
      <w:tr w:rsidR="00D12141" w:rsidRPr="00EC7B1A" w14:paraId="64216C11" w14:textId="77777777" w:rsidTr="0095109F">
        <w:trPr>
          <w:trHeight w:val="602"/>
        </w:trPr>
        <w:tc>
          <w:tcPr>
            <w:tcW w:w="3601" w:type="dxa"/>
          </w:tcPr>
          <w:p w14:paraId="2DF8BF34" w14:textId="77777777" w:rsidR="00D12141" w:rsidRPr="00E72092" w:rsidRDefault="00D12141" w:rsidP="0095109F">
            <w:pPr>
              <w:pStyle w:val="TableParagraph"/>
              <w:spacing w:line="264" w:lineRule="auto"/>
              <w:ind w:left="50"/>
              <w:jc w:val="left"/>
              <w:rPr>
                <w:rFonts w:ascii="Times New Roman" w:hAnsi="Times New Roman" w:cs="Times New Roman"/>
                <w:sz w:val="20"/>
                <w:szCs w:val="20"/>
                <w:lang w:val="bg-BG"/>
              </w:rPr>
            </w:pPr>
            <w:r w:rsidRPr="00E72092">
              <w:rPr>
                <w:rFonts w:ascii="Times New Roman" w:hAnsi="Times New Roman" w:cs="Times New Roman"/>
                <w:sz w:val="20"/>
                <w:szCs w:val="20"/>
                <w:lang w:val="bg-BG"/>
              </w:rPr>
              <w:t>С дърводобивна и средообразуваща функция</w:t>
            </w:r>
          </w:p>
        </w:tc>
        <w:tc>
          <w:tcPr>
            <w:tcW w:w="1282" w:type="dxa"/>
          </w:tcPr>
          <w:p w14:paraId="3F574DDB" w14:textId="705C71BA" w:rsidR="00D12141" w:rsidRPr="0044366C" w:rsidRDefault="0044366C" w:rsidP="00E72092">
            <w:pPr>
              <w:pStyle w:val="TableParagraph"/>
              <w:spacing w:before="120" w:after="120" w:line="264" w:lineRule="auto"/>
              <w:ind w:right="131"/>
              <w:jc w:val="right"/>
              <w:rPr>
                <w:rFonts w:ascii="Times New Roman" w:hAnsi="Times New Roman" w:cs="Times New Roman"/>
                <w:sz w:val="20"/>
                <w:szCs w:val="20"/>
                <w:lang w:val="bg-BG"/>
              </w:rPr>
            </w:pPr>
            <w:r>
              <w:rPr>
                <w:rFonts w:ascii="Times New Roman" w:hAnsi="Times New Roman" w:cs="Times New Roman"/>
                <w:sz w:val="20"/>
                <w:szCs w:val="20"/>
                <w:lang w:val="bg-BG"/>
              </w:rPr>
              <w:t>1 398 717</w:t>
            </w:r>
          </w:p>
        </w:tc>
        <w:tc>
          <w:tcPr>
            <w:tcW w:w="1350" w:type="dxa"/>
          </w:tcPr>
          <w:p w14:paraId="6665389C" w14:textId="3CAFA7F2" w:rsidR="00D12141" w:rsidRPr="0044366C" w:rsidRDefault="0044366C" w:rsidP="00E72092">
            <w:pPr>
              <w:pStyle w:val="TableParagraph"/>
              <w:spacing w:before="120" w:after="120" w:line="264" w:lineRule="auto"/>
              <w:jc w:val="right"/>
              <w:rPr>
                <w:rFonts w:ascii="Times New Roman" w:hAnsi="Times New Roman" w:cs="Times New Roman"/>
                <w:sz w:val="20"/>
                <w:szCs w:val="20"/>
                <w:lang w:val="bg-BG"/>
              </w:rPr>
            </w:pPr>
            <w:r>
              <w:rPr>
                <w:rFonts w:ascii="Times New Roman" w:hAnsi="Times New Roman" w:cs="Times New Roman"/>
                <w:sz w:val="20"/>
                <w:szCs w:val="20"/>
                <w:lang w:val="bg-BG"/>
              </w:rPr>
              <w:t>377 502</w:t>
            </w:r>
          </w:p>
        </w:tc>
        <w:tc>
          <w:tcPr>
            <w:tcW w:w="1530" w:type="dxa"/>
          </w:tcPr>
          <w:p w14:paraId="4345B444" w14:textId="793BD274" w:rsidR="00D12141" w:rsidRPr="0044366C" w:rsidRDefault="0044366C" w:rsidP="00E72092">
            <w:pPr>
              <w:pStyle w:val="TableParagraph"/>
              <w:spacing w:before="120" w:after="120" w:line="264" w:lineRule="auto"/>
              <w:jc w:val="right"/>
              <w:rPr>
                <w:rFonts w:ascii="Times New Roman" w:hAnsi="Times New Roman" w:cs="Times New Roman"/>
                <w:sz w:val="20"/>
                <w:szCs w:val="20"/>
                <w:lang w:val="bg-BG"/>
              </w:rPr>
            </w:pPr>
            <w:r>
              <w:rPr>
                <w:rFonts w:ascii="Times New Roman" w:hAnsi="Times New Roman" w:cs="Times New Roman"/>
                <w:sz w:val="20"/>
                <w:szCs w:val="20"/>
                <w:lang w:val="bg-BG"/>
              </w:rPr>
              <w:t>1 021 215</w:t>
            </w:r>
          </w:p>
        </w:tc>
      </w:tr>
      <w:tr w:rsidR="00D12141" w:rsidRPr="00EC7B1A" w14:paraId="35C8BFC7" w14:textId="77777777" w:rsidTr="0095109F">
        <w:trPr>
          <w:trHeight w:val="359"/>
        </w:trPr>
        <w:tc>
          <w:tcPr>
            <w:tcW w:w="3601" w:type="dxa"/>
          </w:tcPr>
          <w:p w14:paraId="713BC06F" w14:textId="77777777" w:rsidR="00D12141" w:rsidRPr="00E72092" w:rsidRDefault="00D12141" w:rsidP="0095109F">
            <w:pPr>
              <w:pStyle w:val="TableParagraph"/>
              <w:spacing w:line="264" w:lineRule="auto"/>
              <w:ind w:left="50"/>
              <w:jc w:val="left"/>
              <w:rPr>
                <w:rFonts w:ascii="Times New Roman" w:hAnsi="Times New Roman" w:cs="Times New Roman"/>
                <w:sz w:val="20"/>
                <w:szCs w:val="20"/>
                <w:lang w:val="bg-BG"/>
              </w:rPr>
            </w:pPr>
            <w:r w:rsidRPr="00E72092">
              <w:rPr>
                <w:rFonts w:ascii="Times New Roman" w:hAnsi="Times New Roman" w:cs="Times New Roman"/>
                <w:sz w:val="20"/>
                <w:szCs w:val="20"/>
                <w:lang w:val="bg-BG"/>
              </w:rPr>
              <w:t>в т.ч. интензивни култури</w:t>
            </w:r>
          </w:p>
        </w:tc>
        <w:tc>
          <w:tcPr>
            <w:tcW w:w="1282" w:type="dxa"/>
          </w:tcPr>
          <w:p w14:paraId="1C52509F" w14:textId="56C0A33B" w:rsidR="00D12141" w:rsidRPr="0044366C" w:rsidRDefault="0044366C" w:rsidP="00E72092">
            <w:pPr>
              <w:pStyle w:val="TableParagraph"/>
              <w:spacing w:before="120" w:after="120" w:line="264" w:lineRule="auto"/>
              <w:ind w:right="15"/>
              <w:jc w:val="right"/>
              <w:rPr>
                <w:rFonts w:ascii="Times New Roman" w:hAnsi="Times New Roman" w:cs="Times New Roman"/>
                <w:sz w:val="20"/>
                <w:szCs w:val="20"/>
                <w:lang w:val="bg-BG"/>
              </w:rPr>
            </w:pPr>
            <w:r>
              <w:rPr>
                <w:rFonts w:ascii="Times New Roman" w:hAnsi="Times New Roman" w:cs="Times New Roman"/>
                <w:sz w:val="20"/>
                <w:szCs w:val="20"/>
                <w:lang w:val="bg-BG"/>
              </w:rPr>
              <w:t>2 405</w:t>
            </w:r>
          </w:p>
        </w:tc>
        <w:tc>
          <w:tcPr>
            <w:tcW w:w="1350" w:type="dxa"/>
          </w:tcPr>
          <w:p w14:paraId="1CEBA5A0" w14:textId="4FB6F297" w:rsidR="00D12141" w:rsidRPr="0044366C" w:rsidRDefault="0044366C" w:rsidP="00E72092">
            <w:pPr>
              <w:pStyle w:val="TableParagraph"/>
              <w:spacing w:before="120" w:after="120" w:line="264" w:lineRule="auto"/>
              <w:jc w:val="right"/>
              <w:rPr>
                <w:rFonts w:ascii="Times New Roman" w:hAnsi="Times New Roman" w:cs="Times New Roman"/>
                <w:sz w:val="20"/>
                <w:szCs w:val="20"/>
                <w:lang w:val="bg-BG"/>
              </w:rPr>
            </w:pPr>
            <w:r>
              <w:rPr>
                <w:rFonts w:ascii="Times New Roman" w:hAnsi="Times New Roman" w:cs="Times New Roman"/>
                <w:sz w:val="20"/>
                <w:szCs w:val="20"/>
                <w:lang w:val="bg-BG"/>
              </w:rPr>
              <w:t>742</w:t>
            </w:r>
          </w:p>
        </w:tc>
        <w:tc>
          <w:tcPr>
            <w:tcW w:w="1530" w:type="dxa"/>
          </w:tcPr>
          <w:p w14:paraId="173DB801" w14:textId="09F0D99C" w:rsidR="00D12141" w:rsidRPr="00170006" w:rsidRDefault="0044366C" w:rsidP="00E72092">
            <w:pPr>
              <w:pStyle w:val="TableParagraph"/>
              <w:spacing w:before="120" w:after="120" w:line="264" w:lineRule="auto"/>
              <w:ind w:right="1"/>
              <w:jc w:val="right"/>
              <w:rPr>
                <w:rFonts w:ascii="Times New Roman" w:hAnsi="Times New Roman" w:cs="Times New Roman"/>
                <w:sz w:val="20"/>
                <w:szCs w:val="20"/>
              </w:rPr>
            </w:pPr>
            <w:r>
              <w:rPr>
                <w:rFonts w:ascii="Times New Roman" w:hAnsi="Times New Roman" w:cs="Times New Roman"/>
                <w:sz w:val="20"/>
                <w:szCs w:val="20"/>
                <w:lang w:val="bg-BG"/>
              </w:rPr>
              <w:t>1 663</w:t>
            </w:r>
          </w:p>
        </w:tc>
      </w:tr>
      <w:tr w:rsidR="00D12141" w:rsidRPr="00EC7B1A" w14:paraId="0A77838A" w14:textId="77777777" w:rsidTr="0095109F">
        <w:trPr>
          <w:trHeight w:val="359"/>
        </w:trPr>
        <w:tc>
          <w:tcPr>
            <w:tcW w:w="3601" w:type="dxa"/>
          </w:tcPr>
          <w:p w14:paraId="7171FEB8" w14:textId="77777777" w:rsidR="00D12141" w:rsidRPr="0086067F" w:rsidRDefault="00D12141" w:rsidP="0095109F">
            <w:pPr>
              <w:pStyle w:val="TableParagraph"/>
              <w:spacing w:line="264" w:lineRule="auto"/>
              <w:ind w:left="50"/>
              <w:jc w:val="left"/>
              <w:rPr>
                <w:rFonts w:ascii="Times New Roman" w:hAnsi="Times New Roman" w:cs="Times New Roman"/>
                <w:sz w:val="20"/>
                <w:szCs w:val="20"/>
                <w:lang w:val="bg-BG"/>
              </w:rPr>
            </w:pPr>
            <w:r w:rsidRPr="0086067F">
              <w:rPr>
                <w:rFonts w:ascii="Times New Roman" w:hAnsi="Times New Roman" w:cs="Times New Roman"/>
                <w:sz w:val="20"/>
                <w:szCs w:val="20"/>
                <w:lang w:val="bg-BG"/>
              </w:rPr>
              <w:t>1. Защитни</w:t>
            </w:r>
          </w:p>
        </w:tc>
        <w:tc>
          <w:tcPr>
            <w:tcW w:w="1282" w:type="dxa"/>
          </w:tcPr>
          <w:p w14:paraId="3D45D959" w14:textId="5BDCF802" w:rsidR="00D12141" w:rsidRPr="0086067F" w:rsidRDefault="00170006" w:rsidP="00E72092">
            <w:pPr>
              <w:pStyle w:val="TableParagraph"/>
              <w:spacing w:before="120" w:after="120" w:line="264" w:lineRule="auto"/>
              <w:ind w:right="15"/>
              <w:jc w:val="right"/>
              <w:rPr>
                <w:rFonts w:ascii="Times New Roman" w:hAnsi="Times New Roman" w:cs="Times New Roman"/>
                <w:sz w:val="20"/>
                <w:szCs w:val="20"/>
              </w:rPr>
            </w:pPr>
            <w:r w:rsidRPr="0086067F">
              <w:rPr>
                <w:rFonts w:ascii="Times New Roman" w:hAnsi="Times New Roman" w:cs="Times New Roman"/>
                <w:sz w:val="20"/>
                <w:szCs w:val="20"/>
              </w:rPr>
              <w:t>346 675</w:t>
            </w:r>
          </w:p>
        </w:tc>
        <w:tc>
          <w:tcPr>
            <w:tcW w:w="1350" w:type="dxa"/>
          </w:tcPr>
          <w:p w14:paraId="3BAFF297" w14:textId="57300960" w:rsidR="00D12141" w:rsidRPr="0086067F" w:rsidRDefault="00170006" w:rsidP="00E72092">
            <w:pPr>
              <w:pStyle w:val="TableParagraph"/>
              <w:spacing w:before="120" w:after="120" w:line="264" w:lineRule="auto"/>
              <w:jc w:val="right"/>
              <w:rPr>
                <w:rFonts w:ascii="Times New Roman" w:hAnsi="Times New Roman" w:cs="Times New Roman"/>
                <w:sz w:val="20"/>
                <w:szCs w:val="20"/>
              </w:rPr>
            </w:pPr>
            <w:r w:rsidRPr="0086067F">
              <w:rPr>
                <w:rFonts w:ascii="Times New Roman" w:hAnsi="Times New Roman" w:cs="Times New Roman"/>
                <w:sz w:val="20"/>
                <w:szCs w:val="20"/>
              </w:rPr>
              <w:t>122 330</w:t>
            </w:r>
          </w:p>
        </w:tc>
        <w:tc>
          <w:tcPr>
            <w:tcW w:w="1530" w:type="dxa"/>
          </w:tcPr>
          <w:p w14:paraId="67FA5ABA" w14:textId="7B48C800" w:rsidR="00D12141" w:rsidRPr="00170006" w:rsidRDefault="00170006" w:rsidP="00E72092">
            <w:pPr>
              <w:pStyle w:val="TableParagraph"/>
              <w:spacing w:before="120" w:after="120" w:line="264" w:lineRule="auto"/>
              <w:ind w:right="1"/>
              <w:jc w:val="right"/>
              <w:rPr>
                <w:rFonts w:ascii="Times New Roman" w:hAnsi="Times New Roman" w:cs="Times New Roman"/>
                <w:sz w:val="20"/>
                <w:szCs w:val="20"/>
              </w:rPr>
            </w:pPr>
            <w:r w:rsidRPr="0086067F">
              <w:rPr>
                <w:rFonts w:ascii="Times New Roman" w:hAnsi="Times New Roman" w:cs="Times New Roman"/>
                <w:sz w:val="20"/>
                <w:szCs w:val="20"/>
              </w:rPr>
              <w:t>224 345</w:t>
            </w:r>
          </w:p>
        </w:tc>
      </w:tr>
      <w:tr w:rsidR="00D12141" w:rsidRPr="00EC7B1A" w14:paraId="7BC9A928" w14:textId="77777777" w:rsidTr="0095109F">
        <w:trPr>
          <w:trHeight w:val="359"/>
        </w:trPr>
        <w:tc>
          <w:tcPr>
            <w:tcW w:w="3601" w:type="dxa"/>
          </w:tcPr>
          <w:p w14:paraId="25FE032D" w14:textId="77777777" w:rsidR="00D12141" w:rsidRPr="00E72092" w:rsidRDefault="00D12141" w:rsidP="0095109F">
            <w:pPr>
              <w:pStyle w:val="TableParagraph"/>
              <w:spacing w:line="264" w:lineRule="auto"/>
              <w:ind w:left="50"/>
              <w:jc w:val="left"/>
              <w:rPr>
                <w:rFonts w:ascii="Times New Roman" w:hAnsi="Times New Roman" w:cs="Times New Roman"/>
                <w:sz w:val="20"/>
                <w:szCs w:val="20"/>
                <w:lang w:val="bg-BG"/>
              </w:rPr>
            </w:pPr>
            <w:r w:rsidRPr="00E72092">
              <w:rPr>
                <w:rFonts w:ascii="Times New Roman" w:hAnsi="Times New Roman" w:cs="Times New Roman"/>
                <w:sz w:val="20"/>
                <w:szCs w:val="20"/>
                <w:lang w:val="bg-BG"/>
              </w:rPr>
              <w:t>2. Рекреационни</w:t>
            </w:r>
          </w:p>
        </w:tc>
        <w:tc>
          <w:tcPr>
            <w:tcW w:w="1282" w:type="dxa"/>
          </w:tcPr>
          <w:p w14:paraId="1CCC981C" w14:textId="3EC92D07" w:rsidR="00D12141" w:rsidRPr="0086067F" w:rsidRDefault="0086067F" w:rsidP="00E72092">
            <w:pPr>
              <w:pStyle w:val="TableParagraph"/>
              <w:spacing w:before="120" w:after="120" w:line="264" w:lineRule="auto"/>
              <w:ind w:right="15"/>
              <w:jc w:val="right"/>
              <w:rPr>
                <w:rFonts w:ascii="Times New Roman" w:hAnsi="Times New Roman" w:cs="Times New Roman"/>
                <w:sz w:val="20"/>
                <w:szCs w:val="20"/>
              </w:rPr>
            </w:pPr>
            <w:r>
              <w:rPr>
                <w:rFonts w:ascii="Times New Roman" w:hAnsi="Times New Roman" w:cs="Times New Roman"/>
                <w:sz w:val="20"/>
                <w:szCs w:val="20"/>
              </w:rPr>
              <w:t>186097</w:t>
            </w:r>
          </w:p>
        </w:tc>
        <w:tc>
          <w:tcPr>
            <w:tcW w:w="1350" w:type="dxa"/>
          </w:tcPr>
          <w:p w14:paraId="6FF43DF0" w14:textId="45350FC1" w:rsidR="00D12141" w:rsidRPr="0086067F" w:rsidRDefault="0086067F" w:rsidP="00E72092">
            <w:pPr>
              <w:pStyle w:val="TableParagraph"/>
              <w:spacing w:before="120" w:after="120" w:line="264" w:lineRule="auto"/>
              <w:jc w:val="right"/>
              <w:rPr>
                <w:rFonts w:ascii="Times New Roman" w:hAnsi="Times New Roman" w:cs="Times New Roman"/>
                <w:sz w:val="20"/>
                <w:szCs w:val="20"/>
              </w:rPr>
            </w:pPr>
            <w:r>
              <w:rPr>
                <w:rFonts w:ascii="Times New Roman" w:hAnsi="Times New Roman" w:cs="Times New Roman"/>
                <w:sz w:val="20"/>
                <w:szCs w:val="20"/>
              </w:rPr>
              <w:t>64 388</w:t>
            </w:r>
          </w:p>
        </w:tc>
        <w:tc>
          <w:tcPr>
            <w:tcW w:w="1530" w:type="dxa"/>
          </w:tcPr>
          <w:p w14:paraId="07F9233E" w14:textId="1E3DD585" w:rsidR="00D12141" w:rsidRPr="0086067F" w:rsidRDefault="0086067F" w:rsidP="00E72092">
            <w:pPr>
              <w:pStyle w:val="TableParagraph"/>
              <w:spacing w:before="120" w:after="120" w:line="264" w:lineRule="auto"/>
              <w:ind w:right="1"/>
              <w:jc w:val="right"/>
              <w:rPr>
                <w:rFonts w:ascii="Times New Roman" w:hAnsi="Times New Roman" w:cs="Times New Roman"/>
                <w:sz w:val="20"/>
                <w:szCs w:val="20"/>
              </w:rPr>
            </w:pPr>
            <w:r>
              <w:rPr>
                <w:rFonts w:ascii="Times New Roman" w:hAnsi="Times New Roman" w:cs="Times New Roman"/>
                <w:sz w:val="20"/>
                <w:szCs w:val="20"/>
              </w:rPr>
              <w:t>121 709</w:t>
            </w:r>
          </w:p>
        </w:tc>
      </w:tr>
      <w:tr w:rsidR="00D12141" w:rsidRPr="00EC7B1A" w14:paraId="725C9307" w14:textId="77777777" w:rsidTr="0095109F">
        <w:trPr>
          <w:trHeight w:val="359"/>
        </w:trPr>
        <w:tc>
          <w:tcPr>
            <w:tcW w:w="3601" w:type="dxa"/>
          </w:tcPr>
          <w:p w14:paraId="026B671C" w14:textId="77777777" w:rsidR="00D12141" w:rsidRPr="00E72092" w:rsidRDefault="00D12141" w:rsidP="0095109F">
            <w:pPr>
              <w:pStyle w:val="TableParagraph"/>
              <w:spacing w:line="264" w:lineRule="auto"/>
              <w:ind w:left="50"/>
              <w:jc w:val="left"/>
              <w:rPr>
                <w:rFonts w:ascii="Times New Roman" w:hAnsi="Times New Roman" w:cs="Times New Roman"/>
                <w:sz w:val="20"/>
                <w:szCs w:val="20"/>
                <w:lang w:val="bg-BG"/>
              </w:rPr>
            </w:pPr>
            <w:r w:rsidRPr="00E72092">
              <w:rPr>
                <w:rFonts w:ascii="Times New Roman" w:hAnsi="Times New Roman" w:cs="Times New Roman"/>
                <w:sz w:val="20"/>
                <w:szCs w:val="20"/>
                <w:lang w:val="bg-BG"/>
              </w:rPr>
              <w:t>3. Защитени природни територии</w:t>
            </w:r>
          </w:p>
        </w:tc>
        <w:tc>
          <w:tcPr>
            <w:tcW w:w="1282" w:type="dxa"/>
          </w:tcPr>
          <w:p w14:paraId="6D5F4F26" w14:textId="40B56CBB" w:rsidR="00D12141" w:rsidRPr="00411735" w:rsidRDefault="00411735" w:rsidP="00E72092">
            <w:pPr>
              <w:pStyle w:val="TableParagraph"/>
              <w:spacing w:before="120" w:after="120" w:line="264" w:lineRule="auto"/>
              <w:ind w:right="15"/>
              <w:jc w:val="right"/>
              <w:rPr>
                <w:rFonts w:ascii="Times New Roman" w:hAnsi="Times New Roman" w:cs="Times New Roman"/>
                <w:sz w:val="20"/>
                <w:szCs w:val="20"/>
                <w:lang w:val="bg-BG"/>
              </w:rPr>
            </w:pPr>
            <w:r>
              <w:rPr>
                <w:rFonts w:ascii="Times New Roman" w:hAnsi="Times New Roman" w:cs="Times New Roman"/>
                <w:sz w:val="20"/>
                <w:szCs w:val="20"/>
                <w:lang w:val="bg-BG"/>
              </w:rPr>
              <w:t>681 853</w:t>
            </w:r>
          </w:p>
        </w:tc>
        <w:tc>
          <w:tcPr>
            <w:tcW w:w="1350" w:type="dxa"/>
          </w:tcPr>
          <w:p w14:paraId="7C6C4490" w14:textId="6A54FAFE" w:rsidR="00D12141" w:rsidRPr="00411735" w:rsidRDefault="00411735" w:rsidP="00E72092">
            <w:pPr>
              <w:pStyle w:val="TableParagraph"/>
              <w:spacing w:before="120" w:after="120" w:line="264" w:lineRule="auto"/>
              <w:jc w:val="right"/>
              <w:rPr>
                <w:rFonts w:ascii="Times New Roman" w:hAnsi="Times New Roman" w:cs="Times New Roman"/>
                <w:sz w:val="20"/>
                <w:szCs w:val="20"/>
                <w:lang w:val="bg-BG"/>
              </w:rPr>
            </w:pPr>
            <w:r>
              <w:rPr>
                <w:rFonts w:ascii="Times New Roman" w:hAnsi="Times New Roman" w:cs="Times New Roman"/>
                <w:sz w:val="20"/>
                <w:szCs w:val="20"/>
                <w:lang w:val="bg-BG"/>
              </w:rPr>
              <w:t>224 832</w:t>
            </w:r>
          </w:p>
        </w:tc>
        <w:tc>
          <w:tcPr>
            <w:tcW w:w="1530" w:type="dxa"/>
          </w:tcPr>
          <w:p w14:paraId="608F3E79" w14:textId="59DB19F2" w:rsidR="00D12141" w:rsidRPr="00411735" w:rsidRDefault="00411735" w:rsidP="00E72092">
            <w:pPr>
              <w:pStyle w:val="TableParagraph"/>
              <w:spacing w:before="120" w:after="120" w:line="264" w:lineRule="auto"/>
              <w:ind w:right="1"/>
              <w:jc w:val="right"/>
              <w:rPr>
                <w:rFonts w:ascii="Times New Roman" w:hAnsi="Times New Roman" w:cs="Times New Roman"/>
                <w:sz w:val="20"/>
                <w:szCs w:val="20"/>
                <w:lang w:val="bg-BG"/>
              </w:rPr>
            </w:pPr>
            <w:r>
              <w:rPr>
                <w:rFonts w:ascii="Times New Roman" w:hAnsi="Times New Roman" w:cs="Times New Roman"/>
                <w:sz w:val="20"/>
                <w:szCs w:val="20"/>
                <w:lang w:val="bg-BG"/>
              </w:rPr>
              <w:t>457 021</w:t>
            </w:r>
          </w:p>
        </w:tc>
      </w:tr>
      <w:tr w:rsidR="00D12141" w:rsidRPr="00EC7B1A" w14:paraId="3CDA0B59" w14:textId="77777777" w:rsidTr="0095109F">
        <w:trPr>
          <w:trHeight w:val="269"/>
        </w:trPr>
        <w:tc>
          <w:tcPr>
            <w:tcW w:w="3601" w:type="dxa"/>
          </w:tcPr>
          <w:p w14:paraId="64816309" w14:textId="77777777" w:rsidR="00D12141" w:rsidRPr="00E72092" w:rsidRDefault="00D12141" w:rsidP="0095109F">
            <w:pPr>
              <w:pStyle w:val="TableParagraph"/>
              <w:spacing w:line="264" w:lineRule="auto"/>
              <w:ind w:left="50"/>
              <w:jc w:val="left"/>
              <w:rPr>
                <w:rFonts w:ascii="Times New Roman" w:hAnsi="Times New Roman" w:cs="Times New Roman"/>
                <w:sz w:val="20"/>
                <w:szCs w:val="20"/>
                <w:lang w:val="bg-BG"/>
              </w:rPr>
            </w:pPr>
            <w:r w:rsidRPr="00E72092">
              <w:rPr>
                <w:rFonts w:ascii="Times New Roman" w:hAnsi="Times New Roman" w:cs="Times New Roman"/>
                <w:sz w:val="20"/>
                <w:szCs w:val="20"/>
                <w:lang w:val="bg-BG"/>
              </w:rPr>
              <w:t>в т.ч. природни резервати</w:t>
            </w:r>
          </w:p>
        </w:tc>
        <w:tc>
          <w:tcPr>
            <w:tcW w:w="1282" w:type="dxa"/>
          </w:tcPr>
          <w:p w14:paraId="52C134E6" w14:textId="39C6333F" w:rsidR="00D12141" w:rsidRPr="00411735" w:rsidRDefault="00411735" w:rsidP="00E72092">
            <w:pPr>
              <w:pStyle w:val="TableParagraph"/>
              <w:spacing w:before="120" w:after="120" w:line="264" w:lineRule="auto"/>
              <w:ind w:right="15"/>
              <w:jc w:val="right"/>
              <w:rPr>
                <w:rFonts w:ascii="Times New Roman" w:hAnsi="Times New Roman" w:cs="Times New Roman"/>
                <w:sz w:val="20"/>
                <w:szCs w:val="20"/>
                <w:lang w:val="bg-BG"/>
              </w:rPr>
            </w:pPr>
            <w:r>
              <w:rPr>
                <w:rFonts w:ascii="Times New Roman" w:hAnsi="Times New Roman" w:cs="Times New Roman"/>
                <w:sz w:val="20"/>
                <w:szCs w:val="20"/>
                <w:lang w:val="bg-BG"/>
              </w:rPr>
              <w:t>60 929</w:t>
            </w:r>
          </w:p>
        </w:tc>
        <w:tc>
          <w:tcPr>
            <w:tcW w:w="1350" w:type="dxa"/>
          </w:tcPr>
          <w:p w14:paraId="59173338" w14:textId="21714C76" w:rsidR="00D12141" w:rsidRPr="00E86F8F" w:rsidRDefault="00E86F8F" w:rsidP="00E72092">
            <w:pPr>
              <w:pStyle w:val="TableParagraph"/>
              <w:spacing w:before="120" w:after="120" w:line="264" w:lineRule="auto"/>
              <w:jc w:val="right"/>
              <w:rPr>
                <w:rFonts w:ascii="Times New Roman" w:hAnsi="Times New Roman" w:cs="Times New Roman"/>
                <w:sz w:val="20"/>
                <w:szCs w:val="20"/>
                <w:lang w:val="bg-BG"/>
              </w:rPr>
            </w:pPr>
            <w:r>
              <w:rPr>
                <w:rFonts w:ascii="Times New Roman" w:hAnsi="Times New Roman" w:cs="Times New Roman"/>
                <w:sz w:val="20"/>
                <w:szCs w:val="20"/>
                <w:lang w:val="bg-BG"/>
              </w:rPr>
              <w:t>28 433</w:t>
            </w:r>
          </w:p>
        </w:tc>
        <w:tc>
          <w:tcPr>
            <w:tcW w:w="1530" w:type="dxa"/>
          </w:tcPr>
          <w:p w14:paraId="6A14D91D" w14:textId="5184DFC3" w:rsidR="00D12141" w:rsidRPr="001222EC" w:rsidRDefault="00E86F8F" w:rsidP="00E72092">
            <w:pPr>
              <w:pStyle w:val="TableParagraph"/>
              <w:spacing w:before="120" w:after="120" w:line="264" w:lineRule="auto"/>
              <w:ind w:right="1"/>
              <w:jc w:val="right"/>
              <w:rPr>
                <w:rFonts w:ascii="Times New Roman" w:hAnsi="Times New Roman" w:cs="Times New Roman"/>
                <w:sz w:val="20"/>
                <w:szCs w:val="20"/>
              </w:rPr>
            </w:pPr>
            <w:r>
              <w:rPr>
                <w:rFonts w:ascii="Times New Roman" w:hAnsi="Times New Roman" w:cs="Times New Roman"/>
                <w:sz w:val="20"/>
                <w:szCs w:val="20"/>
                <w:lang w:val="bg-BG"/>
              </w:rPr>
              <w:t>32 496</w:t>
            </w:r>
          </w:p>
        </w:tc>
      </w:tr>
      <w:tr w:rsidR="00D12141" w:rsidRPr="00EC7B1A" w14:paraId="310B22EC" w14:textId="77777777" w:rsidTr="0095109F">
        <w:trPr>
          <w:trHeight w:val="179"/>
        </w:trPr>
        <w:tc>
          <w:tcPr>
            <w:tcW w:w="3601" w:type="dxa"/>
          </w:tcPr>
          <w:p w14:paraId="13F218B2" w14:textId="77777777" w:rsidR="00D12141" w:rsidRPr="00E72092" w:rsidRDefault="00D12141" w:rsidP="0095109F">
            <w:pPr>
              <w:pStyle w:val="TableParagraph"/>
              <w:spacing w:line="264" w:lineRule="auto"/>
              <w:ind w:left="369"/>
              <w:jc w:val="left"/>
              <w:rPr>
                <w:rFonts w:ascii="Times New Roman" w:hAnsi="Times New Roman" w:cs="Times New Roman"/>
                <w:sz w:val="20"/>
                <w:szCs w:val="20"/>
                <w:lang w:val="bg-BG"/>
              </w:rPr>
            </w:pPr>
            <w:r w:rsidRPr="00E72092">
              <w:rPr>
                <w:rFonts w:ascii="Times New Roman" w:hAnsi="Times New Roman" w:cs="Times New Roman"/>
                <w:sz w:val="20"/>
                <w:szCs w:val="20"/>
                <w:lang w:val="bg-BG"/>
              </w:rPr>
              <w:t>национални паркове</w:t>
            </w:r>
          </w:p>
        </w:tc>
        <w:tc>
          <w:tcPr>
            <w:tcW w:w="1282" w:type="dxa"/>
          </w:tcPr>
          <w:p w14:paraId="49AA2374" w14:textId="622A4D4D" w:rsidR="00D12141" w:rsidRPr="00EC7B1A" w:rsidRDefault="00D12141" w:rsidP="00E72092">
            <w:pPr>
              <w:pStyle w:val="TableParagraph"/>
              <w:spacing w:before="120" w:after="120" w:line="264" w:lineRule="auto"/>
              <w:ind w:right="15"/>
              <w:jc w:val="right"/>
              <w:rPr>
                <w:rFonts w:ascii="Times New Roman" w:hAnsi="Times New Roman" w:cs="Times New Roman"/>
                <w:sz w:val="20"/>
                <w:szCs w:val="20"/>
              </w:rPr>
            </w:pPr>
            <w:r w:rsidRPr="00EC7B1A">
              <w:rPr>
                <w:rFonts w:ascii="Times New Roman" w:hAnsi="Times New Roman" w:cs="Times New Roman"/>
                <w:sz w:val="20"/>
                <w:szCs w:val="20"/>
              </w:rPr>
              <w:t>10</w:t>
            </w:r>
            <w:r w:rsidR="001222EC">
              <w:rPr>
                <w:rFonts w:ascii="Times New Roman" w:hAnsi="Times New Roman" w:cs="Times New Roman"/>
                <w:sz w:val="20"/>
                <w:szCs w:val="20"/>
              </w:rPr>
              <w:t>5</w:t>
            </w:r>
            <w:r w:rsidR="00E72092">
              <w:rPr>
                <w:rFonts w:ascii="Times New Roman" w:hAnsi="Times New Roman" w:cs="Times New Roman"/>
                <w:sz w:val="20"/>
                <w:szCs w:val="20"/>
                <w:lang w:val="bg-BG"/>
              </w:rPr>
              <w:t xml:space="preserve"> </w:t>
            </w:r>
            <w:r w:rsidR="001222EC">
              <w:rPr>
                <w:rFonts w:ascii="Times New Roman" w:hAnsi="Times New Roman" w:cs="Times New Roman"/>
                <w:sz w:val="20"/>
                <w:szCs w:val="20"/>
              </w:rPr>
              <w:t>643</w:t>
            </w:r>
          </w:p>
        </w:tc>
        <w:tc>
          <w:tcPr>
            <w:tcW w:w="1350" w:type="dxa"/>
          </w:tcPr>
          <w:p w14:paraId="1F1EFB39" w14:textId="4E5D909C" w:rsidR="00D12141" w:rsidRPr="00EC7B1A" w:rsidRDefault="00D12141" w:rsidP="00E72092">
            <w:pPr>
              <w:pStyle w:val="TableParagraph"/>
              <w:spacing w:before="120" w:after="120" w:line="264" w:lineRule="auto"/>
              <w:jc w:val="right"/>
              <w:rPr>
                <w:rFonts w:ascii="Times New Roman" w:hAnsi="Times New Roman" w:cs="Times New Roman"/>
                <w:sz w:val="20"/>
                <w:szCs w:val="20"/>
              </w:rPr>
            </w:pPr>
            <w:r w:rsidRPr="00EC7B1A">
              <w:rPr>
                <w:rFonts w:ascii="Times New Roman" w:hAnsi="Times New Roman" w:cs="Times New Roman"/>
                <w:sz w:val="20"/>
                <w:szCs w:val="20"/>
              </w:rPr>
              <w:t>7</w:t>
            </w:r>
            <w:r w:rsidR="001222EC">
              <w:rPr>
                <w:rFonts w:ascii="Times New Roman" w:hAnsi="Times New Roman" w:cs="Times New Roman"/>
                <w:sz w:val="20"/>
                <w:szCs w:val="20"/>
              </w:rPr>
              <w:t>9 240</w:t>
            </w:r>
          </w:p>
        </w:tc>
        <w:tc>
          <w:tcPr>
            <w:tcW w:w="1530" w:type="dxa"/>
          </w:tcPr>
          <w:p w14:paraId="02988AA2" w14:textId="57DEFB70" w:rsidR="00D12141" w:rsidRPr="001222EC" w:rsidRDefault="00D12141" w:rsidP="00E72092">
            <w:pPr>
              <w:pStyle w:val="TableParagraph"/>
              <w:spacing w:before="120" w:after="120" w:line="264" w:lineRule="auto"/>
              <w:ind w:right="1"/>
              <w:jc w:val="right"/>
              <w:rPr>
                <w:rFonts w:ascii="Times New Roman" w:hAnsi="Times New Roman" w:cs="Times New Roman"/>
                <w:sz w:val="20"/>
                <w:szCs w:val="20"/>
              </w:rPr>
            </w:pPr>
            <w:r w:rsidRPr="00EC7B1A">
              <w:rPr>
                <w:rFonts w:ascii="Times New Roman" w:hAnsi="Times New Roman" w:cs="Times New Roman"/>
                <w:sz w:val="20"/>
                <w:szCs w:val="20"/>
              </w:rPr>
              <w:t>26</w:t>
            </w:r>
            <w:r w:rsidR="00E72092">
              <w:rPr>
                <w:rFonts w:ascii="Times New Roman" w:hAnsi="Times New Roman" w:cs="Times New Roman"/>
                <w:sz w:val="20"/>
                <w:szCs w:val="20"/>
                <w:lang w:val="bg-BG"/>
              </w:rPr>
              <w:t xml:space="preserve"> </w:t>
            </w:r>
            <w:r w:rsidR="001222EC">
              <w:rPr>
                <w:rFonts w:ascii="Times New Roman" w:hAnsi="Times New Roman" w:cs="Times New Roman"/>
                <w:sz w:val="20"/>
                <w:szCs w:val="20"/>
              </w:rPr>
              <w:t>403</w:t>
            </w:r>
          </w:p>
        </w:tc>
      </w:tr>
      <w:tr w:rsidR="00D12141" w:rsidRPr="00EC7B1A" w14:paraId="5A360CC9" w14:textId="77777777" w:rsidTr="0095109F">
        <w:trPr>
          <w:trHeight w:val="179"/>
        </w:trPr>
        <w:tc>
          <w:tcPr>
            <w:tcW w:w="3601" w:type="dxa"/>
          </w:tcPr>
          <w:p w14:paraId="134788D0" w14:textId="77777777" w:rsidR="00D12141" w:rsidRPr="00E72092" w:rsidRDefault="00D12141" w:rsidP="0095109F">
            <w:pPr>
              <w:pStyle w:val="TableParagraph"/>
              <w:spacing w:line="264" w:lineRule="auto"/>
              <w:ind w:left="369"/>
              <w:jc w:val="left"/>
              <w:rPr>
                <w:rFonts w:ascii="Times New Roman" w:hAnsi="Times New Roman" w:cs="Times New Roman"/>
                <w:sz w:val="20"/>
                <w:szCs w:val="20"/>
                <w:lang w:val="bg-BG"/>
              </w:rPr>
            </w:pPr>
            <w:r w:rsidRPr="00E72092">
              <w:rPr>
                <w:rFonts w:ascii="Times New Roman" w:hAnsi="Times New Roman" w:cs="Times New Roman"/>
                <w:sz w:val="20"/>
                <w:szCs w:val="20"/>
                <w:lang w:val="bg-BG"/>
              </w:rPr>
              <w:t>природни забележителности</w:t>
            </w:r>
          </w:p>
        </w:tc>
        <w:tc>
          <w:tcPr>
            <w:tcW w:w="1282" w:type="dxa"/>
          </w:tcPr>
          <w:p w14:paraId="3A584C35" w14:textId="2B27BFE7" w:rsidR="00D12141" w:rsidRPr="001222EC" w:rsidRDefault="001222EC" w:rsidP="00E72092">
            <w:pPr>
              <w:pStyle w:val="TableParagraph"/>
              <w:spacing w:before="120" w:after="120" w:line="264" w:lineRule="auto"/>
              <w:ind w:right="15"/>
              <w:jc w:val="right"/>
              <w:rPr>
                <w:rFonts w:ascii="Times New Roman" w:hAnsi="Times New Roman" w:cs="Times New Roman"/>
                <w:sz w:val="20"/>
                <w:szCs w:val="20"/>
              </w:rPr>
            </w:pPr>
            <w:r>
              <w:rPr>
                <w:rFonts w:ascii="Times New Roman" w:hAnsi="Times New Roman" w:cs="Times New Roman"/>
                <w:sz w:val="20"/>
                <w:szCs w:val="20"/>
              </w:rPr>
              <w:t>9 797</w:t>
            </w:r>
          </w:p>
        </w:tc>
        <w:tc>
          <w:tcPr>
            <w:tcW w:w="1350" w:type="dxa"/>
          </w:tcPr>
          <w:p w14:paraId="68707361" w14:textId="2EF9D570" w:rsidR="00D12141" w:rsidRPr="001222EC" w:rsidRDefault="001222EC" w:rsidP="00E72092">
            <w:pPr>
              <w:pStyle w:val="TableParagraph"/>
              <w:spacing w:before="120" w:after="120" w:line="264" w:lineRule="auto"/>
              <w:jc w:val="right"/>
              <w:rPr>
                <w:rFonts w:ascii="Times New Roman" w:hAnsi="Times New Roman" w:cs="Times New Roman"/>
                <w:sz w:val="20"/>
                <w:szCs w:val="20"/>
              </w:rPr>
            </w:pPr>
            <w:r>
              <w:rPr>
                <w:rFonts w:ascii="Times New Roman" w:hAnsi="Times New Roman" w:cs="Times New Roman"/>
                <w:sz w:val="20"/>
                <w:szCs w:val="20"/>
              </w:rPr>
              <w:t>2 088</w:t>
            </w:r>
          </w:p>
        </w:tc>
        <w:tc>
          <w:tcPr>
            <w:tcW w:w="1530" w:type="dxa"/>
          </w:tcPr>
          <w:p w14:paraId="3D07402F" w14:textId="417DFF55" w:rsidR="00D12141" w:rsidRPr="001222EC" w:rsidRDefault="001222EC" w:rsidP="00E72092">
            <w:pPr>
              <w:pStyle w:val="TableParagraph"/>
              <w:spacing w:before="120" w:after="120" w:line="264" w:lineRule="auto"/>
              <w:ind w:right="1"/>
              <w:jc w:val="right"/>
              <w:rPr>
                <w:rFonts w:ascii="Times New Roman" w:hAnsi="Times New Roman" w:cs="Times New Roman"/>
                <w:sz w:val="20"/>
                <w:szCs w:val="20"/>
              </w:rPr>
            </w:pPr>
            <w:r>
              <w:rPr>
                <w:rFonts w:ascii="Times New Roman" w:hAnsi="Times New Roman" w:cs="Times New Roman"/>
                <w:sz w:val="20"/>
                <w:szCs w:val="20"/>
              </w:rPr>
              <w:t>7 709</w:t>
            </w:r>
          </w:p>
        </w:tc>
      </w:tr>
      <w:tr w:rsidR="00D12141" w:rsidRPr="00EC7B1A" w14:paraId="1503D1C4" w14:textId="77777777" w:rsidTr="0095109F">
        <w:trPr>
          <w:trHeight w:val="179"/>
        </w:trPr>
        <w:tc>
          <w:tcPr>
            <w:tcW w:w="3601" w:type="dxa"/>
          </w:tcPr>
          <w:p w14:paraId="66956052" w14:textId="45348E9C" w:rsidR="00D12141" w:rsidRPr="00E72092" w:rsidRDefault="00D12141" w:rsidP="002F6681">
            <w:pPr>
              <w:pStyle w:val="TableParagraph"/>
              <w:spacing w:line="264" w:lineRule="auto"/>
              <w:ind w:left="369"/>
              <w:jc w:val="left"/>
              <w:rPr>
                <w:rFonts w:ascii="Times New Roman" w:hAnsi="Times New Roman" w:cs="Times New Roman"/>
                <w:sz w:val="20"/>
                <w:szCs w:val="20"/>
                <w:lang w:val="bg-BG"/>
              </w:rPr>
            </w:pPr>
            <w:r w:rsidRPr="00E72092">
              <w:rPr>
                <w:rFonts w:ascii="Times New Roman" w:hAnsi="Times New Roman" w:cs="Times New Roman"/>
                <w:sz w:val="20"/>
                <w:szCs w:val="20"/>
                <w:lang w:val="bg-BG"/>
              </w:rPr>
              <w:t xml:space="preserve">защитени местности </w:t>
            </w:r>
          </w:p>
        </w:tc>
        <w:tc>
          <w:tcPr>
            <w:tcW w:w="1282" w:type="dxa"/>
          </w:tcPr>
          <w:p w14:paraId="0B9D19CF" w14:textId="2FE19FA6" w:rsidR="00D12141" w:rsidRPr="001222EC" w:rsidRDefault="001222EC" w:rsidP="00E72092">
            <w:pPr>
              <w:pStyle w:val="TableParagraph"/>
              <w:spacing w:before="120" w:after="120" w:line="264" w:lineRule="auto"/>
              <w:ind w:right="15"/>
              <w:jc w:val="right"/>
              <w:rPr>
                <w:rFonts w:ascii="Times New Roman" w:hAnsi="Times New Roman" w:cs="Times New Roman"/>
                <w:sz w:val="20"/>
                <w:szCs w:val="20"/>
              </w:rPr>
            </w:pPr>
            <w:r>
              <w:rPr>
                <w:rFonts w:ascii="Times New Roman" w:hAnsi="Times New Roman" w:cs="Times New Roman"/>
                <w:sz w:val="20"/>
                <w:szCs w:val="20"/>
              </w:rPr>
              <w:t>291 615</w:t>
            </w:r>
          </w:p>
        </w:tc>
        <w:tc>
          <w:tcPr>
            <w:tcW w:w="1350" w:type="dxa"/>
          </w:tcPr>
          <w:p w14:paraId="24F3E2E2" w14:textId="2CD268B6" w:rsidR="00D12141" w:rsidRPr="001222EC" w:rsidRDefault="001222EC" w:rsidP="00E72092">
            <w:pPr>
              <w:pStyle w:val="TableParagraph"/>
              <w:spacing w:before="120" w:after="120" w:line="264" w:lineRule="auto"/>
              <w:jc w:val="right"/>
              <w:rPr>
                <w:rFonts w:ascii="Times New Roman" w:hAnsi="Times New Roman" w:cs="Times New Roman"/>
                <w:sz w:val="20"/>
                <w:szCs w:val="20"/>
              </w:rPr>
            </w:pPr>
            <w:r>
              <w:rPr>
                <w:rFonts w:ascii="Times New Roman" w:hAnsi="Times New Roman" w:cs="Times New Roman"/>
                <w:sz w:val="20"/>
                <w:szCs w:val="20"/>
              </w:rPr>
              <w:t>81 441</w:t>
            </w:r>
          </w:p>
        </w:tc>
        <w:tc>
          <w:tcPr>
            <w:tcW w:w="1530" w:type="dxa"/>
          </w:tcPr>
          <w:p w14:paraId="3B53B2EC" w14:textId="7D0E2780" w:rsidR="00D12141" w:rsidRPr="001222EC" w:rsidRDefault="001222EC" w:rsidP="00E72092">
            <w:pPr>
              <w:pStyle w:val="TableParagraph"/>
              <w:spacing w:before="120" w:after="120" w:line="264" w:lineRule="auto"/>
              <w:ind w:right="1"/>
              <w:jc w:val="right"/>
              <w:rPr>
                <w:rFonts w:ascii="Times New Roman" w:hAnsi="Times New Roman" w:cs="Times New Roman"/>
                <w:sz w:val="20"/>
                <w:szCs w:val="20"/>
              </w:rPr>
            </w:pPr>
            <w:r>
              <w:rPr>
                <w:rFonts w:ascii="Times New Roman" w:hAnsi="Times New Roman" w:cs="Times New Roman"/>
                <w:sz w:val="20"/>
                <w:szCs w:val="20"/>
              </w:rPr>
              <w:t>210 174</w:t>
            </w:r>
          </w:p>
        </w:tc>
      </w:tr>
      <w:tr w:rsidR="00D12141" w:rsidRPr="00EC7B1A" w14:paraId="243F78B5" w14:textId="77777777" w:rsidTr="0095109F">
        <w:trPr>
          <w:trHeight w:val="179"/>
        </w:trPr>
        <w:tc>
          <w:tcPr>
            <w:tcW w:w="3601" w:type="dxa"/>
          </w:tcPr>
          <w:p w14:paraId="4E93115D" w14:textId="77777777" w:rsidR="00D12141" w:rsidRPr="00E72092" w:rsidRDefault="00D12141" w:rsidP="0095109F">
            <w:pPr>
              <w:pStyle w:val="TableParagraph"/>
              <w:spacing w:line="264" w:lineRule="auto"/>
              <w:ind w:left="369"/>
              <w:jc w:val="left"/>
              <w:rPr>
                <w:rFonts w:ascii="Times New Roman" w:hAnsi="Times New Roman" w:cs="Times New Roman"/>
                <w:sz w:val="20"/>
                <w:szCs w:val="20"/>
                <w:lang w:val="bg-BG"/>
              </w:rPr>
            </w:pPr>
            <w:r w:rsidRPr="00E72092">
              <w:rPr>
                <w:rFonts w:ascii="Times New Roman" w:hAnsi="Times New Roman" w:cs="Times New Roman"/>
                <w:sz w:val="20"/>
                <w:szCs w:val="20"/>
                <w:lang w:val="bg-BG"/>
              </w:rPr>
              <w:t>природни паркове</w:t>
            </w:r>
          </w:p>
        </w:tc>
        <w:tc>
          <w:tcPr>
            <w:tcW w:w="1282" w:type="dxa"/>
          </w:tcPr>
          <w:p w14:paraId="7B0DE95C" w14:textId="4CB5C701" w:rsidR="00D12141" w:rsidRPr="001222EC" w:rsidRDefault="001222EC" w:rsidP="00E72092">
            <w:pPr>
              <w:pStyle w:val="TableParagraph"/>
              <w:spacing w:before="120" w:after="120" w:line="264" w:lineRule="auto"/>
              <w:ind w:right="15"/>
              <w:jc w:val="right"/>
              <w:rPr>
                <w:rFonts w:ascii="Times New Roman" w:hAnsi="Times New Roman" w:cs="Times New Roman"/>
                <w:sz w:val="20"/>
                <w:szCs w:val="20"/>
              </w:rPr>
            </w:pPr>
            <w:r>
              <w:rPr>
                <w:rFonts w:ascii="Times New Roman" w:hAnsi="Times New Roman" w:cs="Times New Roman"/>
                <w:sz w:val="20"/>
                <w:szCs w:val="20"/>
              </w:rPr>
              <w:t>189748</w:t>
            </w:r>
          </w:p>
        </w:tc>
        <w:tc>
          <w:tcPr>
            <w:tcW w:w="1350" w:type="dxa"/>
          </w:tcPr>
          <w:p w14:paraId="5FBE60B0" w14:textId="05B65F03" w:rsidR="00D12141" w:rsidRPr="00EC7B1A" w:rsidRDefault="00D12141" w:rsidP="00E72092">
            <w:pPr>
              <w:pStyle w:val="TableParagraph"/>
              <w:spacing w:before="120" w:after="120" w:line="264" w:lineRule="auto"/>
              <w:jc w:val="right"/>
              <w:rPr>
                <w:rFonts w:ascii="Times New Roman" w:hAnsi="Times New Roman" w:cs="Times New Roman"/>
                <w:sz w:val="20"/>
                <w:szCs w:val="20"/>
              </w:rPr>
            </w:pPr>
            <w:r w:rsidRPr="00EC7B1A">
              <w:rPr>
                <w:rFonts w:ascii="Times New Roman" w:hAnsi="Times New Roman" w:cs="Times New Roman"/>
                <w:sz w:val="20"/>
                <w:szCs w:val="20"/>
              </w:rPr>
              <w:t>27</w:t>
            </w:r>
            <w:r w:rsidR="00E72092">
              <w:rPr>
                <w:rFonts w:ascii="Times New Roman" w:hAnsi="Times New Roman" w:cs="Times New Roman"/>
                <w:sz w:val="20"/>
                <w:szCs w:val="20"/>
                <w:lang w:val="bg-BG"/>
              </w:rPr>
              <w:t xml:space="preserve"> </w:t>
            </w:r>
            <w:r w:rsidRPr="00EC7B1A">
              <w:rPr>
                <w:rFonts w:ascii="Times New Roman" w:hAnsi="Times New Roman" w:cs="Times New Roman"/>
                <w:sz w:val="20"/>
                <w:szCs w:val="20"/>
              </w:rPr>
              <w:t>6</w:t>
            </w:r>
            <w:r w:rsidR="001222EC">
              <w:rPr>
                <w:rFonts w:ascii="Times New Roman" w:hAnsi="Times New Roman" w:cs="Times New Roman"/>
                <w:sz w:val="20"/>
                <w:szCs w:val="20"/>
              </w:rPr>
              <w:t>58</w:t>
            </w:r>
          </w:p>
        </w:tc>
        <w:tc>
          <w:tcPr>
            <w:tcW w:w="1530" w:type="dxa"/>
          </w:tcPr>
          <w:p w14:paraId="259019EE" w14:textId="5EE6C7D6" w:rsidR="00D12141" w:rsidRPr="001222EC" w:rsidRDefault="001222EC" w:rsidP="00E72092">
            <w:pPr>
              <w:pStyle w:val="TableParagraph"/>
              <w:spacing w:before="120" w:after="120" w:line="264" w:lineRule="auto"/>
              <w:ind w:right="1"/>
              <w:jc w:val="right"/>
              <w:rPr>
                <w:rFonts w:ascii="Times New Roman" w:hAnsi="Times New Roman" w:cs="Times New Roman"/>
                <w:sz w:val="20"/>
                <w:szCs w:val="20"/>
              </w:rPr>
            </w:pPr>
            <w:r>
              <w:rPr>
                <w:rFonts w:ascii="Times New Roman" w:hAnsi="Times New Roman" w:cs="Times New Roman"/>
                <w:sz w:val="20"/>
                <w:szCs w:val="20"/>
              </w:rPr>
              <w:t>162 090</w:t>
            </w:r>
          </w:p>
        </w:tc>
      </w:tr>
      <w:tr w:rsidR="00D12141" w:rsidRPr="00EC7B1A" w14:paraId="5A63BCFD" w14:textId="77777777" w:rsidTr="0095109F">
        <w:trPr>
          <w:trHeight w:val="269"/>
        </w:trPr>
        <w:tc>
          <w:tcPr>
            <w:tcW w:w="3601" w:type="dxa"/>
          </w:tcPr>
          <w:p w14:paraId="320688E7" w14:textId="77777777" w:rsidR="00D12141" w:rsidRPr="00E72092" w:rsidRDefault="00D12141" w:rsidP="0095109F">
            <w:pPr>
              <w:pStyle w:val="TableParagraph"/>
              <w:spacing w:line="264" w:lineRule="auto"/>
              <w:ind w:left="369"/>
              <w:jc w:val="left"/>
              <w:rPr>
                <w:rFonts w:ascii="Times New Roman" w:hAnsi="Times New Roman" w:cs="Times New Roman"/>
                <w:sz w:val="20"/>
                <w:szCs w:val="20"/>
                <w:lang w:val="bg-BG"/>
              </w:rPr>
            </w:pPr>
            <w:r w:rsidRPr="00E72092">
              <w:rPr>
                <w:rFonts w:ascii="Times New Roman" w:hAnsi="Times New Roman" w:cs="Times New Roman"/>
                <w:sz w:val="20"/>
                <w:szCs w:val="20"/>
                <w:lang w:val="bg-BG"/>
              </w:rPr>
              <w:t>поддържани резервати</w:t>
            </w:r>
          </w:p>
        </w:tc>
        <w:tc>
          <w:tcPr>
            <w:tcW w:w="1282" w:type="dxa"/>
          </w:tcPr>
          <w:p w14:paraId="3FBED4E5" w14:textId="0316A784" w:rsidR="00D12141" w:rsidRPr="001222EC" w:rsidRDefault="001222EC" w:rsidP="00E72092">
            <w:pPr>
              <w:pStyle w:val="TableParagraph"/>
              <w:spacing w:before="120" w:after="120" w:line="264" w:lineRule="auto"/>
              <w:ind w:right="15"/>
              <w:jc w:val="right"/>
              <w:rPr>
                <w:rFonts w:ascii="Times New Roman" w:hAnsi="Times New Roman" w:cs="Times New Roman"/>
                <w:sz w:val="20"/>
                <w:szCs w:val="20"/>
              </w:rPr>
            </w:pPr>
            <w:r>
              <w:rPr>
                <w:rFonts w:ascii="Times New Roman" w:hAnsi="Times New Roman" w:cs="Times New Roman"/>
                <w:sz w:val="20"/>
                <w:szCs w:val="20"/>
              </w:rPr>
              <w:t>24 121</w:t>
            </w:r>
          </w:p>
        </w:tc>
        <w:tc>
          <w:tcPr>
            <w:tcW w:w="1350" w:type="dxa"/>
          </w:tcPr>
          <w:p w14:paraId="16FA19E7" w14:textId="17252E60" w:rsidR="00D12141" w:rsidRPr="001222EC" w:rsidRDefault="001222EC" w:rsidP="00E72092">
            <w:pPr>
              <w:pStyle w:val="TableParagraph"/>
              <w:spacing w:before="120" w:after="120" w:line="264" w:lineRule="auto"/>
              <w:jc w:val="right"/>
              <w:rPr>
                <w:rFonts w:ascii="Times New Roman" w:hAnsi="Times New Roman" w:cs="Times New Roman"/>
                <w:sz w:val="20"/>
                <w:szCs w:val="20"/>
              </w:rPr>
            </w:pPr>
            <w:r>
              <w:rPr>
                <w:rFonts w:ascii="Times New Roman" w:hAnsi="Times New Roman" w:cs="Times New Roman"/>
                <w:sz w:val="20"/>
                <w:szCs w:val="20"/>
              </w:rPr>
              <w:t>5 972</w:t>
            </w:r>
          </w:p>
        </w:tc>
        <w:tc>
          <w:tcPr>
            <w:tcW w:w="1530" w:type="dxa"/>
          </w:tcPr>
          <w:p w14:paraId="13C07C0D" w14:textId="0870CDEE" w:rsidR="00D12141" w:rsidRPr="001222EC" w:rsidRDefault="001222EC" w:rsidP="00E72092">
            <w:pPr>
              <w:pStyle w:val="TableParagraph"/>
              <w:spacing w:before="120" w:after="120" w:line="264" w:lineRule="auto"/>
              <w:ind w:right="1"/>
              <w:jc w:val="right"/>
              <w:rPr>
                <w:rFonts w:ascii="Times New Roman" w:hAnsi="Times New Roman" w:cs="Times New Roman"/>
                <w:sz w:val="20"/>
                <w:szCs w:val="20"/>
              </w:rPr>
            </w:pPr>
            <w:r>
              <w:rPr>
                <w:rFonts w:ascii="Times New Roman" w:hAnsi="Times New Roman" w:cs="Times New Roman"/>
                <w:sz w:val="20"/>
                <w:szCs w:val="20"/>
              </w:rPr>
              <w:t>18 149</w:t>
            </w:r>
          </w:p>
        </w:tc>
      </w:tr>
      <w:tr w:rsidR="00D12141" w:rsidRPr="00EC7B1A" w14:paraId="0DB504C0" w14:textId="77777777" w:rsidTr="0095109F">
        <w:trPr>
          <w:trHeight w:val="359"/>
        </w:trPr>
        <w:tc>
          <w:tcPr>
            <w:tcW w:w="3601" w:type="dxa"/>
          </w:tcPr>
          <w:p w14:paraId="3F560D94" w14:textId="77777777" w:rsidR="00D12141" w:rsidRPr="00E72092" w:rsidRDefault="00D12141" w:rsidP="0095109F">
            <w:pPr>
              <w:pStyle w:val="TableParagraph"/>
              <w:spacing w:line="264" w:lineRule="auto"/>
              <w:ind w:left="50"/>
              <w:jc w:val="left"/>
              <w:rPr>
                <w:rFonts w:ascii="Times New Roman" w:hAnsi="Times New Roman" w:cs="Times New Roman"/>
                <w:sz w:val="20"/>
                <w:szCs w:val="20"/>
                <w:lang w:val="bg-BG"/>
              </w:rPr>
            </w:pPr>
            <w:r w:rsidRPr="00E72092">
              <w:rPr>
                <w:rFonts w:ascii="Times New Roman" w:hAnsi="Times New Roman" w:cs="Times New Roman"/>
                <w:sz w:val="20"/>
                <w:szCs w:val="20"/>
                <w:lang w:val="bg-BG"/>
              </w:rPr>
              <w:t>4. Други защитни</w:t>
            </w:r>
          </w:p>
        </w:tc>
        <w:tc>
          <w:tcPr>
            <w:tcW w:w="1282" w:type="dxa"/>
          </w:tcPr>
          <w:p w14:paraId="6353AE2C" w14:textId="0916C63A" w:rsidR="00D12141" w:rsidRPr="00ED06FD" w:rsidRDefault="00ED06FD" w:rsidP="00E72092">
            <w:pPr>
              <w:pStyle w:val="TableParagraph"/>
              <w:spacing w:before="120" w:after="120" w:line="264" w:lineRule="auto"/>
              <w:ind w:right="15"/>
              <w:jc w:val="right"/>
              <w:rPr>
                <w:rFonts w:ascii="Times New Roman" w:hAnsi="Times New Roman" w:cs="Times New Roman"/>
                <w:sz w:val="20"/>
                <w:szCs w:val="20"/>
              </w:rPr>
            </w:pPr>
            <w:r>
              <w:rPr>
                <w:rFonts w:ascii="Times New Roman" w:hAnsi="Times New Roman" w:cs="Times New Roman"/>
                <w:sz w:val="20"/>
                <w:szCs w:val="20"/>
              </w:rPr>
              <w:t>1 657 653</w:t>
            </w:r>
          </w:p>
        </w:tc>
        <w:tc>
          <w:tcPr>
            <w:tcW w:w="1350" w:type="dxa"/>
          </w:tcPr>
          <w:p w14:paraId="1C4DABCC" w14:textId="47349163" w:rsidR="00D12141" w:rsidRPr="00ED06FD" w:rsidRDefault="00ED06FD" w:rsidP="00E72092">
            <w:pPr>
              <w:pStyle w:val="TableParagraph"/>
              <w:spacing w:before="120" w:after="120" w:line="264" w:lineRule="auto"/>
              <w:jc w:val="right"/>
              <w:rPr>
                <w:rFonts w:ascii="Times New Roman" w:hAnsi="Times New Roman" w:cs="Times New Roman"/>
                <w:sz w:val="20"/>
                <w:szCs w:val="20"/>
              </w:rPr>
            </w:pPr>
            <w:r>
              <w:rPr>
                <w:rFonts w:ascii="Times New Roman" w:hAnsi="Times New Roman" w:cs="Times New Roman"/>
                <w:sz w:val="20"/>
                <w:szCs w:val="20"/>
              </w:rPr>
              <w:t>447 808</w:t>
            </w:r>
          </w:p>
        </w:tc>
        <w:tc>
          <w:tcPr>
            <w:tcW w:w="1530" w:type="dxa"/>
          </w:tcPr>
          <w:p w14:paraId="6AC47478" w14:textId="26C93E2C" w:rsidR="00D12141" w:rsidRPr="00ED06FD" w:rsidRDefault="00ED06FD" w:rsidP="00E72092">
            <w:pPr>
              <w:pStyle w:val="TableParagraph"/>
              <w:spacing w:before="120" w:after="120" w:line="264" w:lineRule="auto"/>
              <w:ind w:right="1"/>
              <w:jc w:val="right"/>
              <w:rPr>
                <w:rFonts w:ascii="Times New Roman" w:hAnsi="Times New Roman" w:cs="Times New Roman"/>
                <w:sz w:val="20"/>
                <w:szCs w:val="20"/>
              </w:rPr>
            </w:pPr>
            <w:r>
              <w:rPr>
                <w:rFonts w:ascii="Times New Roman" w:hAnsi="Times New Roman" w:cs="Times New Roman"/>
                <w:sz w:val="20"/>
                <w:szCs w:val="20"/>
              </w:rPr>
              <w:t>1 209 845</w:t>
            </w:r>
          </w:p>
        </w:tc>
      </w:tr>
      <w:tr w:rsidR="00D12141" w:rsidRPr="00EC7B1A" w14:paraId="61D7DBA3" w14:textId="77777777" w:rsidTr="0095109F">
        <w:trPr>
          <w:trHeight w:val="269"/>
        </w:trPr>
        <w:tc>
          <w:tcPr>
            <w:tcW w:w="3601" w:type="dxa"/>
          </w:tcPr>
          <w:p w14:paraId="7483F577" w14:textId="77777777" w:rsidR="00D12141" w:rsidRPr="00E72092" w:rsidRDefault="00D12141" w:rsidP="0095109F">
            <w:pPr>
              <w:pStyle w:val="TableParagraph"/>
              <w:spacing w:line="264" w:lineRule="auto"/>
              <w:ind w:left="369"/>
              <w:jc w:val="left"/>
              <w:rPr>
                <w:rFonts w:ascii="Times New Roman" w:hAnsi="Times New Roman" w:cs="Times New Roman"/>
                <w:sz w:val="20"/>
                <w:szCs w:val="20"/>
                <w:lang w:val="bg-BG"/>
              </w:rPr>
            </w:pPr>
            <w:r w:rsidRPr="00E72092">
              <w:rPr>
                <w:rFonts w:ascii="Times New Roman" w:hAnsi="Times New Roman" w:cs="Times New Roman"/>
                <w:sz w:val="20"/>
                <w:szCs w:val="20"/>
                <w:lang w:val="bg-BG"/>
              </w:rPr>
              <w:t>Натура 2000 без др.спец.функция</w:t>
            </w:r>
          </w:p>
        </w:tc>
        <w:tc>
          <w:tcPr>
            <w:tcW w:w="1282" w:type="dxa"/>
          </w:tcPr>
          <w:p w14:paraId="056CCD85" w14:textId="6D6443EA" w:rsidR="00D12141" w:rsidRPr="00ED06FD" w:rsidRDefault="00ED06FD" w:rsidP="00E72092">
            <w:pPr>
              <w:pStyle w:val="TableParagraph"/>
              <w:spacing w:before="120" w:after="120" w:line="264" w:lineRule="auto"/>
              <w:ind w:right="15"/>
              <w:jc w:val="right"/>
              <w:rPr>
                <w:rFonts w:ascii="Times New Roman" w:hAnsi="Times New Roman" w:cs="Times New Roman"/>
                <w:sz w:val="20"/>
                <w:szCs w:val="20"/>
              </w:rPr>
            </w:pPr>
            <w:r>
              <w:rPr>
                <w:rFonts w:ascii="Times New Roman" w:hAnsi="Times New Roman" w:cs="Times New Roman"/>
                <w:sz w:val="20"/>
                <w:szCs w:val="20"/>
              </w:rPr>
              <w:t>1 594 403</w:t>
            </w:r>
          </w:p>
        </w:tc>
        <w:tc>
          <w:tcPr>
            <w:tcW w:w="1350" w:type="dxa"/>
          </w:tcPr>
          <w:p w14:paraId="3A152163" w14:textId="38C10089" w:rsidR="00D12141" w:rsidRPr="00C1730A" w:rsidRDefault="00C1730A" w:rsidP="00E72092">
            <w:pPr>
              <w:pStyle w:val="TableParagraph"/>
              <w:spacing w:before="120" w:after="120" w:line="264" w:lineRule="auto"/>
              <w:jc w:val="right"/>
              <w:rPr>
                <w:rFonts w:ascii="Times New Roman" w:hAnsi="Times New Roman" w:cs="Times New Roman"/>
                <w:sz w:val="20"/>
                <w:szCs w:val="20"/>
              </w:rPr>
            </w:pPr>
            <w:r>
              <w:rPr>
                <w:rFonts w:ascii="Times New Roman" w:hAnsi="Times New Roman" w:cs="Times New Roman"/>
                <w:sz w:val="20"/>
                <w:szCs w:val="20"/>
              </w:rPr>
              <w:t>427540</w:t>
            </w:r>
          </w:p>
        </w:tc>
        <w:tc>
          <w:tcPr>
            <w:tcW w:w="1530" w:type="dxa"/>
          </w:tcPr>
          <w:p w14:paraId="57AEA409" w14:textId="2715BFEE" w:rsidR="00D12141" w:rsidRPr="00C1730A" w:rsidRDefault="00C1730A" w:rsidP="00E72092">
            <w:pPr>
              <w:pStyle w:val="TableParagraph"/>
              <w:spacing w:before="120" w:after="120" w:line="264" w:lineRule="auto"/>
              <w:ind w:right="1"/>
              <w:jc w:val="right"/>
              <w:rPr>
                <w:rFonts w:ascii="Times New Roman" w:hAnsi="Times New Roman" w:cs="Times New Roman"/>
                <w:sz w:val="20"/>
                <w:szCs w:val="20"/>
              </w:rPr>
            </w:pPr>
            <w:r>
              <w:rPr>
                <w:rFonts w:ascii="Times New Roman" w:hAnsi="Times New Roman" w:cs="Times New Roman"/>
                <w:sz w:val="20"/>
                <w:szCs w:val="20"/>
              </w:rPr>
              <w:t>1166863</w:t>
            </w:r>
          </w:p>
        </w:tc>
      </w:tr>
      <w:tr w:rsidR="00D12141" w:rsidRPr="00EC7B1A" w14:paraId="56D3764A" w14:textId="77777777" w:rsidTr="0095109F">
        <w:trPr>
          <w:trHeight w:val="359"/>
        </w:trPr>
        <w:tc>
          <w:tcPr>
            <w:tcW w:w="3601" w:type="dxa"/>
          </w:tcPr>
          <w:p w14:paraId="3111EB69" w14:textId="77777777" w:rsidR="00D12141" w:rsidRPr="00E72092" w:rsidRDefault="00D12141" w:rsidP="0095109F">
            <w:pPr>
              <w:pStyle w:val="TableParagraph"/>
              <w:spacing w:line="264" w:lineRule="auto"/>
              <w:ind w:left="50"/>
              <w:jc w:val="left"/>
              <w:rPr>
                <w:rFonts w:ascii="Times New Roman" w:hAnsi="Times New Roman" w:cs="Times New Roman"/>
                <w:sz w:val="20"/>
                <w:szCs w:val="20"/>
                <w:lang w:val="bg-BG"/>
              </w:rPr>
            </w:pPr>
            <w:r w:rsidRPr="00E72092">
              <w:rPr>
                <w:rFonts w:ascii="Times New Roman" w:hAnsi="Times New Roman" w:cs="Times New Roman"/>
                <w:sz w:val="20"/>
                <w:szCs w:val="20"/>
                <w:lang w:val="bg-BG"/>
              </w:rPr>
              <w:t>Защитни, рекреационни и в защитени пр. тер.</w:t>
            </w:r>
          </w:p>
        </w:tc>
        <w:tc>
          <w:tcPr>
            <w:tcW w:w="1282" w:type="dxa"/>
          </w:tcPr>
          <w:p w14:paraId="1780E3E7" w14:textId="78993ABF" w:rsidR="00D12141" w:rsidRPr="00C1730A" w:rsidRDefault="00C1730A" w:rsidP="00E72092">
            <w:pPr>
              <w:pStyle w:val="TableParagraph"/>
              <w:spacing w:before="120" w:after="120" w:line="264" w:lineRule="auto"/>
              <w:ind w:right="15"/>
              <w:jc w:val="right"/>
              <w:rPr>
                <w:rFonts w:ascii="Times New Roman" w:hAnsi="Times New Roman" w:cs="Times New Roman"/>
                <w:sz w:val="20"/>
                <w:szCs w:val="20"/>
              </w:rPr>
            </w:pPr>
            <w:r>
              <w:rPr>
                <w:rFonts w:ascii="Times New Roman" w:hAnsi="Times New Roman" w:cs="Times New Roman"/>
                <w:sz w:val="20"/>
                <w:szCs w:val="20"/>
              </w:rPr>
              <w:t>2 872 278</w:t>
            </w:r>
          </w:p>
        </w:tc>
        <w:tc>
          <w:tcPr>
            <w:tcW w:w="1350" w:type="dxa"/>
          </w:tcPr>
          <w:p w14:paraId="46B3D6B4" w14:textId="440EB914" w:rsidR="00D12141" w:rsidRPr="00C1730A" w:rsidRDefault="00C1730A" w:rsidP="00E72092">
            <w:pPr>
              <w:pStyle w:val="TableParagraph"/>
              <w:spacing w:before="120" w:after="120" w:line="264" w:lineRule="auto"/>
              <w:jc w:val="right"/>
              <w:rPr>
                <w:rFonts w:ascii="Times New Roman" w:hAnsi="Times New Roman" w:cs="Times New Roman"/>
                <w:sz w:val="20"/>
                <w:szCs w:val="20"/>
              </w:rPr>
            </w:pPr>
            <w:r>
              <w:rPr>
                <w:rFonts w:ascii="Times New Roman" w:hAnsi="Times New Roman" w:cs="Times New Roman"/>
                <w:sz w:val="20"/>
                <w:szCs w:val="20"/>
              </w:rPr>
              <w:t>859358</w:t>
            </w:r>
          </w:p>
        </w:tc>
        <w:tc>
          <w:tcPr>
            <w:tcW w:w="1530" w:type="dxa"/>
          </w:tcPr>
          <w:p w14:paraId="7C40A3A9" w14:textId="333BC430" w:rsidR="00D12141" w:rsidRPr="00C1730A" w:rsidRDefault="00C1730A" w:rsidP="00E72092">
            <w:pPr>
              <w:pStyle w:val="TableParagraph"/>
              <w:spacing w:before="120" w:after="120" w:line="264" w:lineRule="auto"/>
              <w:ind w:right="1"/>
              <w:jc w:val="right"/>
              <w:rPr>
                <w:rFonts w:ascii="Times New Roman" w:hAnsi="Times New Roman" w:cs="Times New Roman"/>
                <w:sz w:val="20"/>
                <w:szCs w:val="20"/>
              </w:rPr>
            </w:pPr>
            <w:r>
              <w:rPr>
                <w:rFonts w:ascii="Times New Roman" w:hAnsi="Times New Roman" w:cs="Times New Roman"/>
                <w:sz w:val="20"/>
                <w:szCs w:val="20"/>
              </w:rPr>
              <w:t>2012920</w:t>
            </w:r>
          </w:p>
        </w:tc>
      </w:tr>
      <w:tr w:rsidR="00D12141" w:rsidRPr="00EC7B1A" w14:paraId="01B8CD02" w14:textId="77777777" w:rsidTr="0095109F">
        <w:trPr>
          <w:trHeight w:val="269"/>
        </w:trPr>
        <w:tc>
          <w:tcPr>
            <w:tcW w:w="3601" w:type="dxa"/>
          </w:tcPr>
          <w:p w14:paraId="096DE44E" w14:textId="77777777" w:rsidR="00D12141" w:rsidRPr="00E72092" w:rsidRDefault="00D12141" w:rsidP="0095109F">
            <w:pPr>
              <w:pStyle w:val="TableParagraph"/>
              <w:spacing w:line="264" w:lineRule="auto"/>
              <w:ind w:left="50"/>
              <w:jc w:val="left"/>
              <w:rPr>
                <w:rFonts w:ascii="Times New Roman" w:hAnsi="Times New Roman" w:cs="Times New Roman"/>
                <w:sz w:val="20"/>
                <w:szCs w:val="20"/>
                <w:lang w:val="bg-BG"/>
              </w:rPr>
            </w:pPr>
            <w:r w:rsidRPr="00E72092">
              <w:rPr>
                <w:rFonts w:ascii="Times New Roman" w:hAnsi="Times New Roman" w:cs="Times New Roman"/>
                <w:sz w:val="20"/>
                <w:szCs w:val="20"/>
                <w:lang w:val="bg-BG"/>
              </w:rPr>
              <w:t>Всичко гори, независимо от функцията</w:t>
            </w:r>
          </w:p>
        </w:tc>
        <w:tc>
          <w:tcPr>
            <w:tcW w:w="1282" w:type="dxa"/>
          </w:tcPr>
          <w:p w14:paraId="57DC3BA2" w14:textId="69189326" w:rsidR="00D12141" w:rsidRPr="00C1730A" w:rsidRDefault="00C1730A" w:rsidP="00E72092">
            <w:pPr>
              <w:pStyle w:val="TableParagraph"/>
              <w:spacing w:before="120" w:after="120" w:line="264" w:lineRule="auto"/>
              <w:ind w:right="15"/>
              <w:jc w:val="right"/>
              <w:rPr>
                <w:rFonts w:ascii="Times New Roman" w:hAnsi="Times New Roman" w:cs="Times New Roman"/>
                <w:sz w:val="20"/>
                <w:szCs w:val="20"/>
              </w:rPr>
            </w:pPr>
            <w:r>
              <w:rPr>
                <w:rFonts w:ascii="Times New Roman" w:hAnsi="Times New Roman" w:cs="Times New Roman"/>
                <w:sz w:val="20"/>
                <w:szCs w:val="20"/>
              </w:rPr>
              <w:t>4 270 995</w:t>
            </w:r>
          </w:p>
        </w:tc>
        <w:tc>
          <w:tcPr>
            <w:tcW w:w="1350" w:type="dxa"/>
          </w:tcPr>
          <w:p w14:paraId="36E891A4" w14:textId="554E56F2" w:rsidR="00D12141" w:rsidRPr="00C1730A" w:rsidRDefault="00C1730A" w:rsidP="00E72092">
            <w:pPr>
              <w:pStyle w:val="TableParagraph"/>
              <w:spacing w:before="120" w:after="120" w:line="264" w:lineRule="auto"/>
              <w:jc w:val="right"/>
              <w:rPr>
                <w:rFonts w:ascii="Times New Roman" w:hAnsi="Times New Roman" w:cs="Times New Roman"/>
                <w:sz w:val="20"/>
                <w:szCs w:val="20"/>
              </w:rPr>
            </w:pPr>
            <w:r>
              <w:rPr>
                <w:rFonts w:ascii="Times New Roman" w:hAnsi="Times New Roman" w:cs="Times New Roman"/>
                <w:sz w:val="20"/>
                <w:szCs w:val="20"/>
              </w:rPr>
              <w:t>1</w:t>
            </w:r>
            <w:r w:rsidR="009913DE">
              <w:rPr>
                <w:rFonts w:ascii="Times New Roman" w:hAnsi="Times New Roman" w:cs="Times New Roman"/>
                <w:sz w:val="20"/>
                <w:szCs w:val="20"/>
              </w:rPr>
              <w:t xml:space="preserve"> </w:t>
            </w:r>
            <w:r>
              <w:rPr>
                <w:rFonts w:ascii="Times New Roman" w:hAnsi="Times New Roman" w:cs="Times New Roman"/>
                <w:sz w:val="20"/>
                <w:szCs w:val="20"/>
              </w:rPr>
              <w:t>236</w:t>
            </w:r>
            <w:r w:rsidR="009913DE">
              <w:rPr>
                <w:rFonts w:ascii="Times New Roman" w:hAnsi="Times New Roman" w:cs="Times New Roman"/>
                <w:sz w:val="20"/>
                <w:szCs w:val="20"/>
              </w:rPr>
              <w:t xml:space="preserve"> </w:t>
            </w:r>
            <w:r>
              <w:rPr>
                <w:rFonts w:ascii="Times New Roman" w:hAnsi="Times New Roman" w:cs="Times New Roman"/>
                <w:sz w:val="20"/>
                <w:szCs w:val="20"/>
              </w:rPr>
              <w:t>860</w:t>
            </w:r>
          </w:p>
        </w:tc>
        <w:tc>
          <w:tcPr>
            <w:tcW w:w="1530" w:type="dxa"/>
          </w:tcPr>
          <w:p w14:paraId="1328079D" w14:textId="7D81C5B9" w:rsidR="00D12141" w:rsidRPr="00C1730A" w:rsidRDefault="00C1730A" w:rsidP="00E72092">
            <w:pPr>
              <w:pStyle w:val="TableParagraph"/>
              <w:spacing w:before="120" w:after="120" w:line="264" w:lineRule="auto"/>
              <w:ind w:right="1"/>
              <w:jc w:val="right"/>
              <w:rPr>
                <w:rFonts w:ascii="Times New Roman" w:hAnsi="Times New Roman" w:cs="Times New Roman"/>
                <w:sz w:val="20"/>
                <w:szCs w:val="20"/>
              </w:rPr>
            </w:pPr>
            <w:r>
              <w:rPr>
                <w:rFonts w:ascii="Times New Roman" w:hAnsi="Times New Roman" w:cs="Times New Roman"/>
                <w:sz w:val="20"/>
                <w:szCs w:val="20"/>
              </w:rPr>
              <w:t>3</w:t>
            </w:r>
            <w:r w:rsidR="009913DE">
              <w:rPr>
                <w:rFonts w:ascii="Times New Roman" w:hAnsi="Times New Roman" w:cs="Times New Roman"/>
                <w:sz w:val="20"/>
                <w:szCs w:val="20"/>
              </w:rPr>
              <w:t xml:space="preserve"> </w:t>
            </w:r>
            <w:r>
              <w:rPr>
                <w:rFonts w:ascii="Times New Roman" w:hAnsi="Times New Roman" w:cs="Times New Roman"/>
                <w:sz w:val="20"/>
                <w:szCs w:val="20"/>
              </w:rPr>
              <w:t>034</w:t>
            </w:r>
            <w:r w:rsidR="009913DE">
              <w:rPr>
                <w:rFonts w:ascii="Times New Roman" w:hAnsi="Times New Roman" w:cs="Times New Roman"/>
                <w:sz w:val="20"/>
                <w:szCs w:val="20"/>
              </w:rPr>
              <w:t xml:space="preserve"> </w:t>
            </w:r>
            <w:r>
              <w:rPr>
                <w:rFonts w:ascii="Times New Roman" w:hAnsi="Times New Roman" w:cs="Times New Roman"/>
                <w:sz w:val="20"/>
                <w:szCs w:val="20"/>
              </w:rPr>
              <w:t>135</w:t>
            </w:r>
          </w:p>
        </w:tc>
      </w:tr>
      <w:tr w:rsidR="00D12141" w:rsidRPr="00EC7B1A" w14:paraId="2EE42283" w14:textId="77777777" w:rsidTr="0095109F">
        <w:trPr>
          <w:trHeight w:val="301"/>
        </w:trPr>
        <w:tc>
          <w:tcPr>
            <w:tcW w:w="3601" w:type="dxa"/>
          </w:tcPr>
          <w:p w14:paraId="299D7755" w14:textId="77777777" w:rsidR="00D12141" w:rsidRPr="00E72092" w:rsidRDefault="00D12141" w:rsidP="0095109F">
            <w:pPr>
              <w:pStyle w:val="TableParagraph"/>
              <w:spacing w:line="264" w:lineRule="auto"/>
              <w:ind w:left="50"/>
              <w:jc w:val="left"/>
              <w:rPr>
                <w:rFonts w:ascii="Times New Roman" w:hAnsi="Times New Roman" w:cs="Times New Roman"/>
                <w:sz w:val="20"/>
                <w:szCs w:val="20"/>
                <w:lang w:val="bg-BG"/>
              </w:rPr>
            </w:pPr>
            <w:r w:rsidRPr="00E72092">
              <w:rPr>
                <w:rFonts w:ascii="Times New Roman" w:hAnsi="Times New Roman" w:cs="Times New Roman"/>
                <w:sz w:val="20"/>
                <w:szCs w:val="20"/>
                <w:lang w:val="bg-BG"/>
              </w:rPr>
              <w:t>в т.ч. по натура 2000</w:t>
            </w:r>
          </w:p>
        </w:tc>
        <w:tc>
          <w:tcPr>
            <w:tcW w:w="1282" w:type="dxa"/>
          </w:tcPr>
          <w:p w14:paraId="18F7B4CD" w14:textId="7D08525F" w:rsidR="00D12141" w:rsidRPr="009913DE" w:rsidRDefault="009913DE" w:rsidP="00E72092">
            <w:pPr>
              <w:pStyle w:val="TableParagraph"/>
              <w:spacing w:before="120" w:after="120" w:line="264" w:lineRule="auto"/>
              <w:ind w:right="15"/>
              <w:jc w:val="right"/>
              <w:rPr>
                <w:rFonts w:ascii="Times New Roman" w:hAnsi="Times New Roman" w:cs="Times New Roman"/>
                <w:sz w:val="20"/>
                <w:szCs w:val="20"/>
              </w:rPr>
            </w:pPr>
            <w:r>
              <w:rPr>
                <w:rFonts w:ascii="Times New Roman" w:hAnsi="Times New Roman" w:cs="Times New Roman"/>
                <w:sz w:val="20"/>
                <w:szCs w:val="20"/>
              </w:rPr>
              <w:t>1980149</w:t>
            </w:r>
          </w:p>
        </w:tc>
        <w:tc>
          <w:tcPr>
            <w:tcW w:w="1350" w:type="dxa"/>
          </w:tcPr>
          <w:p w14:paraId="71DFDA70" w14:textId="02C1A302" w:rsidR="00D12141" w:rsidRPr="009913DE" w:rsidRDefault="009913DE" w:rsidP="00E72092">
            <w:pPr>
              <w:pStyle w:val="TableParagraph"/>
              <w:spacing w:before="120" w:after="120" w:line="264" w:lineRule="auto"/>
              <w:jc w:val="right"/>
              <w:rPr>
                <w:rFonts w:ascii="Times New Roman" w:hAnsi="Times New Roman" w:cs="Times New Roman"/>
                <w:sz w:val="20"/>
                <w:szCs w:val="20"/>
              </w:rPr>
            </w:pPr>
            <w:r>
              <w:rPr>
                <w:rFonts w:ascii="Times New Roman" w:hAnsi="Times New Roman" w:cs="Times New Roman"/>
                <w:sz w:val="20"/>
                <w:szCs w:val="20"/>
              </w:rPr>
              <w:t>498 679</w:t>
            </w:r>
          </w:p>
        </w:tc>
        <w:tc>
          <w:tcPr>
            <w:tcW w:w="1530" w:type="dxa"/>
          </w:tcPr>
          <w:p w14:paraId="33CBDCD8" w14:textId="75BCCE09" w:rsidR="00D12141" w:rsidRPr="009913DE" w:rsidRDefault="009913DE" w:rsidP="00E72092">
            <w:pPr>
              <w:pStyle w:val="TableParagraph"/>
              <w:spacing w:before="120" w:after="120" w:line="264" w:lineRule="auto"/>
              <w:ind w:right="1"/>
              <w:jc w:val="right"/>
              <w:rPr>
                <w:rFonts w:ascii="Times New Roman" w:hAnsi="Times New Roman" w:cs="Times New Roman"/>
                <w:sz w:val="20"/>
                <w:szCs w:val="20"/>
              </w:rPr>
            </w:pPr>
            <w:r>
              <w:rPr>
                <w:rFonts w:ascii="Times New Roman" w:hAnsi="Times New Roman" w:cs="Times New Roman"/>
                <w:sz w:val="20"/>
                <w:szCs w:val="20"/>
              </w:rPr>
              <w:t>1 481 470</w:t>
            </w:r>
          </w:p>
        </w:tc>
      </w:tr>
    </w:tbl>
    <w:p w14:paraId="010CBF7B" w14:textId="77777777" w:rsidR="00D12141" w:rsidRPr="008751AF" w:rsidRDefault="00D12141" w:rsidP="00D12141">
      <w:pPr>
        <w:pStyle w:val="Bodytext20"/>
        <w:shd w:val="clear" w:color="auto" w:fill="auto"/>
        <w:spacing w:before="120" w:after="120" w:line="264" w:lineRule="auto"/>
        <w:ind w:firstLine="0"/>
        <w:rPr>
          <w:rFonts w:ascii="Times New Roman" w:hAnsi="Times New Roman" w:cs="Times New Roman"/>
          <w:i/>
          <w:color w:val="000000"/>
          <w:lang w:val="bg-BG" w:eastAsia="bg-BG" w:bidi="bg-BG"/>
        </w:rPr>
      </w:pPr>
      <w:r w:rsidRPr="008751AF">
        <w:rPr>
          <w:rFonts w:ascii="Times New Roman" w:hAnsi="Times New Roman" w:cs="Times New Roman"/>
          <w:i/>
          <w:color w:val="000000"/>
          <w:lang w:val="bg-BG" w:eastAsia="bg-BG" w:bidi="bg-BG"/>
        </w:rPr>
        <w:t>Източник: ИАГ</w:t>
      </w:r>
    </w:p>
    <w:p w14:paraId="40D9BA2B" w14:textId="7BC7D357" w:rsidR="00D12141" w:rsidRPr="00D12141" w:rsidRDefault="00D12141" w:rsidP="00D12141"/>
    <w:p w14:paraId="1480A0A1" w14:textId="314157A5" w:rsidR="001D69E7" w:rsidRPr="008F1241" w:rsidRDefault="001D69E7" w:rsidP="00DD0D06">
      <w:pPr>
        <w:pStyle w:val="Heading2"/>
        <w:rPr>
          <w:lang w:val="bg-BG"/>
        </w:rPr>
      </w:pPr>
      <w:bookmarkStart w:id="5" w:name="_Toc73233356"/>
      <w:r w:rsidRPr="008F1241">
        <w:rPr>
          <w:lang w:val="bg-BG"/>
        </w:rPr>
        <w:lastRenderedPageBreak/>
        <w:t>Контекст и цели на политиките в областта на</w:t>
      </w:r>
      <w:r w:rsidR="00B1394F" w:rsidRPr="008F1241">
        <w:rPr>
          <w:lang w:val="bg-BG"/>
        </w:rPr>
        <w:t xml:space="preserve"> горите - </w:t>
      </w:r>
      <w:r w:rsidR="00B1394F" w:rsidRPr="008F1241">
        <w:rPr>
          <w:rStyle w:val="a"/>
          <w:lang w:val="bg-BG"/>
        </w:rPr>
        <w:t>международен, европейски и национален контекст</w:t>
      </w:r>
      <w:bookmarkEnd w:id="5"/>
    </w:p>
    <w:p w14:paraId="018A42E2" w14:textId="63FE72FD" w:rsidR="00380AAD" w:rsidRPr="000F2BDD" w:rsidRDefault="00380AAD" w:rsidP="008F644C">
      <w:pPr>
        <w:pStyle w:val="BodyText"/>
        <w:spacing w:before="120" w:after="120" w:line="264" w:lineRule="auto"/>
        <w:ind w:right="-23"/>
        <w:jc w:val="both"/>
        <w:rPr>
          <w:rFonts w:ascii="Times New Roman" w:hAnsi="Times New Roman" w:cs="Times New Roman"/>
          <w:lang w:val="bg-BG"/>
        </w:rPr>
      </w:pPr>
      <w:r w:rsidRPr="000F2BDD">
        <w:rPr>
          <w:rFonts w:ascii="Times New Roman" w:hAnsi="Times New Roman" w:cs="Times New Roman"/>
          <w:lang w:val="bg-BG"/>
        </w:rPr>
        <w:t>ЕС</w:t>
      </w:r>
      <w:r w:rsidRPr="000F2BDD">
        <w:rPr>
          <w:rFonts w:ascii="Times New Roman" w:hAnsi="Times New Roman" w:cs="Times New Roman"/>
          <w:spacing w:val="1"/>
          <w:lang w:val="bg-BG"/>
        </w:rPr>
        <w:t xml:space="preserve"> </w:t>
      </w:r>
      <w:r w:rsidR="00B47BE4" w:rsidRPr="000F2BDD">
        <w:rPr>
          <w:rFonts w:ascii="Times New Roman" w:hAnsi="Times New Roman" w:cs="Times New Roman"/>
          <w:lang w:val="bg-BG"/>
        </w:rPr>
        <w:t xml:space="preserve">участва </w:t>
      </w:r>
      <w:r w:rsidRPr="000F2BDD">
        <w:rPr>
          <w:rFonts w:ascii="Times New Roman" w:hAnsi="Times New Roman" w:cs="Times New Roman"/>
          <w:lang w:val="bg-BG"/>
        </w:rPr>
        <w:t>в</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международното</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сътрудничество</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в</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областта</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на</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горите</w:t>
      </w:r>
      <w:r w:rsidR="00B47BE4" w:rsidRPr="000F2BDD">
        <w:rPr>
          <w:rFonts w:ascii="Times New Roman" w:hAnsi="Times New Roman" w:cs="Times New Roman"/>
          <w:lang w:val="bg-BG"/>
        </w:rPr>
        <w:t xml:space="preserve">: </w:t>
      </w:r>
      <w:r w:rsidRPr="000F2BDD">
        <w:rPr>
          <w:rFonts w:ascii="Times New Roman" w:hAnsi="Times New Roman" w:cs="Times New Roman"/>
          <w:lang w:val="bg-BG"/>
        </w:rPr>
        <w:t>в</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паневропейския</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процес</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за</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защита</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на</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горите</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в</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Европа</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“FOREST</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EUROPE”</w:t>
      </w:r>
      <w:r w:rsidR="00B47BE4" w:rsidRPr="000F2BDD">
        <w:rPr>
          <w:rStyle w:val="FootnoteReference"/>
          <w:rFonts w:ascii="Times New Roman" w:hAnsi="Times New Roman" w:cs="Times New Roman"/>
          <w:lang w:val="bg-BG"/>
        </w:rPr>
        <w:footnoteReference w:id="3"/>
      </w:r>
      <w:r w:rsidRPr="000F2BDD">
        <w:rPr>
          <w:rFonts w:ascii="Times New Roman" w:hAnsi="Times New Roman" w:cs="Times New Roman"/>
          <w:lang w:val="bg-BG"/>
        </w:rPr>
        <w:t>,</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в</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преговорите</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по</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Правно</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обвързващо</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споразумение</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за</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горите</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в</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Европа,</w:t>
      </w:r>
      <w:r w:rsidRPr="000F2BDD">
        <w:rPr>
          <w:rFonts w:ascii="Times New Roman" w:hAnsi="Times New Roman" w:cs="Times New Roman"/>
          <w:spacing w:val="49"/>
          <w:lang w:val="bg-BG"/>
        </w:rPr>
        <w:t xml:space="preserve"> </w:t>
      </w:r>
      <w:r w:rsidRPr="000F2BDD">
        <w:rPr>
          <w:rFonts w:ascii="Times New Roman" w:hAnsi="Times New Roman" w:cs="Times New Roman"/>
          <w:lang w:val="bg-BG"/>
        </w:rPr>
        <w:t>в</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Междуправителствения</w:t>
      </w:r>
      <w:r w:rsidRPr="000F2BDD">
        <w:rPr>
          <w:rFonts w:ascii="Times New Roman" w:hAnsi="Times New Roman" w:cs="Times New Roman"/>
          <w:spacing w:val="-4"/>
          <w:lang w:val="bg-BG"/>
        </w:rPr>
        <w:t xml:space="preserve"> </w:t>
      </w:r>
      <w:r w:rsidRPr="000F2BDD">
        <w:rPr>
          <w:rFonts w:ascii="Times New Roman" w:hAnsi="Times New Roman" w:cs="Times New Roman"/>
          <w:lang w:val="bg-BG"/>
        </w:rPr>
        <w:t>форум на ООН</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за горите</w:t>
      </w:r>
      <w:r w:rsidR="00B47BE4" w:rsidRPr="000F2BDD">
        <w:rPr>
          <w:rStyle w:val="FootnoteReference"/>
          <w:rFonts w:ascii="Times New Roman" w:hAnsi="Times New Roman" w:cs="Times New Roman"/>
          <w:lang w:val="bg-BG"/>
        </w:rPr>
        <w:footnoteReference w:id="4"/>
      </w:r>
      <w:r w:rsidRPr="000F2BDD">
        <w:rPr>
          <w:rFonts w:ascii="Times New Roman" w:hAnsi="Times New Roman" w:cs="Times New Roman"/>
          <w:spacing w:val="16"/>
          <w:position w:val="5"/>
          <w:sz w:val="14"/>
          <w:lang w:val="bg-BG"/>
        </w:rPr>
        <w:t xml:space="preserve"> </w:t>
      </w:r>
      <w:r w:rsidRPr="000F2BDD">
        <w:rPr>
          <w:rFonts w:ascii="Times New Roman" w:hAnsi="Times New Roman" w:cs="Times New Roman"/>
          <w:lang w:val="bg-BG"/>
        </w:rPr>
        <w:t>и</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др.</w:t>
      </w:r>
    </w:p>
    <w:p w14:paraId="4153521A" w14:textId="77777777" w:rsidR="00380AAD" w:rsidRPr="000F2BDD" w:rsidRDefault="00380AAD" w:rsidP="0050481B">
      <w:pPr>
        <w:pStyle w:val="BodyText"/>
        <w:spacing w:before="120" w:after="120" w:line="264" w:lineRule="auto"/>
        <w:ind w:right="-23"/>
        <w:jc w:val="both"/>
        <w:rPr>
          <w:rFonts w:ascii="Times New Roman" w:hAnsi="Times New Roman" w:cs="Times New Roman"/>
          <w:lang w:val="bg-BG"/>
        </w:rPr>
      </w:pPr>
      <w:r w:rsidRPr="000F2BDD">
        <w:rPr>
          <w:rFonts w:ascii="Times New Roman" w:hAnsi="Times New Roman" w:cs="Times New Roman"/>
          <w:b/>
          <w:lang w:val="bg-BG"/>
        </w:rPr>
        <w:t xml:space="preserve">FOREST EUROPE </w:t>
      </w:r>
      <w:r w:rsidRPr="000F2BDD">
        <w:rPr>
          <w:rFonts w:ascii="Times New Roman" w:hAnsi="Times New Roman" w:cs="Times New Roman"/>
          <w:lang w:val="bg-BG"/>
        </w:rPr>
        <w:t>е общоевропейски политически процес за устойчиво управление на</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горите</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на</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европейския</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континент,</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в</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който</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пряко</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участват</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министрите,</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отговорни</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за</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управлението на горите в различните европейски държави. FOREST EUROPE разработва общи</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стратегии за 46-те държави (между които е и България), подписали споразумението и общо за</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Европейския</w:t>
      </w:r>
      <w:r w:rsidRPr="000F2BDD">
        <w:rPr>
          <w:rFonts w:ascii="Times New Roman" w:hAnsi="Times New Roman" w:cs="Times New Roman"/>
          <w:spacing w:val="-4"/>
          <w:lang w:val="bg-BG"/>
        </w:rPr>
        <w:t xml:space="preserve"> </w:t>
      </w:r>
      <w:r w:rsidRPr="000F2BDD">
        <w:rPr>
          <w:rFonts w:ascii="Times New Roman" w:hAnsi="Times New Roman" w:cs="Times New Roman"/>
          <w:lang w:val="bg-BG"/>
        </w:rPr>
        <w:t>съюз</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за защитата</w:t>
      </w:r>
      <w:r w:rsidRPr="000F2BDD">
        <w:rPr>
          <w:rFonts w:ascii="Times New Roman" w:hAnsi="Times New Roman" w:cs="Times New Roman"/>
          <w:spacing w:val="-2"/>
          <w:lang w:val="bg-BG"/>
        </w:rPr>
        <w:t xml:space="preserve"> </w:t>
      </w:r>
      <w:r w:rsidRPr="000F2BDD">
        <w:rPr>
          <w:rFonts w:ascii="Times New Roman" w:hAnsi="Times New Roman" w:cs="Times New Roman"/>
          <w:lang w:val="bg-BG"/>
        </w:rPr>
        <w:t>и</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устойчивото управление на</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горите.</w:t>
      </w:r>
    </w:p>
    <w:p w14:paraId="233E8463" w14:textId="77777777" w:rsidR="00B47BE4" w:rsidRPr="000F2BDD" w:rsidRDefault="00380AAD" w:rsidP="0050481B">
      <w:pPr>
        <w:pStyle w:val="BodyText"/>
        <w:spacing w:before="120" w:after="120" w:line="264" w:lineRule="auto"/>
        <w:ind w:right="-23"/>
        <w:jc w:val="both"/>
        <w:rPr>
          <w:rFonts w:ascii="Times New Roman" w:hAnsi="Times New Roman" w:cs="Times New Roman"/>
          <w:lang w:val="bg-BG"/>
        </w:rPr>
      </w:pPr>
      <w:r w:rsidRPr="000F2BDD">
        <w:rPr>
          <w:rFonts w:ascii="Times New Roman" w:hAnsi="Times New Roman" w:cs="Times New Roman"/>
          <w:lang w:val="bg-BG"/>
        </w:rPr>
        <w:t>На министерска конференция за FOREST EUROPE, проведена през 2011г. в</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Осло, министрите, отговорни за горите в Европа, в отговор на идентифицираните проблеми от</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трансграничен</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характер</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и</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като</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споделят</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общата</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загриженост</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по</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отношение</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на</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горите</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и</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необходимостта</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от</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засилване</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на</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сътрудничеството</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между</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страните</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от</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целия</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европейски</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континент в областта на устойчивото управление на техните гори, приемат обща визия за</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горите в Европа, цели на европейските гори и 9 европейски задачи, които да бъдат изпълнени</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до</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2020г.</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в</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подкрепа</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на</w:t>
      </w:r>
      <w:r w:rsidRPr="000F2BDD">
        <w:rPr>
          <w:rFonts w:ascii="Times New Roman" w:hAnsi="Times New Roman" w:cs="Times New Roman"/>
          <w:spacing w:val="-3"/>
          <w:lang w:val="bg-BG"/>
        </w:rPr>
        <w:t xml:space="preserve"> </w:t>
      </w:r>
      <w:r w:rsidRPr="000F2BDD">
        <w:rPr>
          <w:rFonts w:ascii="Times New Roman" w:hAnsi="Times New Roman" w:cs="Times New Roman"/>
          <w:lang w:val="bg-BG"/>
        </w:rPr>
        <w:t>обща</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визия и</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целите за</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горите.</w:t>
      </w:r>
    </w:p>
    <w:p w14:paraId="6931B60B" w14:textId="4FFFCBE9" w:rsidR="00380AAD" w:rsidRPr="000F2BDD" w:rsidRDefault="00380AAD" w:rsidP="0050481B">
      <w:pPr>
        <w:pStyle w:val="BodyText"/>
        <w:spacing w:before="120" w:after="120" w:line="264" w:lineRule="auto"/>
        <w:ind w:right="-23"/>
        <w:jc w:val="both"/>
        <w:rPr>
          <w:rFonts w:ascii="Times New Roman" w:hAnsi="Times New Roman" w:cs="Times New Roman"/>
          <w:lang w:val="bg-BG"/>
        </w:rPr>
      </w:pPr>
      <w:r w:rsidRPr="000F2BDD">
        <w:rPr>
          <w:rFonts w:ascii="Times New Roman" w:hAnsi="Times New Roman" w:cs="Times New Roman"/>
          <w:lang w:val="bg-BG"/>
        </w:rPr>
        <w:t>Приетите на конференцията Общоевропейски цели за устойчивото развитие на горите</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до</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2020г.,</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включват:</w:t>
      </w:r>
    </w:p>
    <w:p w14:paraId="3321C39A" w14:textId="77777777" w:rsidR="00380AAD" w:rsidRPr="000F2BDD" w:rsidRDefault="00380AAD" w:rsidP="0050481B">
      <w:pPr>
        <w:pStyle w:val="ListParagraph"/>
        <w:widowControl w:val="0"/>
        <w:numPr>
          <w:ilvl w:val="0"/>
          <w:numId w:val="48"/>
        </w:numPr>
        <w:tabs>
          <w:tab w:val="left" w:pos="1520"/>
        </w:tabs>
        <w:autoSpaceDE w:val="0"/>
        <w:autoSpaceDN w:val="0"/>
        <w:spacing w:before="120" w:after="120" w:line="264" w:lineRule="auto"/>
        <w:ind w:right="-23"/>
        <w:contextualSpacing w:val="0"/>
        <w:jc w:val="both"/>
        <w:rPr>
          <w:rFonts w:ascii="Times New Roman" w:hAnsi="Times New Roman" w:cs="Times New Roman"/>
        </w:rPr>
      </w:pPr>
      <w:r w:rsidRPr="000F2BDD">
        <w:rPr>
          <w:rFonts w:ascii="Times New Roman" w:hAnsi="Times New Roman" w:cs="Times New Roman"/>
        </w:rPr>
        <w:t>всички европейски страни да разработят и приложат национални горски програми или</w:t>
      </w:r>
      <w:r w:rsidRPr="000F2BDD">
        <w:rPr>
          <w:rFonts w:ascii="Times New Roman" w:hAnsi="Times New Roman" w:cs="Times New Roman"/>
          <w:spacing w:val="1"/>
        </w:rPr>
        <w:t xml:space="preserve"> </w:t>
      </w:r>
      <w:r w:rsidRPr="000F2BDD">
        <w:rPr>
          <w:rFonts w:ascii="Times New Roman" w:hAnsi="Times New Roman" w:cs="Times New Roman"/>
        </w:rPr>
        <w:t>еквивалент, в съответствие с визията и общите цели на общоевропейския подход за</w:t>
      </w:r>
      <w:r w:rsidRPr="000F2BDD">
        <w:rPr>
          <w:rFonts w:ascii="Times New Roman" w:hAnsi="Times New Roman" w:cs="Times New Roman"/>
          <w:spacing w:val="1"/>
        </w:rPr>
        <w:t xml:space="preserve"> </w:t>
      </w:r>
      <w:r w:rsidRPr="000F2BDD">
        <w:rPr>
          <w:rFonts w:ascii="Times New Roman" w:hAnsi="Times New Roman" w:cs="Times New Roman"/>
        </w:rPr>
        <w:t>национални</w:t>
      </w:r>
      <w:r w:rsidRPr="000F2BDD">
        <w:rPr>
          <w:rFonts w:ascii="Times New Roman" w:hAnsi="Times New Roman" w:cs="Times New Roman"/>
          <w:spacing w:val="-2"/>
        </w:rPr>
        <w:t xml:space="preserve"> </w:t>
      </w:r>
      <w:r w:rsidRPr="000F2BDD">
        <w:rPr>
          <w:rFonts w:ascii="Times New Roman" w:hAnsi="Times New Roman" w:cs="Times New Roman"/>
        </w:rPr>
        <w:t>горски</w:t>
      </w:r>
      <w:r w:rsidRPr="000F2BDD">
        <w:rPr>
          <w:rFonts w:ascii="Times New Roman" w:hAnsi="Times New Roman" w:cs="Times New Roman"/>
          <w:spacing w:val="-1"/>
        </w:rPr>
        <w:t xml:space="preserve"> </w:t>
      </w:r>
      <w:r w:rsidRPr="000F2BDD">
        <w:rPr>
          <w:rFonts w:ascii="Times New Roman" w:hAnsi="Times New Roman" w:cs="Times New Roman"/>
        </w:rPr>
        <w:t>програми;</w:t>
      </w:r>
    </w:p>
    <w:p w14:paraId="3159AB3C" w14:textId="77777777" w:rsidR="00380AAD" w:rsidRPr="000F2BDD" w:rsidRDefault="00380AAD" w:rsidP="0050481B">
      <w:pPr>
        <w:pStyle w:val="ListParagraph"/>
        <w:widowControl w:val="0"/>
        <w:numPr>
          <w:ilvl w:val="0"/>
          <w:numId w:val="48"/>
        </w:numPr>
        <w:tabs>
          <w:tab w:val="left" w:pos="1520"/>
        </w:tabs>
        <w:autoSpaceDE w:val="0"/>
        <w:autoSpaceDN w:val="0"/>
        <w:spacing w:before="120" w:after="120" w:line="264" w:lineRule="auto"/>
        <w:ind w:right="-23"/>
        <w:contextualSpacing w:val="0"/>
        <w:jc w:val="both"/>
        <w:rPr>
          <w:rFonts w:ascii="Times New Roman" w:hAnsi="Times New Roman" w:cs="Times New Roman"/>
        </w:rPr>
      </w:pPr>
      <w:r w:rsidRPr="000F2BDD">
        <w:rPr>
          <w:rFonts w:ascii="Times New Roman" w:hAnsi="Times New Roman" w:cs="Times New Roman"/>
        </w:rPr>
        <w:t>да се подобрят знанията за горите чрез научни изследвания, образование, иновации,</w:t>
      </w:r>
      <w:r w:rsidRPr="000F2BDD">
        <w:rPr>
          <w:rFonts w:ascii="Times New Roman" w:hAnsi="Times New Roman" w:cs="Times New Roman"/>
          <w:spacing w:val="1"/>
        </w:rPr>
        <w:t xml:space="preserve"> </w:t>
      </w:r>
      <w:r w:rsidRPr="000F2BDD">
        <w:rPr>
          <w:rFonts w:ascii="Times New Roman" w:hAnsi="Times New Roman" w:cs="Times New Roman"/>
        </w:rPr>
        <w:t>споделяне</w:t>
      </w:r>
      <w:r w:rsidRPr="000F2BDD">
        <w:rPr>
          <w:rFonts w:ascii="Times New Roman" w:hAnsi="Times New Roman" w:cs="Times New Roman"/>
          <w:spacing w:val="-1"/>
        </w:rPr>
        <w:t xml:space="preserve"> </w:t>
      </w:r>
      <w:r w:rsidRPr="000F2BDD">
        <w:rPr>
          <w:rFonts w:ascii="Times New Roman" w:hAnsi="Times New Roman" w:cs="Times New Roman"/>
        </w:rPr>
        <w:t>на</w:t>
      </w:r>
      <w:r w:rsidRPr="000F2BDD">
        <w:rPr>
          <w:rFonts w:ascii="Times New Roman" w:hAnsi="Times New Roman" w:cs="Times New Roman"/>
          <w:spacing w:val="-1"/>
        </w:rPr>
        <w:t xml:space="preserve"> </w:t>
      </w:r>
      <w:r w:rsidRPr="000F2BDD">
        <w:rPr>
          <w:rFonts w:ascii="Times New Roman" w:hAnsi="Times New Roman" w:cs="Times New Roman"/>
        </w:rPr>
        <w:t>информация и</w:t>
      </w:r>
      <w:r w:rsidRPr="000F2BDD">
        <w:rPr>
          <w:rFonts w:ascii="Times New Roman" w:hAnsi="Times New Roman" w:cs="Times New Roman"/>
          <w:spacing w:val="-1"/>
        </w:rPr>
        <w:t xml:space="preserve"> </w:t>
      </w:r>
      <w:r w:rsidRPr="000F2BDD">
        <w:rPr>
          <w:rFonts w:ascii="Times New Roman" w:hAnsi="Times New Roman" w:cs="Times New Roman"/>
        </w:rPr>
        <w:t>комуникация;</w:t>
      </w:r>
    </w:p>
    <w:p w14:paraId="580AF0CA" w14:textId="77777777" w:rsidR="00380AAD" w:rsidRPr="000F2BDD" w:rsidRDefault="00380AAD" w:rsidP="0050481B">
      <w:pPr>
        <w:pStyle w:val="ListParagraph"/>
        <w:widowControl w:val="0"/>
        <w:numPr>
          <w:ilvl w:val="0"/>
          <w:numId w:val="48"/>
        </w:numPr>
        <w:tabs>
          <w:tab w:val="left" w:pos="1520"/>
        </w:tabs>
        <w:autoSpaceDE w:val="0"/>
        <w:autoSpaceDN w:val="0"/>
        <w:spacing w:before="120" w:after="120" w:line="264" w:lineRule="auto"/>
        <w:ind w:right="-23"/>
        <w:contextualSpacing w:val="0"/>
        <w:jc w:val="both"/>
        <w:rPr>
          <w:rFonts w:ascii="Times New Roman" w:hAnsi="Times New Roman" w:cs="Times New Roman"/>
        </w:rPr>
      </w:pPr>
      <w:r w:rsidRPr="000F2BDD">
        <w:rPr>
          <w:rFonts w:ascii="Times New Roman" w:hAnsi="Times New Roman" w:cs="Times New Roman"/>
        </w:rPr>
        <w:t>в отговор на политическите цели за използване на възобновяеми суровини и енергия в</w:t>
      </w:r>
      <w:r w:rsidRPr="000F2BDD">
        <w:rPr>
          <w:rFonts w:ascii="Times New Roman" w:hAnsi="Times New Roman" w:cs="Times New Roman"/>
          <w:spacing w:val="1"/>
        </w:rPr>
        <w:t xml:space="preserve"> </w:t>
      </w:r>
      <w:r w:rsidRPr="000F2BDD">
        <w:rPr>
          <w:rFonts w:ascii="Times New Roman" w:hAnsi="Times New Roman" w:cs="Times New Roman"/>
        </w:rPr>
        <w:t>Европа, доставката на дървесина и други горски продукти от устойчиво управлявани</w:t>
      </w:r>
      <w:r w:rsidRPr="000F2BDD">
        <w:rPr>
          <w:rFonts w:ascii="Times New Roman" w:hAnsi="Times New Roman" w:cs="Times New Roman"/>
          <w:spacing w:val="1"/>
        </w:rPr>
        <w:t xml:space="preserve"> </w:t>
      </w:r>
      <w:r w:rsidRPr="000F2BDD">
        <w:rPr>
          <w:rFonts w:ascii="Times New Roman" w:hAnsi="Times New Roman" w:cs="Times New Roman"/>
        </w:rPr>
        <w:t>гори</w:t>
      </w:r>
      <w:r w:rsidRPr="000F2BDD">
        <w:rPr>
          <w:rFonts w:ascii="Times New Roman" w:hAnsi="Times New Roman" w:cs="Times New Roman"/>
          <w:spacing w:val="-2"/>
        </w:rPr>
        <w:t xml:space="preserve"> </w:t>
      </w:r>
      <w:r w:rsidRPr="000F2BDD">
        <w:rPr>
          <w:rFonts w:ascii="Times New Roman" w:hAnsi="Times New Roman" w:cs="Times New Roman"/>
        </w:rPr>
        <w:t>да</w:t>
      </w:r>
      <w:r w:rsidRPr="000F2BDD">
        <w:rPr>
          <w:rFonts w:ascii="Times New Roman" w:hAnsi="Times New Roman" w:cs="Times New Roman"/>
          <w:spacing w:val="-1"/>
        </w:rPr>
        <w:t xml:space="preserve"> </w:t>
      </w:r>
      <w:r w:rsidRPr="000F2BDD">
        <w:rPr>
          <w:rFonts w:ascii="Times New Roman" w:hAnsi="Times New Roman" w:cs="Times New Roman"/>
        </w:rPr>
        <w:t>се увеличи</w:t>
      </w:r>
      <w:r w:rsidRPr="000F2BDD">
        <w:rPr>
          <w:rFonts w:ascii="Times New Roman" w:hAnsi="Times New Roman" w:cs="Times New Roman"/>
          <w:spacing w:val="-1"/>
        </w:rPr>
        <w:t xml:space="preserve"> </w:t>
      </w:r>
      <w:r w:rsidRPr="000F2BDD">
        <w:rPr>
          <w:rFonts w:ascii="Times New Roman" w:hAnsi="Times New Roman" w:cs="Times New Roman"/>
        </w:rPr>
        <w:t>значително;</w:t>
      </w:r>
    </w:p>
    <w:p w14:paraId="36C466FA" w14:textId="77777777" w:rsidR="00380AAD" w:rsidRPr="000F2BDD" w:rsidRDefault="00380AAD" w:rsidP="0050481B">
      <w:pPr>
        <w:pStyle w:val="ListParagraph"/>
        <w:widowControl w:val="0"/>
        <w:numPr>
          <w:ilvl w:val="0"/>
          <w:numId w:val="48"/>
        </w:numPr>
        <w:tabs>
          <w:tab w:val="left" w:pos="1520"/>
        </w:tabs>
        <w:autoSpaceDE w:val="0"/>
        <w:autoSpaceDN w:val="0"/>
        <w:spacing w:before="120" w:after="120" w:line="264" w:lineRule="auto"/>
        <w:ind w:right="-23"/>
        <w:contextualSpacing w:val="0"/>
        <w:jc w:val="both"/>
        <w:rPr>
          <w:rFonts w:ascii="Times New Roman" w:hAnsi="Times New Roman" w:cs="Times New Roman"/>
        </w:rPr>
      </w:pPr>
      <w:r w:rsidRPr="000F2BDD">
        <w:rPr>
          <w:rFonts w:ascii="Times New Roman" w:hAnsi="Times New Roman" w:cs="Times New Roman"/>
        </w:rPr>
        <w:t>да</w:t>
      </w:r>
      <w:r w:rsidRPr="000F2BDD">
        <w:rPr>
          <w:rFonts w:ascii="Times New Roman" w:hAnsi="Times New Roman" w:cs="Times New Roman"/>
          <w:spacing w:val="1"/>
        </w:rPr>
        <w:t xml:space="preserve"> </w:t>
      </w:r>
      <w:r w:rsidRPr="000F2BDD">
        <w:rPr>
          <w:rFonts w:ascii="Times New Roman" w:hAnsi="Times New Roman" w:cs="Times New Roman"/>
        </w:rPr>
        <w:t>се</w:t>
      </w:r>
      <w:r w:rsidRPr="000F2BDD">
        <w:rPr>
          <w:rFonts w:ascii="Times New Roman" w:hAnsi="Times New Roman" w:cs="Times New Roman"/>
          <w:spacing w:val="1"/>
        </w:rPr>
        <w:t xml:space="preserve"> </w:t>
      </w:r>
      <w:r w:rsidRPr="000F2BDD">
        <w:rPr>
          <w:rFonts w:ascii="Times New Roman" w:hAnsi="Times New Roman" w:cs="Times New Roman"/>
        </w:rPr>
        <w:t>оцени</w:t>
      </w:r>
      <w:r w:rsidRPr="000F2BDD">
        <w:rPr>
          <w:rFonts w:ascii="Times New Roman" w:hAnsi="Times New Roman" w:cs="Times New Roman"/>
          <w:spacing w:val="1"/>
        </w:rPr>
        <w:t xml:space="preserve"> </w:t>
      </w:r>
      <w:r w:rsidRPr="000F2BDD">
        <w:rPr>
          <w:rFonts w:ascii="Times New Roman" w:hAnsi="Times New Roman" w:cs="Times New Roman"/>
        </w:rPr>
        <w:t>цялостната</w:t>
      </w:r>
      <w:r w:rsidRPr="000F2BDD">
        <w:rPr>
          <w:rFonts w:ascii="Times New Roman" w:hAnsi="Times New Roman" w:cs="Times New Roman"/>
          <w:spacing w:val="1"/>
        </w:rPr>
        <w:t xml:space="preserve"> </w:t>
      </w:r>
      <w:r w:rsidRPr="000F2BDD">
        <w:rPr>
          <w:rFonts w:ascii="Times New Roman" w:hAnsi="Times New Roman" w:cs="Times New Roman"/>
        </w:rPr>
        <w:t>стойност</w:t>
      </w:r>
      <w:r w:rsidRPr="000F2BDD">
        <w:rPr>
          <w:rFonts w:ascii="Times New Roman" w:hAnsi="Times New Roman" w:cs="Times New Roman"/>
          <w:spacing w:val="1"/>
        </w:rPr>
        <w:t xml:space="preserve"> </w:t>
      </w:r>
      <w:r w:rsidRPr="000F2BDD">
        <w:rPr>
          <w:rFonts w:ascii="Times New Roman" w:hAnsi="Times New Roman" w:cs="Times New Roman"/>
        </w:rPr>
        <w:t>на</w:t>
      </w:r>
      <w:r w:rsidRPr="000F2BDD">
        <w:rPr>
          <w:rFonts w:ascii="Times New Roman" w:hAnsi="Times New Roman" w:cs="Times New Roman"/>
          <w:spacing w:val="1"/>
        </w:rPr>
        <w:t xml:space="preserve"> </w:t>
      </w:r>
      <w:r w:rsidRPr="000F2BDD">
        <w:rPr>
          <w:rFonts w:ascii="Times New Roman" w:hAnsi="Times New Roman" w:cs="Times New Roman"/>
        </w:rPr>
        <w:t>горските</w:t>
      </w:r>
      <w:r w:rsidRPr="000F2BDD">
        <w:rPr>
          <w:rFonts w:ascii="Times New Roman" w:hAnsi="Times New Roman" w:cs="Times New Roman"/>
          <w:spacing w:val="1"/>
        </w:rPr>
        <w:t xml:space="preserve"> </w:t>
      </w:r>
      <w:r w:rsidRPr="000F2BDD">
        <w:rPr>
          <w:rFonts w:ascii="Times New Roman" w:hAnsi="Times New Roman" w:cs="Times New Roman"/>
        </w:rPr>
        <w:t>екосистемни</w:t>
      </w:r>
      <w:r w:rsidRPr="000F2BDD">
        <w:rPr>
          <w:rFonts w:ascii="Times New Roman" w:hAnsi="Times New Roman" w:cs="Times New Roman"/>
          <w:spacing w:val="1"/>
        </w:rPr>
        <w:t xml:space="preserve"> </w:t>
      </w:r>
      <w:r w:rsidRPr="000F2BDD">
        <w:rPr>
          <w:rFonts w:ascii="Times New Roman" w:hAnsi="Times New Roman" w:cs="Times New Roman"/>
        </w:rPr>
        <w:t>услуги</w:t>
      </w:r>
      <w:r w:rsidRPr="000F2BDD">
        <w:rPr>
          <w:rFonts w:ascii="Times New Roman" w:hAnsi="Times New Roman" w:cs="Times New Roman"/>
          <w:spacing w:val="1"/>
        </w:rPr>
        <w:t xml:space="preserve"> </w:t>
      </w:r>
      <w:r w:rsidRPr="000F2BDD">
        <w:rPr>
          <w:rFonts w:ascii="Times New Roman" w:hAnsi="Times New Roman" w:cs="Times New Roman"/>
        </w:rPr>
        <w:t>в</w:t>
      </w:r>
      <w:r w:rsidRPr="000F2BDD">
        <w:rPr>
          <w:rFonts w:ascii="Times New Roman" w:hAnsi="Times New Roman" w:cs="Times New Roman"/>
          <w:spacing w:val="1"/>
        </w:rPr>
        <w:t xml:space="preserve"> </w:t>
      </w:r>
      <w:r w:rsidRPr="000F2BDD">
        <w:rPr>
          <w:rFonts w:ascii="Times New Roman" w:hAnsi="Times New Roman" w:cs="Times New Roman"/>
        </w:rPr>
        <w:t>Европа</w:t>
      </w:r>
      <w:r w:rsidRPr="000F2BDD">
        <w:rPr>
          <w:rFonts w:ascii="Times New Roman" w:hAnsi="Times New Roman" w:cs="Times New Roman"/>
          <w:spacing w:val="1"/>
        </w:rPr>
        <w:t xml:space="preserve"> </w:t>
      </w:r>
      <w:r w:rsidRPr="000F2BDD">
        <w:rPr>
          <w:rFonts w:ascii="Times New Roman" w:hAnsi="Times New Roman" w:cs="Times New Roman"/>
        </w:rPr>
        <w:t>като</w:t>
      </w:r>
      <w:r w:rsidRPr="000F2BDD">
        <w:rPr>
          <w:rFonts w:ascii="Times New Roman" w:hAnsi="Times New Roman" w:cs="Times New Roman"/>
          <w:spacing w:val="1"/>
        </w:rPr>
        <w:t xml:space="preserve"> </w:t>
      </w:r>
      <w:r w:rsidRPr="000F2BDD">
        <w:rPr>
          <w:rFonts w:ascii="Times New Roman" w:hAnsi="Times New Roman" w:cs="Times New Roman"/>
        </w:rPr>
        <w:t>се</w:t>
      </w:r>
      <w:r w:rsidRPr="000F2BDD">
        <w:rPr>
          <w:rFonts w:ascii="Times New Roman" w:hAnsi="Times New Roman" w:cs="Times New Roman"/>
          <w:spacing w:val="1"/>
        </w:rPr>
        <w:t xml:space="preserve"> </w:t>
      </w:r>
      <w:r w:rsidRPr="000F2BDD">
        <w:rPr>
          <w:rFonts w:ascii="Times New Roman" w:hAnsi="Times New Roman" w:cs="Times New Roman"/>
        </w:rPr>
        <w:t>използват</w:t>
      </w:r>
      <w:r w:rsidRPr="000F2BDD">
        <w:rPr>
          <w:rFonts w:ascii="Times New Roman" w:hAnsi="Times New Roman" w:cs="Times New Roman"/>
          <w:spacing w:val="1"/>
        </w:rPr>
        <w:t xml:space="preserve"> </w:t>
      </w:r>
      <w:r w:rsidRPr="000F2BDD">
        <w:rPr>
          <w:rFonts w:ascii="Times New Roman" w:hAnsi="Times New Roman" w:cs="Times New Roman"/>
        </w:rPr>
        <w:t>общи</w:t>
      </w:r>
      <w:r w:rsidRPr="000F2BDD">
        <w:rPr>
          <w:rFonts w:ascii="Times New Roman" w:hAnsi="Times New Roman" w:cs="Times New Roman"/>
          <w:spacing w:val="1"/>
        </w:rPr>
        <w:t xml:space="preserve"> </w:t>
      </w:r>
      <w:r w:rsidRPr="000F2BDD">
        <w:rPr>
          <w:rFonts w:ascii="Times New Roman" w:hAnsi="Times New Roman" w:cs="Times New Roman"/>
        </w:rPr>
        <w:t>подходи</w:t>
      </w:r>
      <w:r w:rsidRPr="000F2BDD">
        <w:rPr>
          <w:rFonts w:ascii="Times New Roman" w:hAnsi="Times New Roman" w:cs="Times New Roman"/>
          <w:spacing w:val="1"/>
        </w:rPr>
        <w:t xml:space="preserve"> </w:t>
      </w:r>
      <w:r w:rsidRPr="000F2BDD">
        <w:rPr>
          <w:rFonts w:ascii="Times New Roman" w:hAnsi="Times New Roman" w:cs="Times New Roman"/>
        </w:rPr>
        <w:t>за</w:t>
      </w:r>
      <w:r w:rsidRPr="000F2BDD">
        <w:rPr>
          <w:rFonts w:ascii="Times New Roman" w:hAnsi="Times New Roman" w:cs="Times New Roman"/>
          <w:spacing w:val="1"/>
        </w:rPr>
        <w:t xml:space="preserve"> </w:t>
      </w:r>
      <w:r w:rsidRPr="000F2BDD">
        <w:rPr>
          <w:rFonts w:ascii="Times New Roman" w:hAnsi="Times New Roman" w:cs="Times New Roman"/>
        </w:rPr>
        <w:t>оценка</w:t>
      </w:r>
      <w:r w:rsidRPr="000F2BDD">
        <w:rPr>
          <w:rFonts w:ascii="Times New Roman" w:hAnsi="Times New Roman" w:cs="Times New Roman"/>
          <w:spacing w:val="1"/>
        </w:rPr>
        <w:t xml:space="preserve"> </w:t>
      </w:r>
      <w:r w:rsidRPr="000F2BDD">
        <w:rPr>
          <w:rFonts w:ascii="Times New Roman" w:hAnsi="Times New Roman" w:cs="Times New Roman"/>
        </w:rPr>
        <w:t>и</w:t>
      </w:r>
      <w:r w:rsidRPr="000F2BDD">
        <w:rPr>
          <w:rFonts w:ascii="Times New Roman" w:hAnsi="Times New Roman" w:cs="Times New Roman"/>
          <w:spacing w:val="1"/>
        </w:rPr>
        <w:t xml:space="preserve"> </w:t>
      </w:r>
      <w:r w:rsidRPr="000F2BDD">
        <w:rPr>
          <w:rFonts w:ascii="Times New Roman" w:hAnsi="Times New Roman" w:cs="Times New Roman"/>
        </w:rPr>
        <w:t>стойностите</w:t>
      </w:r>
      <w:r w:rsidRPr="000F2BDD">
        <w:rPr>
          <w:rFonts w:ascii="Times New Roman" w:hAnsi="Times New Roman" w:cs="Times New Roman"/>
          <w:spacing w:val="1"/>
        </w:rPr>
        <w:t xml:space="preserve"> </w:t>
      </w:r>
      <w:r w:rsidRPr="000F2BDD">
        <w:rPr>
          <w:rFonts w:ascii="Times New Roman" w:hAnsi="Times New Roman" w:cs="Times New Roman"/>
        </w:rPr>
        <w:t>да</w:t>
      </w:r>
      <w:r w:rsidRPr="000F2BDD">
        <w:rPr>
          <w:rFonts w:ascii="Times New Roman" w:hAnsi="Times New Roman" w:cs="Times New Roman"/>
          <w:spacing w:val="1"/>
        </w:rPr>
        <w:t xml:space="preserve"> </w:t>
      </w:r>
      <w:r w:rsidRPr="000F2BDD">
        <w:rPr>
          <w:rFonts w:ascii="Times New Roman" w:hAnsi="Times New Roman" w:cs="Times New Roman"/>
        </w:rPr>
        <w:t>се</w:t>
      </w:r>
      <w:r w:rsidRPr="000F2BDD">
        <w:rPr>
          <w:rFonts w:ascii="Times New Roman" w:hAnsi="Times New Roman" w:cs="Times New Roman"/>
          <w:spacing w:val="1"/>
        </w:rPr>
        <w:t xml:space="preserve"> </w:t>
      </w:r>
      <w:r w:rsidRPr="000F2BDD">
        <w:rPr>
          <w:rFonts w:ascii="Times New Roman" w:hAnsi="Times New Roman" w:cs="Times New Roman"/>
        </w:rPr>
        <w:t>вземат</w:t>
      </w:r>
      <w:r w:rsidRPr="000F2BDD">
        <w:rPr>
          <w:rFonts w:ascii="Times New Roman" w:hAnsi="Times New Roman" w:cs="Times New Roman"/>
          <w:spacing w:val="1"/>
        </w:rPr>
        <w:t xml:space="preserve"> </w:t>
      </w:r>
      <w:r w:rsidRPr="000F2BDD">
        <w:rPr>
          <w:rFonts w:ascii="Times New Roman" w:hAnsi="Times New Roman" w:cs="Times New Roman"/>
        </w:rPr>
        <w:t>предвид</w:t>
      </w:r>
      <w:r w:rsidRPr="000F2BDD">
        <w:rPr>
          <w:rFonts w:ascii="Times New Roman" w:hAnsi="Times New Roman" w:cs="Times New Roman"/>
          <w:spacing w:val="1"/>
        </w:rPr>
        <w:t xml:space="preserve"> </w:t>
      </w:r>
      <w:r w:rsidRPr="000F2BDD">
        <w:rPr>
          <w:rFonts w:ascii="Times New Roman" w:hAnsi="Times New Roman" w:cs="Times New Roman"/>
        </w:rPr>
        <w:t>при</w:t>
      </w:r>
      <w:r w:rsidRPr="000F2BDD">
        <w:rPr>
          <w:rFonts w:ascii="Times New Roman" w:hAnsi="Times New Roman" w:cs="Times New Roman"/>
          <w:spacing w:val="1"/>
        </w:rPr>
        <w:t xml:space="preserve"> </w:t>
      </w:r>
      <w:r w:rsidRPr="000F2BDD">
        <w:rPr>
          <w:rFonts w:ascii="Times New Roman" w:hAnsi="Times New Roman" w:cs="Times New Roman"/>
        </w:rPr>
        <w:t>формирането на национални политики и пазарно-ориентирани инструменти като напр.</w:t>
      </w:r>
      <w:r w:rsidRPr="000F2BDD">
        <w:rPr>
          <w:rFonts w:ascii="Times New Roman" w:hAnsi="Times New Roman" w:cs="Times New Roman"/>
          <w:spacing w:val="1"/>
        </w:rPr>
        <w:t xml:space="preserve"> </w:t>
      </w:r>
      <w:r w:rsidRPr="000F2BDD">
        <w:rPr>
          <w:rFonts w:ascii="Times New Roman" w:hAnsi="Times New Roman" w:cs="Times New Roman"/>
        </w:rPr>
        <w:t>плащания</w:t>
      </w:r>
      <w:r w:rsidRPr="000F2BDD">
        <w:rPr>
          <w:rFonts w:ascii="Times New Roman" w:hAnsi="Times New Roman" w:cs="Times New Roman"/>
          <w:spacing w:val="-1"/>
        </w:rPr>
        <w:t xml:space="preserve"> </w:t>
      </w:r>
      <w:r w:rsidRPr="000F2BDD">
        <w:rPr>
          <w:rFonts w:ascii="Times New Roman" w:hAnsi="Times New Roman" w:cs="Times New Roman"/>
        </w:rPr>
        <w:t>за екосистемни</w:t>
      </w:r>
      <w:r w:rsidRPr="000F2BDD">
        <w:rPr>
          <w:rFonts w:ascii="Times New Roman" w:hAnsi="Times New Roman" w:cs="Times New Roman"/>
          <w:spacing w:val="-1"/>
        </w:rPr>
        <w:t xml:space="preserve"> </w:t>
      </w:r>
      <w:r w:rsidRPr="000F2BDD">
        <w:rPr>
          <w:rFonts w:ascii="Times New Roman" w:hAnsi="Times New Roman" w:cs="Times New Roman"/>
        </w:rPr>
        <w:t>услуги;</w:t>
      </w:r>
    </w:p>
    <w:p w14:paraId="27AF4662" w14:textId="77777777" w:rsidR="00380AAD" w:rsidRPr="000F2BDD" w:rsidRDefault="00380AAD" w:rsidP="0050481B">
      <w:pPr>
        <w:pStyle w:val="ListParagraph"/>
        <w:widowControl w:val="0"/>
        <w:numPr>
          <w:ilvl w:val="0"/>
          <w:numId w:val="48"/>
        </w:numPr>
        <w:tabs>
          <w:tab w:val="left" w:pos="1520"/>
        </w:tabs>
        <w:autoSpaceDE w:val="0"/>
        <w:autoSpaceDN w:val="0"/>
        <w:spacing w:before="120" w:after="120" w:line="264" w:lineRule="auto"/>
        <w:ind w:right="-23"/>
        <w:contextualSpacing w:val="0"/>
        <w:jc w:val="both"/>
        <w:rPr>
          <w:rFonts w:ascii="Times New Roman" w:hAnsi="Times New Roman" w:cs="Times New Roman"/>
        </w:rPr>
      </w:pPr>
      <w:r w:rsidRPr="000F2BDD">
        <w:rPr>
          <w:rFonts w:ascii="Times New Roman" w:hAnsi="Times New Roman" w:cs="Times New Roman"/>
        </w:rPr>
        <w:t>всички европейски страни да включат стратегии за горите и адаптация и намаляване на</w:t>
      </w:r>
      <w:r w:rsidRPr="000F2BDD">
        <w:rPr>
          <w:rFonts w:ascii="Times New Roman" w:hAnsi="Times New Roman" w:cs="Times New Roman"/>
          <w:spacing w:val="-46"/>
        </w:rPr>
        <w:t xml:space="preserve"> </w:t>
      </w:r>
      <w:r w:rsidRPr="000F2BDD">
        <w:rPr>
          <w:rFonts w:ascii="Times New Roman" w:hAnsi="Times New Roman" w:cs="Times New Roman"/>
        </w:rPr>
        <w:t>ефекта</w:t>
      </w:r>
      <w:r w:rsidRPr="000F2BDD">
        <w:rPr>
          <w:rFonts w:ascii="Times New Roman" w:hAnsi="Times New Roman" w:cs="Times New Roman"/>
          <w:spacing w:val="1"/>
        </w:rPr>
        <w:t xml:space="preserve"> </w:t>
      </w:r>
      <w:r w:rsidRPr="000F2BDD">
        <w:rPr>
          <w:rFonts w:ascii="Times New Roman" w:hAnsi="Times New Roman" w:cs="Times New Roman"/>
        </w:rPr>
        <w:t>от</w:t>
      </w:r>
      <w:r w:rsidRPr="000F2BDD">
        <w:rPr>
          <w:rFonts w:ascii="Times New Roman" w:hAnsi="Times New Roman" w:cs="Times New Roman"/>
          <w:spacing w:val="1"/>
        </w:rPr>
        <w:t xml:space="preserve"> </w:t>
      </w:r>
      <w:r w:rsidRPr="000F2BDD">
        <w:rPr>
          <w:rFonts w:ascii="Times New Roman" w:hAnsi="Times New Roman" w:cs="Times New Roman"/>
        </w:rPr>
        <w:t>промените</w:t>
      </w:r>
      <w:r w:rsidRPr="000F2BDD">
        <w:rPr>
          <w:rFonts w:ascii="Times New Roman" w:hAnsi="Times New Roman" w:cs="Times New Roman"/>
          <w:spacing w:val="1"/>
        </w:rPr>
        <w:t xml:space="preserve"> </w:t>
      </w:r>
      <w:r w:rsidRPr="000F2BDD">
        <w:rPr>
          <w:rFonts w:ascii="Times New Roman" w:hAnsi="Times New Roman" w:cs="Times New Roman"/>
        </w:rPr>
        <w:t>в</w:t>
      </w:r>
      <w:r w:rsidRPr="000F2BDD">
        <w:rPr>
          <w:rFonts w:ascii="Times New Roman" w:hAnsi="Times New Roman" w:cs="Times New Roman"/>
          <w:spacing w:val="1"/>
        </w:rPr>
        <w:t xml:space="preserve"> </w:t>
      </w:r>
      <w:r w:rsidRPr="000F2BDD">
        <w:rPr>
          <w:rFonts w:ascii="Times New Roman" w:hAnsi="Times New Roman" w:cs="Times New Roman"/>
        </w:rPr>
        <w:t>климата</w:t>
      </w:r>
      <w:r w:rsidRPr="000F2BDD">
        <w:rPr>
          <w:rFonts w:ascii="Times New Roman" w:hAnsi="Times New Roman" w:cs="Times New Roman"/>
          <w:spacing w:val="1"/>
        </w:rPr>
        <w:t xml:space="preserve"> </w:t>
      </w:r>
      <w:r w:rsidRPr="000F2BDD">
        <w:rPr>
          <w:rFonts w:ascii="Times New Roman" w:hAnsi="Times New Roman" w:cs="Times New Roman"/>
        </w:rPr>
        <w:t>в</w:t>
      </w:r>
      <w:r w:rsidRPr="000F2BDD">
        <w:rPr>
          <w:rFonts w:ascii="Times New Roman" w:hAnsi="Times New Roman" w:cs="Times New Roman"/>
          <w:spacing w:val="1"/>
        </w:rPr>
        <w:t xml:space="preserve"> </w:t>
      </w:r>
      <w:r w:rsidRPr="000F2BDD">
        <w:rPr>
          <w:rFonts w:ascii="Times New Roman" w:hAnsi="Times New Roman" w:cs="Times New Roman"/>
        </w:rPr>
        <w:t>своите</w:t>
      </w:r>
      <w:r w:rsidRPr="000F2BDD">
        <w:rPr>
          <w:rFonts w:ascii="Times New Roman" w:hAnsi="Times New Roman" w:cs="Times New Roman"/>
          <w:spacing w:val="1"/>
        </w:rPr>
        <w:t xml:space="preserve"> </w:t>
      </w:r>
      <w:r w:rsidRPr="000F2BDD">
        <w:rPr>
          <w:rFonts w:ascii="Times New Roman" w:hAnsi="Times New Roman" w:cs="Times New Roman"/>
        </w:rPr>
        <w:t>национални</w:t>
      </w:r>
      <w:r w:rsidRPr="000F2BDD">
        <w:rPr>
          <w:rFonts w:ascii="Times New Roman" w:hAnsi="Times New Roman" w:cs="Times New Roman"/>
          <w:spacing w:val="1"/>
        </w:rPr>
        <w:t xml:space="preserve"> </w:t>
      </w:r>
      <w:r w:rsidRPr="000F2BDD">
        <w:rPr>
          <w:rFonts w:ascii="Times New Roman" w:hAnsi="Times New Roman" w:cs="Times New Roman"/>
        </w:rPr>
        <w:t>горски</w:t>
      </w:r>
      <w:r w:rsidRPr="000F2BDD">
        <w:rPr>
          <w:rFonts w:ascii="Times New Roman" w:hAnsi="Times New Roman" w:cs="Times New Roman"/>
          <w:spacing w:val="1"/>
        </w:rPr>
        <w:t xml:space="preserve"> </w:t>
      </w:r>
      <w:r w:rsidRPr="000F2BDD">
        <w:rPr>
          <w:rFonts w:ascii="Times New Roman" w:hAnsi="Times New Roman" w:cs="Times New Roman"/>
        </w:rPr>
        <w:t>програми</w:t>
      </w:r>
      <w:r w:rsidRPr="000F2BDD">
        <w:rPr>
          <w:rFonts w:ascii="Times New Roman" w:hAnsi="Times New Roman" w:cs="Times New Roman"/>
          <w:spacing w:val="1"/>
        </w:rPr>
        <w:t xml:space="preserve"> </w:t>
      </w:r>
      <w:r w:rsidRPr="000F2BDD">
        <w:rPr>
          <w:rFonts w:ascii="Times New Roman" w:hAnsi="Times New Roman" w:cs="Times New Roman"/>
        </w:rPr>
        <w:t>и</w:t>
      </w:r>
      <w:r w:rsidRPr="000F2BDD">
        <w:rPr>
          <w:rFonts w:ascii="Times New Roman" w:hAnsi="Times New Roman" w:cs="Times New Roman"/>
          <w:spacing w:val="1"/>
        </w:rPr>
        <w:t xml:space="preserve"> </w:t>
      </w:r>
      <w:r w:rsidRPr="000F2BDD">
        <w:rPr>
          <w:rFonts w:ascii="Times New Roman" w:hAnsi="Times New Roman" w:cs="Times New Roman"/>
        </w:rPr>
        <w:t>в</w:t>
      </w:r>
      <w:r w:rsidRPr="000F2BDD">
        <w:rPr>
          <w:rFonts w:ascii="Times New Roman" w:hAnsi="Times New Roman" w:cs="Times New Roman"/>
          <w:spacing w:val="1"/>
        </w:rPr>
        <w:t xml:space="preserve"> </w:t>
      </w:r>
      <w:r w:rsidRPr="000F2BDD">
        <w:rPr>
          <w:rFonts w:ascii="Times New Roman" w:hAnsi="Times New Roman" w:cs="Times New Roman"/>
        </w:rPr>
        <w:t>другите</w:t>
      </w:r>
      <w:r w:rsidRPr="000F2BDD">
        <w:rPr>
          <w:rFonts w:ascii="Times New Roman" w:hAnsi="Times New Roman" w:cs="Times New Roman"/>
          <w:spacing w:val="-46"/>
        </w:rPr>
        <w:t xml:space="preserve"> </w:t>
      </w:r>
      <w:r w:rsidRPr="000F2BDD">
        <w:rPr>
          <w:rFonts w:ascii="Times New Roman" w:hAnsi="Times New Roman" w:cs="Times New Roman"/>
        </w:rPr>
        <w:t>свързани</w:t>
      </w:r>
      <w:r w:rsidRPr="000F2BDD">
        <w:rPr>
          <w:rFonts w:ascii="Times New Roman" w:hAnsi="Times New Roman" w:cs="Times New Roman"/>
          <w:spacing w:val="-2"/>
        </w:rPr>
        <w:t xml:space="preserve"> </w:t>
      </w:r>
      <w:r w:rsidRPr="000F2BDD">
        <w:rPr>
          <w:rFonts w:ascii="Times New Roman" w:hAnsi="Times New Roman" w:cs="Times New Roman"/>
        </w:rPr>
        <w:t>национални</w:t>
      </w:r>
      <w:r w:rsidRPr="000F2BDD">
        <w:rPr>
          <w:rFonts w:ascii="Times New Roman" w:hAnsi="Times New Roman" w:cs="Times New Roman"/>
          <w:spacing w:val="-1"/>
        </w:rPr>
        <w:t xml:space="preserve"> </w:t>
      </w:r>
      <w:r w:rsidRPr="000F2BDD">
        <w:rPr>
          <w:rFonts w:ascii="Times New Roman" w:hAnsi="Times New Roman" w:cs="Times New Roman"/>
        </w:rPr>
        <w:t>стратегии;</w:t>
      </w:r>
    </w:p>
    <w:p w14:paraId="0A2BF4F9" w14:textId="77777777" w:rsidR="00380AAD" w:rsidRPr="000F2BDD" w:rsidRDefault="00380AAD" w:rsidP="0050481B">
      <w:pPr>
        <w:pStyle w:val="ListParagraph"/>
        <w:widowControl w:val="0"/>
        <w:numPr>
          <w:ilvl w:val="0"/>
          <w:numId w:val="48"/>
        </w:numPr>
        <w:tabs>
          <w:tab w:val="left" w:pos="1520"/>
        </w:tabs>
        <w:autoSpaceDE w:val="0"/>
        <w:autoSpaceDN w:val="0"/>
        <w:spacing w:before="120" w:after="120" w:line="264" w:lineRule="auto"/>
        <w:ind w:right="-23"/>
        <w:contextualSpacing w:val="0"/>
        <w:jc w:val="both"/>
        <w:rPr>
          <w:rFonts w:ascii="Times New Roman" w:hAnsi="Times New Roman" w:cs="Times New Roman"/>
        </w:rPr>
      </w:pPr>
      <w:r w:rsidRPr="000F2BDD">
        <w:rPr>
          <w:rFonts w:ascii="Times New Roman" w:hAnsi="Times New Roman" w:cs="Times New Roman"/>
        </w:rPr>
        <w:t xml:space="preserve">темповете на загубата на биологично разнообразие на ниво </w:t>
      </w:r>
      <w:proofErr w:type="spellStart"/>
      <w:r w:rsidRPr="000F2BDD">
        <w:rPr>
          <w:rFonts w:ascii="Times New Roman" w:hAnsi="Times New Roman" w:cs="Times New Roman"/>
        </w:rPr>
        <w:t>хабитат</w:t>
      </w:r>
      <w:proofErr w:type="spellEnd"/>
      <w:r w:rsidRPr="000F2BDD">
        <w:rPr>
          <w:rFonts w:ascii="Times New Roman" w:hAnsi="Times New Roman" w:cs="Times New Roman"/>
        </w:rPr>
        <w:t xml:space="preserve"> трябва да бъдат</w:t>
      </w:r>
      <w:r w:rsidRPr="000F2BDD">
        <w:rPr>
          <w:rFonts w:ascii="Times New Roman" w:hAnsi="Times New Roman" w:cs="Times New Roman"/>
          <w:spacing w:val="1"/>
        </w:rPr>
        <w:t xml:space="preserve"> </w:t>
      </w:r>
      <w:r w:rsidRPr="000F2BDD">
        <w:rPr>
          <w:rFonts w:ascii="Times New Roman" w:hAnsi="Times New Roman" w:cs="Times New Roman"/>
        </w:rPr>
        <w:t>намалени наполовина и където е възможно сведени до нула и да се предприемат мерки</w:t>
      </w:r>
      <w:r w:rsidRPr="000F2BDD">
        <w:rPr>
          <w:rFonts w:ascii="Times New Roman" w:hAnsi="Times New Roman" w:cs="Times New Roman"/>
          <w:spacing w:val="1"/>
        </w:rPr>
        <w:t xml:space="preserve"> </w:t>
      </w:r>
      <w:r w:rsidRPr="000F2BDD">
        <w:rPr>
          <w:rFonts w:ascii="Times New Roman" w:hAnsi="Times New Roman" w:cs="Times New Roman"/>
        </w:rPr>
        <w:t>за</w:t>
      </w:r>
      <w:r w:rsidRPr="000F2BDD">
        <w:rPr>
          <w:rFonts w:ascii="Times New Roman" w:hAnsi="Times New Roman" w:cs="Times New Roman"/>
          <w:spacing w:val="1"/>
        </w:rPr>
        <w:t xml:space="preserve"> </w:t>
      </w:r>
      <w:r w:rsidRPr="000F2BDD">
        <w:rPr>
          <w:rFonts w:ascii="Times New Roman" w:hAnsi="Times New Roman" w:cs="Times New Roman"/>
        </w:rPr>
        <w:t>намаляване</w:t>
      </w:r>
      <w:r w:rsidRPr="000F2BDD">
        <w:rPr>
          <w:rFonts w:ascii="Times New Roman" w:hAnsi="Times New Roman" w:cs="Times New Roman"/>
          <w:spacing w:val="1"/>
        </w:rPr>
        <w:t xml:space="preserve"> </w:t>
      </w:r>
      <w:r w:rsidRPr="000F2BDD">
        <w:rPr>
          <w:rFonts w:ascii="Times New Roman" w:hAnsi="Times New Roman" w:cs="Times New Roman"/>
        </w:rPr>
        <w:t>на</w:t>
      </w:r>
      <w:r w:rsidRPr="000F2BDD">
        <w:rPr>
          <w:rFonts w:ascii="Times New Roman" w:hAnsi="Times New Roman" w:cs="Times New Roman"/>
          <w:spacing w:val="1"/>
        </w:rPr>
        <w:t xml:space="preserve"> </w:t>
      </w:r>
      <w:r w:rsidRPr="000F2BDD">
        <w:rPr>
          <w:rFonts w:ascii="Times New Roman" w:hAnsi="Times New Roman" w:cs="Times New Roman"/>
        </w:rPr>
        <w:t>разпокъсването</w:t>
      </w:r>
      <w:r w:rsidRPr="000F2BDD">
        <w:rPr>
          <w:rFonts w:ascii="Times New Roman" w:hAnsi="Times New Roman" w:cs="Times New Roman"/>
          <w:spacing w:val="1"/>
        </w:rPr>
        <w:t xml:space="preserve"> </w:t>
      </w:r>
      <w:r w:rsidRPr="000F2BDD">
        <w:rPr>
          <w:rFonts w:ascii="Times New Roman" w:hAnsi="Times New Roman" w:cs="Times New Roman"/>
        </w:rPr>
        <w:t>и</w:t>
      </w:r>
      <w:r w:rsidRPr="000F2BDD">
        <w:rPr>
          <w:rFonts w:ascii="Times New Roman" w:hAnsi="Times New Roman" w:cs="Times New Roman"/>
          <w:spacing w:val="1"/>
        </w:rPr>
        <w:t xml:space="preserve"> </w:t>
      </w:r>
      <w:r w:rsidRPr="000F2BDD">
        <w:rPr>
          <w:rFonts w:ascii="Times New Roman" w:hAnsi="Times New Roman" w:cs="Times New Roman"/>
        </w:rPr>
        <w:t>влошаването</w:t>
      </w:r>
      <w:r w:rsidRPr="000F2BDD">
        <w:rPr>
          <w:rFonts w:ascii="Times New Roman" w:hAnsi="Times New Roman" w:cs="Times New Roman"/>
          <w:spacing w:val="1"/>
        </w:rPr>
        <w:t xml:space="preserve"> </w:t>
      </w:r>
      <w:r w:rsidRPr="000F2BDD">
        <w:rPr>
          <w:rFonts w:ascii="Times New Roman" w:hAnsi="Times New Roman" w:cs="Times New Roman"/>
        </w:rPr>
        <w:t>на</w:t>
      </w:r>
      <w:r w:rsidRPr="000F2BDD">
        <w:rPr>
          <w:rFonts w:ascii="Times New Roman" w:hAnsi="Times New Roman" w:cs="Times New Roman"/>
          <w:spacing w:val="1"/>
        </w:rPr>
        <w:t xml:space="preserve"> </w:t>
      </w:r>
      <w:r w:rsidRPr="000F2BDD">
        <w:rPr>
          <w:rFonts w:ascii="Times New Roman" w:hAnsi="Times New Roman" w:cs="Times New Roman"/>
        </w:rPr>
        <w:t>състоянието</w:t>
      </w:r>
      <w:r w:rsidRPr="000F2BDD">
        <w:rPr>
          <w:rFonts w:ascii="Times New Roman" w:hAnsi="Times New Roman" w:cs="Times New Roman"/>
          <w:spacing w:val="1"/>
        </w:rPr>
        <w:t xml:space="preserve"> </w:t>
      </w:r>
      <w:r w:rsidRPr="000F2BDD">
        <w:rPr>
          <w:rFonts w:ascii="Times New Roman" w:hAnsi="Times New Roman" w:cs="Times New Roman"/>
        </w:rPr>
        <w:t>на</w:t>
      </w:r>
      <w:r w:rsidRPr="000F2BDD">
        <w:rPr>
          <w:rFonts w:ascii="Times New Roman" w:hAnsi="Times New Roman" w:cs="Times New Roman"/>
          <w:spacing w:val="1"/>
        </w:rPr>
        <w:t xml:space="preserve"> </w:t>
      </w:r>
      <w:r w:rsidRPr="000F2BDD">
        <w:rPr>
          <w:rFonts w:ascii="Times New Roman" w:hAnsi="Times New Roman" w:cs="Times New Roman"/>
        </w:rPr>
        <w:t>горите</w:t>
      </w:r>
      <w:r w:rsidRPr="000F2BDD">
        <w:rPr>
          <w:rFonts w:ascii="Times New Roman" w:hAnsi="Times New Roman" w:cs="Times New Roman"/>
          <w:spacing w:val="1"/>
        </w:rPr>
        <w:t xml:space="preserve"> </w:t>
      </w:r>
      <w:r w:rsidRPr="000F2BDD">
        <w:rPr>
          <w:rFonts w:ascii="Times New Roman" w:hAnsi="Times New Roman" w:cs="Times New Roman"/>
        </w:rPr>
        <w:t>и</w:t>
      </w:r>
      <w:r w:rsidRPr="000F2BDD">
        <w:rPr>
          <w:rFonts w:ascii="Times New Roman" w:hAnsi="Times New Roman" w:cs="Times New Roman"/>
          <w:spacing w:val="1"/>
        </w:rPr>
        <w:t xml:space="preserve"> </w:t>
      </w:r>
      <w:r w:rsidRPr="000F2BDD">
        <w:rPr>
          <w:rFonts w:ascii="Times New Roman" w:hAnsi="Times New Roman" w:cs="Times New Roman"/>
        </w:rPr>
        <w:lastRenderedPageBreak/>
        <w:t>възстановяване</w:t>
      </w:r>
      <w:r w:rsidRPr="000F2BDD">
        <w:rPr>
          <w:rFonts w:ascii="Times New Roman" w:hAnsi="Times New Roman" w:cs="Times New Roman"/>
          <w:spacing w:val="-1"/>
        </w:rPr>
        <w:t xml:space="preserve"> </w:t>
      </w:r>
      <w:r w:rsidRPr="000F2BDD">
        <w:rPr>
          <w:rFonts w:ascii="Times New Roman" w:hAnsi="Times New Roman" w:cs="Times New Roman"/>
        </w:rPr>
        <w:t>на горите с влошено състояние;</w:t>
      </w:r>
    </w:p>
    <w:p w14:paraId="53619FFD" w14:textId="77777777" w:rsidR="00380AAD" w:rsidRPr="000F2BDD" w:rsidRDefault="00380AAD" w:rsidP="0050481B">
      <w:pPr>
        <w:pStyle w:val="ListParagraph"/>
        <w:widowControl w:val="0"/>
        <w:numPr>
          <w:ilvl w:val="0"/>
          <w:numId w:val="48"/>
        </w:numPr>
        <w:tabs>
          <w:tab w:val="left" w:pos="1520"/>
        </w:tabs>
        <w:autoSpaceDE w:val="0"/>
        <w:autoSpaceDN w:val="0"/>
        <w:spacing w:before="120" w:after="120" w:line="264" w:lineRule="auto"/>
        <w:ind w:right="-23"/>
        <w:contextualSpacing w:val="0"/>
        <w:jc w:val="both"/>
        <w:rPr>
          <w:rFonts w:ascii="Times New Roman" w:hAnsi="Times New Roman" w:cs="Times New Roman"/>
        </w:rPr>
      </w:pPr>
      <w:r w:rsidRPr="000F2BDD">
        <w:rPr>
          <w:rFonts w:ascii="Times New Roman" w:hAnsi="Times New Roman" w:cs="Times New Roman"/>
        </w:rPr>
        <w:t>ролята на горите в борбата с опустиняването да се признае напълно и горите да се</w:t>
      </w:r>
      <w:r w:rsidRPr="000F2BDD">
        <w:rPr>
          <w:rFonts w:ascii="Times New Roman" w:hAnsi="Times New Roman" w:cs="Times New Roman"/>
          <w:spacing w:val="1"/>
        </w:rPr>
        <w:t xml:space="preserve"> </w:t>
      </w:r>
      <w:r w:rsidRPr="000F2BDD">
        <w:rPr>
          <w:rFonts w:ascii="Times New Roman" w:hAnsi="Times New Roman" w:cs="Times New Roman"/>
        </w:rPr>
        <w:t>управляват</w:t>
      </w:r>
      <w:r w:rsidRPr="000F2BDD">
        <w:rPr>
          <w:rFonts w:ascii="Times New Roman" w:hAnsi="Times New Roman" w:cs="Times New Roman"/>
          <w:spacing w:val="-2"/>
        </w:rPr>
        <w:t xml:space="preserve"> </w:t>
      </w:r>
      <w:r w:rsidRPr="000F2BDD">
        <w:rPr>
          <w:rFonts w:ascii="Times New Roman" w:hAnsi="Times New Roman" w:cs="Times New Roman"/>
        </w:rPr>
        <w:t>и</w:t>
      </w:r>
      <w:r w:rsidRPr="000F2BDD">
        <w:rPr>
          <w:rFonts w:ascii="Times New Roman" w:hAnsi="Times New Roman" w:cs="Times New Roman"/>
          <w:spacing w:val="-1"/>
        </w:rPr>
        <w:t xml:space="preserve"> </w:t>
      </w:r>
      <w:r w:rsidRPr="000F2BDD">
        <w:rPr>
          <w:rFonts w:ascii="Times New Roman" w:hAnsi="Times New Roman" w:cs="Times New Roman"/>
        </w:rPr>
        <w:t>от</w:t>
      </w:r>
      <w:r w:rsidRPr="000F2BDD">
        <w:rPr>
          <w:rFonts w:ascii="Times New Roman" w:hAnsi="Times New Roman" w:cs="Times New Roman"/>
          <w:spacing w:val="-1"/>
        </w:rPr>
        <w:t xml:space="preserve"> </w:t>
      </w:r>
      <w:r w:rsidRPr="000F2BDD">
        <w:rPr>
          <w:rFonts w:ascii="Times New Roman" w:hAnsi="Times New Roman" w:cs="Times New Roman"/>
        </w:rPr>
        <w:t>тази</w:t>
      </w:r>
      <w:r w:rsidRPr="000F2BDD">
        <w:rPr>
          <w:rFonts w:ascii="Times New Roman" w:hAnsi="Times New Roman" w:cs="Times New Roman"/>
          <w:spacing w:val="-1"/>
        </w:rPr>
        <w:t xml:space="preserve"> </w:t>
      </w:r>
      <w:r w:rsidRPr="000F2BDD">
        <w:rPr>
          <w:rFonts w:ascii="Times New Roman" w:hAnsi="Times New Roman" w:cs="Times New Roman"/>
        </w:rPr>
        <w:t>гледна точка;</w:t>
      </w:r>
    </w:p>
    <w:p w14:paraId="63439B34" w14:textId="4F0DA14A" w:rsidR="00380AAD" w:rsidRPr="000F2BDD" w:rsidRDefault="00380AAD" w:rsidP="0050481B">
      <w:pPr>
        <w:pStyle w:val="ListParagraph"/>
        <w:widowControl w:val="0"/>
        <w:numPr>
          <w:ilvl w:val="0"/>
          <w:numId w:val="48"/>
        </w:numPr>
        <w:tabs>
          <w:tab w:val="left" w:pos="1520"/>
        </w:tabs>
        <w:autoSpaceDE w:val="0"/>
        <w:autoSpaceDN w:val="0"/>
        <w:spacing w:before="120" w:after="120" w:line="264" w:lineRule="auto"/>
        <w:ind w:right="-23"/>
        <w:contextualSpacing w:val="0"/>
        <w:jc w:val="both"/>
        <w:rPr>
          <w:rFonts w:ascii="Times New Roman" w:hAnsi="Times New Roman" w:cs="Times New Roman"/>
        </w:rPr>
      </w:pPr>
      <w:r w:rsidRPr="000F2BDD">
        <w:rPr>
          <w:rFonts w:ascii="Times New Roman" w:hAnsi="Times New Roman" w:cs="Times New Roman"/>
        </w:rPr>
        <w:t>всички</w:t>
      </w:r>
      <w:r w:rsidRPr="000F2BDD">
        <w:rPr>
          <w:rFonts w:ascii="Times New Roman" w:hAnsi="Times New Roman" w:cs="Times New Roman"/>
          <w:spacing w:val="1"/>
        </w:rPr>
        <w:t xml:space="preserve"> </w:t>
      </w:r>
      <w:r w:rsidRPr="000F2BDD">
        <w:rPr>
          <w:rFonts w:ascii="Times New Roman" w:hAnsi="Times New Roman" w:cs="Times New Roman"/>
        </w:rPr>
        <w:t>европейски</w:t>
      </w:r>
      <w:r w:rsidRPr="000F2BDD">
        <w:rPr>
          <w:rFonts w:ascii="Times New Roman" w:hAnsi="Times New Roman" w:cs="Times New Roman"/>
          <w:spacing w:val="1"/>
        </w:rPr>
        <w:t xml:space="preserve"> </w:t>
      </w:r>
      <w:r w:rsidRPr="000F2BDD">
        <w:rPr>
          <w:rFonts w:ascii="Times New Roman" w:hAnsi="Times New Roman" w:cs="Times New Roman"/>
        </w:rPr>
        <w:t>страни</w:t>
      </w:r>
      <w:r w:rsidRPr="000F2BDD">
        <w:rPr>
          <w:rFonts w:ascii="Times New Roman" w:hAnsi="Times New Roman" w:cs="Times New Roman"/>
          <w:spacing w:val="1"/>
        </w:rPr>
        <w:t xml:space="preserve"> </w:t>
      </w:r>
      <w:r w:rsidRPr="000F2BDD">
        <w:rPr>
          <w:rFonts w:ascii="Times New Roman" w:hAnsi="Times New Roman" w:cs="Times New Roman"/>
        </w:rPr>
        <w:t>да</w:t>
      </w:r>
      <w:r w:rsidRPr="000F2BDD">
        <w:rPr>
          <w:rFonts w:ascii="Times New Roman" w:hAnsi="Times New Roman" w:cs="Times New Roman"/>
          <w:spacing w:val="1"/>
        </w:rPr>
        <w:t xml:space="preserve"> </w:t>
      </w:r>
      <w:r w:rsidRPr="000F2BDD">
        <w:rPr>
          <w:rFonts w:ascii="Times New Roman" w:hAnsi="Times New Roman" w:cs="Times New Roman"/>
        </w:rPr>
        <w:t>приложат</w:t>
      </w:r>
      <w:r w:rsidRPr="000F2BDD">
        <w:rPr>
          <w:rFonts w:ascii="Times New Roman" w:hAnsi="Times New Roman" w:cs="Times New Roman"/>
          <w:spacing w:val="1"/>
        </w:rPr>
        <w:t xml:space="preserve"> </w:t>
      </w:r>
      <w:r w:rsidRPr="000F2BDD">
        <w:rPr>
          <w:rFonts w:ascii="Times New Roman" w:hAnsi="Times New Roman" w:cs="Times New Roman"/>
        </w:rPr>
        <w:t>политики</w:t>
      </w:r>
      <w:r w:rsidRPr="000F2BDD">
        <w:rPr>
          <w:rFonts w:ascii="Times New Roman" w:hAnsi="Times New Roman" w:cs="Times New Roman"/>
          <w:spacing w:val="1"/>
        </w:rPr>
        <w:t xml:space="preserve"> </w:t>
      </w:r>
      <w:r w:rsidRPr="000F2BDD">
        <w:rPr>
          <w:rFonts w:ascii="Times New Roman" w:hAnsi="Times New Roman" w:cs="Times New Roman"/>
        </w:rPr>
        <w:t>и</w:t>
      </w:r>
      <w:r w:rsidRPr="000F2BDD">
        <w:rPr>
          <w:rFonts w:ascii="Times New Roman" w:hAnsi="Times New Roman" w:cs="Times New Roman"/>
          <w:spacing w:val="1"/>
        </w:rPr>
        <w:t xml:space="preserve"> </w:t>
      </w:r>
      <w:r w:rsidRPr="000F2BDD">
        <w:rPr>
          <w:rFonts w:ascii="Times New Roman" w:hAnsi="Times New Roman" w:cs="Times New Roman"/>
        </w:rPr>
        <w:t>мерки,</w:t>
      </w:r>
      <w:r w:rsidRPr="000F2BDD">
        <w:rPr>
          <w:rFonts w:ascii="Times New Roman" w:hAnsi="Times New Roman" w:cs="Times New Roman"/>
          <w:spacing w:val="1"/>
        </w:rPr>
        <w:t xml:space="preserve"> </w:t>
      </w:r>
      <w:r w:rsidRPr="000F2BDD">
        <w:rPr>
          <w:rFonts w:ascii="Times New Roman" w:hAnsi="Times New Roman" w:cs="Times New Roman"/>
        </w:rPr>
        <w:t>които</w:t>
      </w:r>
      <w:r w:rsidRPr="000F2BDD">
        <w:rPr>
          <w:rFonts w:ascii="Times New Roman" w:hAnsi="Times New Roman" w:cs="Times New Roman"/>
          <w:spacing w:val="1"/>
        </w:rPr>
        <w:t xml:space="preserve"> </w:t>
      </w:r>
      <w:r w:rsidRPr="000F2BDD">
        <w:rPr>
          <w:rFonts w:ascii="Times New Roman" w:hAnsi="Times New Roman" w:cs="Times New Roman"/>
        </w:rPr>
        <w:t>да</w:t>
      </w:r>
      <w:r w:rsidRPr="000F2BDD">
        <w:rPr>
          <w:rFonts w:ascii="Times New Roman" w:hAnsi="Times New Roman" w:cs="Times New Roman"/>
          <w:spacing w:val="1"/>
        </w:rPr>
        <w:t xml:space="preserve"> </w:t>
      </w:r>
      <w:r w:rsidRPr="000F2BDD">
        <w:rPr>
          <w:rFonts w:ascii="Times New Roman" w:hAnsi="Times New Roman" w:cs="Times New Roman"/>
        </w:rPr>
        <w:t>гарантират</w:t>
      </w:r>
      <w:r w:rsidRPr="000F2BDD">
        <w:rPr>
          <w:rFonts w:ascii="Times New Roman" w:hAnsi="Times New Roman" w:cs="Times New Roman"/>
          <w:spacing w:val="1"/>
        </w:rPr>
        <w:t xml:space="preserve"> </w:t>
      </w:r>
      <w:r w:rsidRPr="000F2BDD">
        <w:rPr>
          <w:rFonts w:ascii="Times New Roman" w:hAnsi="Times New Roman" w:cs="Times New Roman"/>
        </w:rPr>
        <w:t>значително повишаване на социално-икономическите и културните ползи, особено за</w:t>
      </w:r>
      <w:r w:rsidRPr="000F2BDD">
        <w:rPr>
          <w:rFonts w:ascii="Times New Roman" w:hAnsi="Times New Roman" w:cs="Times New Roman"/>
          <w:spacing w:val="1"/>
        </w:rPr>
        <w:t xml:space="preserve"> </w:t>
      </w:r>
      <w:r w:rsidRPr="000F2BDD">
        <w:rPr>
          <w:rFonts w:ascii="Times New Roman" w:hAnsi="Times New Roman" w:cs="Times New Roman"/>
        </w:rPr>
        <w:t>човешкото</w:t>
      </w:r>
      <w:r w:rsidRPr="000F2BDD">
        <w:rPr>
          <w:rFonts w:ascii="Times New Roman" w:hAnsi="Times New Roman" w:cs="Times New Roman"/>
          <w:spacing w:val="-2"/>
        </w:rPr>
        <w:t xml:space="preserve"> </w:t>
      </w:r>
      <w:r w:rsidRPr="000F2BDD">
        <w:rPr>
          <w:rFonts w:ascii="Times New Roman" w:hAnsi="Times New Roman" w:cs="Times New Roman"/>
        </w:rPr>
        <w:t>здраве,</w:t>
      </w:r>
      <w:r w:rsidR="00B47BE4" w:rsidRPr="000F2BDD">
        <w:rPr>
          <w:rFonts w:ascii="Times New Roman" w:hAnsi="Times New Roman" w:cs="Times New Roman"/>
        </w:rPr>
        <w:t xml:space="preserve"> </w:t>
      </w:r>
      <w:r w:rsidRPr="000F2BDD">
        <w:rPr>
          <w:rFonts w:ascii="Times New Roman" w:hAnsi="Times New Roman" w:cs="Times New Roman"/>
        </w:rPr>
        <w:t>поминъка,</w:t>
      </w:r>
      <w:r w:rsidRPr="000F2BDD">
        <w:rPr>
          <w:rFonts w:ascii="Times New Roman" w:hAnsi="Times New Roman" w:cs="Times New Roman"/>
          <w:spacing w:val="-2"/>
        </w:rPr>
        <w:t xml:space="preserve"> </w:t>
      </w:r>
      <w:r w:rsidRPr="000F2BDD">
        <w:rPr>
          <w:rFonts w:ascii="Times New Roman" w:hAnsi="Times New Roman" w:cs="Times New Roman"/>
        </w:rPr>
        <w:t>развитието</w:t>
      </w:r>
      <w:r w:rsidRPr="000F2BDD">
        <w:rPr>
          <w:rFonts w:ascii="Times New Roman" w:hAnsi="Times New Roman" w:cs="Times New Roman"/>
          <w:spacing w:val="-1"/>
        </w:rPr>
        <w:t xml:space="preserve"> </w:t>
      </w:r>
      <w:r w:rsidRPr="000F2BDD">
        <w:rPr>
          <w:rFonts w:ascii="Times New Roman" w:hAnsi="Times New Roman" w:cs="Times New Roman"/>
        </w:rPr>
        <w:t>на</w:t>
      </w:r>
      <w:r w:rsidRPr="000F2BDD">
        <w:rPr>
          <w:rFonts w:ascii="Times New Roman" w:hAnsi="Times New Roman" w:cs="Times New Roman"/>
          <w:spacing w:val="-4"/>
        </w:rPr>
        <w:t xml:space="preserve"> </w:t>
      </w:r>
      <w:r w:rsidRPr="000F2BDD">
        <w:rPr>
          <w:rFonts w:ascii="Times New Roman" w:hAnsi="Times New Roman" w:cs="Times New Roman"/>
        </w:rPr>
        <w:t>селските</w:t>
      </w:r>
      <w:r w:rsidRPr="000F2BDD">
        <w:rPr>
          <w:rFonts w:ascii="Times New Roman" w:hAnsi="Times New Roman" w:cs="Times New Roman"/>
          <w:spacing w:val="-1"/>
        </w:rPr>
        <w:t xml:space="preserve"> </w:t>
      </w:r>
      <w:r w:rsidRPr="000F2BDD">
        <w:rPr>
          <w:rFonts w:ascii="Times New Roman" w:hAnsi="Times New Roman" w:cs="Times New Roman"/>
        </w:rPr>
        <w:t>райони</w:t>
      </w:r>
      <w:r w:rsidRPr="000F2BDD">
        <w:rPr>
          <w:rFonts w:ascii="Times New Roman" w:hAnsi="Times New Roman" w:cs="Times New Roman"/>
          <w:spacing w:val="-2"/>
        </w:rPr>
        <w:t xml:space="preserve"> </w:t>
      </w:r>
      <w:r w:rsidRPr="000F2BDD">
        <w:rPr>
          <w:rFonts w:ascii="Times New Roman" w:hAnsi="Times New Roman" w:cs="Times New Roman"/>
        </w:rPr>
        <w:t>и</w:t>
      </w:r>
      <w:r w:rsidRPr="000F2BDD">
        <w:rPr>
          <w:rFonts w:ascii="Times New Roman" w:hAnsi="Times New Roman" w:cs="Times New Roman"/>
          <w:spacing w:val="-2"/>
        </w:rPr>
        <w:t xml:space="preserve"> </w:t>
      </w:r>
      <w:r w:rsidRPr="000F2BDD">
        <w:rPr>
          <w:rFonts w:ascii="Times New Roman" w:hAnsi="Times New Roman" w:cs="Times New Roman"/>
        </w:rPr>
        <w:t>заетостта</w:t>
      </w:r>
      <w:r w:rsidRPr="000F2BDD">
        <w:rPr>
          <w:rFonts w:ascii="Times New Roman" w:hAnsi="Times New Roman" w:cs="Times New Roman"/>
          <w:spacing w:val="-2"/>
        </w:rPr>
        <w:t xml:space="preserve"> </w:t>
      </w:r>
      <w:r w:rsidRPr="000F2BDD">
        <w:rPr>
          <w:rFonts w:ascii="Times New Roman" w:hAnsi="Times New Roman" w:cs="Times New Roman"/>
        </w:rPr>
        <w:t>в</w:t>
      </w:r>
      <w:r w:rsidRPr="000F2BDD">
        <w:rPr>
          <w:rFonts w:ascii="Times New Roman" w:hAnsi="Times New Roman" w:cs="Times New Roman"/>
          <w:spacing w:val="-2"/>
        </w:rPr>
        <w:t xml:space="preserve"> </w:t>
      </w:r>
      <w:r w:rsidRPr="000F2BDD">
        <w:rPr>
          <w:rFonts w:ascii="Times New Roman" w:hAnsi="Times New Roman" w:cs="Times New Roman"/>
        </w:rPr>
        <w:t>горите;</w:t>
      </w:r>
    </w:p>
    <w:p w14:paraId="33A6021E" w14:textId="77777777" w:rsidR="00380AAD" w:rsidRPr="000F2BDD" w:rsidRDefault="00380AAD" w:rsidP="0050481B">
      <w:pPr>
        <w:pStyle w:val="ListParagraph"/>
        <w:widowControl w:val="0"/>
        <w:numPr>
          <w:ilvl w:val="0"/>
          <w:numId w:val="48"/>
        </w:numPr>
        <w:tabs>
          <w:tab w:val="left" w:pos="1520"/>
        </w:tabs>
        <w:autoSpaceDE w:val="0"/>
        <w:autoSpaceDN w:val="0"/>
        <w:spacing w:before="120" w:after="120" w:line="264" w:lineRule="auto"/>
        <w:ind w:right="-23"/>
        <w:contextualSpacing w:val="0"/>
        <w:jc w:val="both"/>
        <w:rPr>
          <w:rFonts w:ascii="Times New Roman" w:hAnsi="Times New Roman" w:cs="Times New Roman"/>
        </w:rPr>
      </w:pPr>
      <w:r w:rsidRPr="000F2BDD">
        <w:rPr>
          <w:rFonts w:ascii="Times New Roman" w:hAnsi="Times New Roman" w:cs="Times New Roman"/>
        </w:rPr>
        <w:t>да се предприемат ефективни мерки на всички нива за елиминиране на незаконната сеч</w:t>
      </w:r>
      <w:r w:rsidRPr="000F2BDD">
        <w:rPr>
          <w:rFonts w:ascii="Times New Roman" w:hAnsi="Times New Roman" w:cs="Times New Roman"/>
          <w:spacing w:val="-46"/>
        </w:rPr>
        <w:t xml:space="preserve"> </w:t>
      </w:r>
      <w:r w:rsidRPr="000F2BDD">
        <w:rPr>
          <w:rFonts w:ascii="Times New Roman" w:hAnsi="Times New Roman" w:cs="Times New Roman"/>
        </w:rPr>
        <w:t>и</w:t>
      </w:r>
      <w:r w:rsidRPr="000F2BDD">
        <w:rPr>
          <w:rFonts w:ascii="Times New Roman" w:hAnsi="Times New Roman" w:cs="Times New Roman"/>
          <w:spacing w:val="-2"/>
        </w:rPr>
        <w:t xml:space="preserve"> </w:t>
      </w:r>
      <w:r w:rsidRPr="000F2BDD">
        <w:rPr>
          <w:rFonts w:ascii="Times New Roman" w:hAnsi="Times New Roman" w:cs="Times New Roman"/>
        </w:rPr>
        <w:t>свързаната</w:t>
      </w:r>
      <w:r w:rsidRPr="000F2BDD">
        <w:rPr>
          <w:rFonts w:ascii="Times New Roman" w:hAnsi="Times New Roman" w:cs="Times New Roman"/>
          <w:spacing w:val="-1"/>
        </w:rPr>
        <w:t xml:space="preserve"> </w:t>
      </w:r>
      <w:r w:rsidRPr="000F2BDD">
        <w:rPr>
          <w:rFonts w:ascii="Times New Roman" w:hAnsi="Times New Roman" w:cs="Times New Roman"/>
        </w:rPr>
        <w:t>с нея търговия.</w:t>
      </w:r>
    </w:p>
    <w:p w14:paraId="02AC05C7" w14:textId="7FE42ED4" w:rsidR="00380AAD" w:rsidRPr="000F2BDD" w:rsidRDefault="00B47BE4" w:rsidP="0050481B">
      <w:pPr>
        <w:pStyle w:val="BodyText"/>
        <w:spacing w:before="120" w:after="120" w:line="264" w:lineRule="auto"/>
        <w:ind w:right="-23"/>
        <w:jc w:val="both"/>
        <w:rPr>
          <w:rFonts w:ascii="Times New Roman" w:hAnsi="Times New Roman" w:cs="Times New Roman"/>
          <w:lang w:val="bg-BG"/>
        </w:rPr>
      </w:pPr>
      <w:r w:rsidRPr="000F2BDD">
        <w:rPr>
          <w:rFonts w:ascii="Times New Roman" w:hAnsi="Times New Roman" w:cs="Times New Roman"/>
          <w:lang w:val="bg-BG"/>
        </w:rPr>
        <w:t>Другият</w:t>
      </w:r>
      <w:r w:rsidR="00380AAD" w:rsidRPr="000F2BDD">
        <w:rPr>
          <w:rFonts w:ascii="Times New Roman" w:hAnsi="Times New Roman" w:cs="Times New Roman"/>
          <w:lang w:val="bg-BG"/>
        </w:rPr>
        <w:t xml:space="preserve"> основен документ, приет на министерската конференция на FOREST EUROPE, е</w:t>
      </w:r>
      <w:r w:rsidR="00380AAD" w:rsidRPr="000F2BDD">
        <w:rPr>
          <w:rFonts w:ascii="Times New Roman" w:hAnsi="Times New Roman" w:cs="Times New Roman"/>
          <w:spacing w:val="1"/>
          <w:lang w:val="bg-BG"/>
        </w:rPr>
        <w:t xml:space="preserve"> </w:t>
      </w:r>
      <w:r w:rsidR="00380AAD" w:rsidRPr="000F2BDD">
        <w:rPr>
          <w:rFonts w:ascii="Times New Roman" w:hAnsi="Times New Roman" w:cs="Times New Roman"/>
          <w:lang w:val="bg-BG"/>
        </w:rPr>
        <w:t>Министерски</w:t>
      </w:r>
      <w:r w:rsidR="00380AAD" w:rsidRPr="000F2BDD">
        <w:rPr>
          <w:rFonts w:ascii="Times New Roman" w:hAnsi="Times New Roman" w:cs="Times New Roman"/>
          <w:spacing w:val="1"/>
          <w:lang w:val="bg-BG"/>
        </w:rPr>
        <w:t xml:space="preserve"> </w:t>
      </w:r>
      <w:r w:rsidR="00380AAD" w:rsidRPr="000F2BDD">
        <w:rPr>
          <w:rFonts w:ascii="Times New Roman" w:hAnsi="Times New Roman" w:cs="Times New Roman"/>
          <w:lang w:val="bg-BG"/>
        </w:rPr>
        <w:t>мандат от Осло за преговори за правнообвързващо споразумение за горите в</w:t>
      </w:r>
      <w:r w:rsidR="00380AAD" w:rsidRPr="000F2BDD">
        <w:rPr>
          <w:rFonts w:ascii="Times New Roman" w:hAnsi="Times New Roman" w:cs="Times New Roman"/>
          <w:spacing w:val="1"/>
          <w:lang w:val="bg-BG"/>
        </w:rPr>
        <w:t xml:space="preserve"> </w:t>
      </w:r>
      <w:r w:rsidR="00380AAD" w:rsidRPr="000F2BDD">
        <w:rPr>
          <w:rFonts w:ascii="Times New Roman" w:hAnsi="Times New Roman" w:cs="Times New Roman"/>
          <w:lang w:val="bg-BG"/>
        </w:rPr>
        <w:t>Европа.</w:t>
      </w:r>
      <w:r w:rsidR="00380AAD" w:rsidRPr="000F2BDD">
        <w:rPr>
          <w:rFonts w:ascii="Times New Roman" w:hAnsi="Times New Roman" w:cs="Times New Roman"/>
          <w:spacing w:val="1"/>
          <w:lang w:val="bg-BG"/>
        </w:rPr>
        <w:t xml:space="preserve"> </w:t>
      </w:r>
      <w:r w:rsidR="00380AAD" w:rsidRPr="000F2BDD">
        <w:rPr>
          <w:rFonts w:ascii="Times New Roman" w:hAnsi="Times New Roman" w:cs="Times New Roman"/>
          <w:lang w:val="bg-BG"/>
        </w:rPr>
        <w:t>Споразумението</w:t>
      </w:r>
      <w:r w:rsidR="00380AAD" w:rsidRPr="000F2BDD">
        <w:rPr>
          <w:rFonts w:ascii="Times New Roman" w:hAnsi="Times New Roman" w:cs="Times New Roman"/>
          <w:spacing w:val="1"/>
          <w:lang w:val="bg-BG"/>
        </w:rPr>
        <w:t xml:space="preserve"> </w:t>
      </w:r>
      <w:r w:rsidR="00380AAD" w:rsidRPr="000F2BDD">
        <w:rPr>
          <w:rFonts w:ascii="Times New Roman" w:hAnsi="Times New Roman" w:cs="Times New Roman"/>
          <w:lang w:val="bg-BG"/>
        </w:rPr>
        <w:t>е</w:t>
      </w:r>
      <w:r w:rsidR="00380AAD" w:rsidRPr="000F2BDD">
        <w:rPr>
          <w:rFonts w:ascii="Times New Roman" w:hAnsi="Times New Roman" w:cs="Times New Roman"/>
          <w:spacing w:val="1"/>
          <w:lang w:val="bg-BG"/>
        </w:rPr>
        <w:t xml:space="preserve"> </w:t>
      </w:r>
      <w:r w:rsidR="00380AAD" w:rsidRPr="000F2BDD">
        <w:rPr>
          <w:rFonts w:ascii="Times New Roman" w:hAnsi="Times New Roman" w:cs="Times New Roman"/>
          <w:lang w:val="bg-BG"/>
        </w:rPr>
        <w:t>историческа</w:t>
      </w:r>
      <w:r w:rsidR="00380AAD" w:rsidRPr="000F2BDD">
        <w:rPr>
          <w:rFonts w:ascii="Times New Roman" w:hAnsi="Times New Roman" w:cs="Times New Roman"/>
          <w:spacing w:val="1"/>
          <w:lang w:val="bg-BG"/>
        </w:rPr>
        <w:t xml:space="preserve"> </w:t>
      </w:r>
      <w:r w:rsidR="00380AAD" w:rsidRPr="000F2BDD">
        <w:rPr>
          <w:rFonts w:ascii="Times New Roman" w:hAnsi="Times New Roman" w:cs="Times New Roman"/>
          <w:lang w:val="bg-BG"/>
        </w:rPr>
        <w:t>крачка</w:t>
      </w:r>
      <w:r w:rsidR="00380AAD" w:rsidRPr="000F2BDD">
        <w:rPr>
          <w:rFonts w:ascii="Times New Roman" w:hAnsi="Times New Roman" w:cs="Times New Roman"/>
          <w:spacing w:val="1"/>
          <w:lang w:val="bg-BG"/>
        </w:rPr>
        <w:t xml:space="preserve"> </w:t>
      </w:r>
      <w:r w:rsidR="00380AAD" w:rsidRPr="000F2BDD">
        <w:rPr>
          <w:rFonts w:ascii="Times New Roman" w:hAnsi="Times New Roman" w:cs="Times New Roman"/>
          <w:lang w:val="bg-BG"/>
        </w:rPr>
        <w:t>за</w:t>
      </w:r>
      <w:r w:rsidR="00380AAD" w:rsidRPr="000F2BDD">
        <w:rPr>
          <w:rFonts w:ascii="Times New Roman" w:hAnsi="Times New Roman" w:cs="Times New Roman"/>
          <w:spacing w:val="1"/>
          <w:lang w:val="bg-BG"/>
        </w:rPr>
        <w:t xml:space="preserve"> </w:t>
      </w:r>
      <w:r w:rsidR="00380AAD" w:rsidRPr="000F2BDD">
        <w:rPr>
          <w:rFonts w:ascii="Times New Roman" w:hAnsi="Times New Roman" w:cs="Times New Roman"/>
          <w:lang w:val="bg-BG"/>
        </w:rPr>
        <w:t>европейските</w:t>
      </w:r>
      <w:r w:rsidR="00380AAD" w:rsidRPr="000F2BDD">
        <w:rPr>
          <w:rFonts w:ascii="Times New Roman" w:hAnsi="Times New Roman" w:cs="Times New Roman"/>
          <w:spacing w:val="1"/>
          <w:lang w:val="bg-BG"/>
        </w:rPr>
        <w:t xml:space="preserve"> </w:t>
      </w:r>
      <w:r w:rsidR="00380AAD" w:rsidRPr="000F2BDD">
        <w:rPr>
          <w:rFonts w:ascii="Times New Roman" w:hAnsi="Times New Roman" w:cs="Times New Roman"/>
          <w:lang w:val="bg-BG"/>
        </w:rPr>
        <w:t>гори</w:t>
      </w:r>
      <w:r w:rsidR="00380AAD" w:rsidRPr="000F2BDD">
        <w:rPr>
          <w:rFonts w:ascii="Times New Roman" w:hAnsi="Times New Roman" w:cs="Times New Roman"/>
          <w:spacing w:val="1"/>
          <w:lang w:val="bg-BG"/>
        </w:rPr>
        <w:t xml:space="preserve"> </w:t>
      </w:r>
      <w:r w:rsidR="00380AAD" w:rsidRPr="000F2BDD">
        <w:rPr>
          <w:rFonts w:ascii="Times New Roman" w:hAnsi="Times New Roman" w:cs="Times New Roman"/>
          <w:lang w:val="bg-BG"/>
        </w:rPr>
        <w:t>и</w:t>
      </w:r>
      <w:r w:rsidR="00380AAD" w:rsidRPr="000F2BDD">
        <w:rPr>
          <w:rFonts w:ascii="Times New Roman" w:hAnsi="Times New Roman" w:cs="Times New Roman"/>
          <w:spacing w:val="1"/>
          <w:lang w:val="bg-BG"/>
        </w:rPr>
        <w:t xml:space="preserve"> </w:t>
      </w:r>
      <w:r w:rsidR="00380AAD" w:rsidRPr="000F2BDD">
        <w:rPr>
          <w:rFonts w:ascii="Times New Roman" w:hAnsi="Times New Roman" w:cs="Times New Roman"/>
          <w:lang w:val="bg-BG"/>
        </w:rPr>
        <w:t>за</w:t>
      </w:r>
      <w:r w:rsidR="00380AAD" w:rsidRPr="000F2BDD">
        <w:rPr>
          <w:rFonts w:ascii="Times New Roman" w:hAnsi="Times New Roman" w:cs="Times New Roman"/>
          <w:spacing w:val="1"/>
          <w:lang w:val="bg-BG"/>
        </w:rPr>
        <w:t xml:space="preserve"> </w:t>
      </w:r>
      <w:r w:rsidR="00380AAD" w:rsidRPr="000F2BDD">
        <w:rPr>
          <w:rFonts w:ascii="Times New Roman" w:hAnsi="Times New Roman" w:cs="Times New Roman"/>
          <w:lang w:val="bg-BG"/>
        </w:rPr>
        <w:t>глобалното</w:t>
      </w:r>
      <w:r w:rsidR="00380AAD" w:rsidRPr="000F2BDD">
        <w:rPr>
          <w:rFonts w:ascii="Times New Roman" w:hAnsi="Times New Roman" w:cs="Times New Roman"/>
          <w:spacing w:val="1"/>
          <w:lang w:val="bg-BG"/>
        </w:rPr>
        <w:t xml:space="preserve"> </w:t>
      </w:r>
      <w:r w:rsidR="00380AAD" w:rsidRPr="000F2BDD">
        <w:rPr>
          <w:rFonts w:ascii="Times New Roman" w:hAnsi="Times New Roman" w:cs="Times New Roman"/>
          <w:lang w:val="bg-BG"/>
        </w:rPr>
        <w:t>сътрудничество</w:t>
      </w:r>
      <w:r w:rsidR="00380AAD" w:rsidRPr="000F2BDD">
        <w:rPr>
          <w:rFonts w:ascii="Times New Roman" w:hAnsi="Times New Roman" w:cs="Times New Roman"/>
          <w:spacing w:val="1"/>
          <w:lang w:val="bg-BG"/>
        </w:rPr>
        <w:t xml:space="preserve"> </w:t>
      </w:r>
      <w:r w:rsidR="00380AAD" w:rsidRPr="000F2BDD">
        <w:rPr>
          <w:rFonts w:ascii="Times New Roman" w:hAnsi="Times New Roman" w:cs="Times New Roman"/>
          <w:lang w:val="bg-BG"/>
        </w:rPr>
        <w:t>в</w:t>
      </w:r>
      <w:r w:rsidR="00380AAD" w:rsidRPr="000F2BDD">
        <w:rPr>
          <w:rFonts w:ascii="Times New Roman" w:hAnsi="Times New Roman" w:cs="Times New Roman"/>
          <w:spacing w:val="1"/>
          <w:lang w:val="bg-BG"/>
        </w:rPr>
        <w:t xml:space="preserve"> </w:t>
      </w:r>
      <w:r w:rsidR="00380AAD" w:rsidRPr="000F2BDD">
        <w:rPr>
          <w:rFonts w:ascii="Times New Roman" w:hAnsi="Times New Roman" w:cs="Times New Roman"/>
          <w:lang w:val="bg-BG"/>
        </w:rPr>
        <w:t>горската</w:t>
      </w:r>
      <w:r w:rsidR="00380AAD" w:rsidRPr="000F2BDD">
        <w:rPr>
          <w:rFonts w:ascii="Times New Roman" w:hAnsi="Times New Roman" w:cs="Times New Roman"/>
          <w:spacing w:val="1"/>
          <w:lang w:val="bg-BG"/>
        </w:rPr>
        <w:t xml:space="preserve"> </w:t>
      </w:r>
      <w:r w:rsidR="00380AAD" w:rsidRPr="000F2BDD">
        <w:rPr>
          <w:rFonts w:ascii="Times New Roman" w:hAnsi="Times New Roman" w:cs="Times New Roman"/>
          <w:lang w:val="bg-BG"/>
        </w:rPr>
        <w:t>политика.</w:t>
      </w:r>
    </w:p>
    <w:p w14:paraId="32C1F223" w14:textId="085AA1F6" w:rsidR="000F2BDD" w:rsidRDefault="00380AAD" w:rsidP="0050481B">
      <w:pPr>
        <w:pStyle w:val="BodyText"/>
        <w:spacing w:before="120" w:after="120" w:line="264" w:lineRule="auto"/>
        <w:ind w:right="-23"/>
        <w:jc w:val="both"/>
        <w:rPr>
          <w:rFonts w:ascii="Times New Roman" w:hAnsi="Times New Roman" w:cs="Times New Roman"/>
          <w:lang w:val="bg-BG"/>
        </w:rPr>
      </w:pPr>
      <w:r w:rsidRPr="000F2BDD">
        <w:rPr>
          <w:rFonts w:ascii="Times New Roman" w:hAnsi="Times New Roman" w:cs="Times New Roman"/>
          <w:lang w:val="bg-BG"/>
        </w:rPr>
        <w:t xml:space="preserve">FOREST EUROPE разработва и одобрява на експертно ниво </w:t>
      </w:r>
      <w:r w:rsidRPr="000F2BDD">
        <w:rPr>
          <w:rFonts w:ascii="Times New Roman" w:hAnsi="Times New Roman" w:cs="Times New Roman"/>
          <w:b/>
          <w:lang w:val="bg-BG"/>
        </w:rPr>
        <w:t>паневропейски индикатори</w:t>
      </w:r>
      <w:r w:rsidRPr="000F2BDD">
        <w:rPr>
          <w:rFonts w:ascii="Times New Roman" w:hAnsi="Times New Roman" w:cs="Times New Roman"/>
          <w:b/>
          <w:spacing w:val="-46"/>
          <w:lang w:val="bg-BG"/>
        </w:rPr>
        <w:t xml:space="preserve"> </w:t>
      </w:r>
      <w:r w:rsidRPr="000F2BDD">
        <w:rPr>
          <w:rFonts w:ascii="Times New Roman" w:hAnsi="Times New Roman" w:cs="Times New Roman"/>
          <w:b/>
          <w:lang w:val="bg-BG"/>
        </w:rPr>
        <w:t>за</w:t>
      </w:r>
      <w:r w:rsidRPr="000F2BDD">
        <w:rPr>
          <w:rFonts w:ascii="Times New Roman" w:hAnsi="Times New Roman" w:cs="Times New Roman"/>
          <w:b/>
          <w:spacing w:val="1"/>
          <w:lang w:val="bg-BG"/>
        </w:rPr>
        <w:t xml:space="preserve"> </w:t>
      </w:r>
      <w:r w:rsidRPr="000F2BDD">
        <w:rPr>
          <w:rFonts w:ascii="Times New Roman" w:hAnsi="Times New Roman" w:cs="Times New Roman"/>
          <w:b/>
          <w:lang w:val="bg-BG"/>
        </w:rPr>
        <w:t>устойчиво</w:t>
      </w:r>
      <w:r w:rsidRPr="000F2BDD">
        <w:rPr>
          <w:rFonts w:ascii="Times New Roman" w:hAnsi="Times New Roman" w:cs="Times New Roman"/>
          <w:b/>
          <w:spacing w:val="1"/>
          <w:lang w:val="bg-BG"/>
        </w:rPr>
        <w:t xml:space="preserve"> </w:t>
      </w:r>
      <w:r w:rsidRPr="000F2BDD">
        <w:rPr>
          <w:rFonts w:ascii="Times New Roman" w:hAnsi="Times New Roman" w:cs="Times New Roman"/>
          <w:b/>
          <w:lang w:val="bg-BG"/>
        </w:rPr>
        <w:t>горско</w:t>
      </w:r>
      <w:r w:rsidRPr="000F2BDD">
        <w:rPr>
          <w:rFonts w:ascii="Times New Roman" w:hAnsi="Times New Roman" w:cs="Times New Roman"/>
          <w:b/>
          <w:spacing w:val="1"/>
          <w:lang w:val="bg-BG"/>
        </w:rPr>
        <w:t xml:space="preserve"> </w:t>
      </w:r>
      <w:r w:rsidRPr="000F2BDD">
        <w:rPr>
          <w:rFonts w:ascii="Times New Roman" w:hAnsi="Times New Roman" w:cs="Times New Roman"/>
          <w:b/>
          <w:lang w:val="bg-BG"/>
        </w:rPr>
        <w:t>управление</w:t>
      </w:r>
      <w:r w:rsidRPr="000F2BDD">
        <w:rPr>
          <w:rFonts w:ascii="Times New Roman" w:hAnsi="Times New Roman" w:cs="Times New Roman"/>
          <w:lang w:val="bg-BG"/>
        </w:rPr>
        <w:t>,</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които</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се</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утвърждават</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като</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важен</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инструмент</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на</w:t>
      </w:r>
      <w:r w:rsidRPr="000F2BDD">
        <w:rPr>
          <w:rFonts w:ascii="Times New Roman" w:hAnsi="Times New Roman" w:cs="Times New Roman"/>
          <w:spacing w:val="1"/>
          <w:lang w:val="bg-BG"/>
        </w:rPr>
        <w:t xml:space="preserve"> </w:t>
      </w:r>
      <w:r w:rsidRPr="000F2BDD">
        <w:rPr>
          <w:rFonts w:ascii="Times New Roman" w:hAnsi="Times New Roman" w:cs="Times New Roman"/>
          <w:lang w:val="bg-BG"/>
        </w:rPr>
        <w:t>европейската</w:t>
      </w:r>
      <w:r w:rsidRPr="000F2BDD">
        <w:rPr>
          <w:rFonts w:ascii="Times New Roman" w:hAnsi="Times New Roman" w:cs="Times New Roman"/>
          <w:spacing w:val="24"/>
          <w:lang w:val="bg-BG"/>
        </w:rPr>
        <w:t xml:space="preserve"> </w:t>
      </w:r>
      <w:r w:rsidRPr="000F2BDD">
        <w:rPr>
          <w:rFonts w:ascii="Times New Roman" w:hAnsi="Times New Roman" w:cs="Times New Roman"/>
          <w:lang w:val="bg-BG"/>
        </w:rPr>
        <w:t>горска</w:t>
      </w:r>
      <w:r w:rsidRPr="000F2BDD">
        <w:rPr>
          <w:rFonts w:ascii="Times New Roman" w:hAnsi="Times New Roman" w:cs="Times New Roman"/>
          <w:spacing w:val="25"/>
          <w:lang w:val="bg-BG"/>
        </w:rPr>
        <w:t xml:space="preserve"> </w:t>
      </w:r>
      <w:r w:rsidRPr="000F2BDD">
        <w:rPr>
          <w:rFonts w:ascii="Times New Roman" w:hAnsi="Times New Roman" w:cs="Times New Roman"/>
          <w:lang w:val="bg-BG"/>
        </w:rPr>
        <w:t>политика.</w:t>
      </w:r>
      <w:r w:rsidRPr="000F2BDD">
        <w:rPr>
          <w:rFonts w:ascii="Times New Roman" w:hAnsi="Times New Roman" w:cs="Times New Roman"/>
          <w:spacing w:val="24"/>
          <w:lang w:val="bg-BG"/>
        </w:rPr>
        <w:t xml:space="preserve"> </w:t>
      </w:r>
      <w:r w:rsidR="000F2BDD" w:rsidRPr="003F53ED">
        <w:rPr>
          <w:rFonts w:ascii="Times New Roman" w:hAnsi="Times New Roman" w:cs="Times New Roman"/>
          <w:lang w:val="bg-BG"/>
        </w:rPr>
        <w:t>Международните</w:t>
      </w:r>
      <w:r w:rsidR="000F2BDD" w:rsidRPr="003F53ED">
        <w:rPr>
          <w:rFonts w:ascii="Times New Roman" w:hAnsi="Times New Roman" w:cs="Times New Roman"/>
          <w:spacing w:val="1"/>
          <w:lang w:val="bg-BG"/>
        </w:rPr>
        <w:t xml:space="preserve"> </w:t>
      </w:r>
      <w:r w:rsidR="000F2BDD" w:rsidRPr="003F53ED">
        <w:rPr>
          <w:rFonts w:ascii="Times New Roman" w:hAnsi="Times New Roman" w:cs="Times New Roman"/>
          <w:lang w:val="bg-BG"/>
        </w:rPr>
        <w:t>документи</w:t>
      </w:r>
      <w:r w:rsidR="000F2BDD" w:rsidRPr="003F53ED">
        <w:rPr>
          <w:rFonts w:ascii="Times New Roman" w:hAnsi="Times New Roman" w:cs="Times New Roman"/>
          <w:spacing w:val="1"/>
          <w:lang w:val="bg-BG"/>
        </w:rPr>
        <w:t xml:space="preserve"> </w:t>
      </w:r>
      <w:r w:rsidR="000F2BDD" w:rsidRPr="003F53ED">
        <w:rPr>
          <w:rFonts w:ascii="Times New Roman" w:hAnsi="Times New Roman" w:cs="Times New Roman"/>
          <w:lang w:val="bg-BG"/>
        </w:rPr>
        <w:t>с</w:t>
      </w:r>
      <w:r w:rsidR="000F2BDD" w:rsidRPr="003F53ED">
        <w:rPr>
          <w:rFonts w:ascii="Times New Roman" w:hAnsi="Times New Roman" w:cs="Times New Roman"/>
          <w:spacing w:val="1"/>
          <w:lang w:val="bg-BG"/>
        </w:rPr>
        <w:t xml:space="preserve"> </w:t>
      </w:r>
      <w:r w:rsidR="000F2BDD" w:rsidRPr="003F53ED">
        <w:rPr>
          <w:rFonts w:ascii="Times New Roman" w:hAnsi="Times New Roman" w:cs="Times New Roman"/>
          <w:lang w:val="bg-BG"/>
        </w:rPr>
        <w:t>основополагаща</w:t>
      </w:r>
      <w:r w:rsidR="000F2BDD" w:rsidRPr="003F53ED">
        <w:rPr>
          <w:rFonts w:ascii="Times New Roman" w:hAnsi="Times New Roman" w:cs="Times New Roman"/>
          <w:spacing w:val="1"/>
          <w:lang w:val="bg-BG"/>
        </w:rPr>
        <w:t xml:space="preserve"> </w:t>
      </w:r>
      <w:r w:rsidR="000F2BDD" w:rsidRPr="003F53ED">
        <w:rPr>
          <w:rFonts w:ascii="Times New Roman" w:hAnsi="Times New Roman" w:cs="Times New Roman"/>
          <w:lang w:val="bg-BG"/>
        </w:rPr>
        <w:t>роля</w:t>
      </w:r>
      <w:r w:rsidR="000F2BDD" w:rsidRPr="003F53ED">
        <w:rPr>
          <w:rFonts w:ascii="Times New Roman" w:hAnsi="Times New Roman" w:cs="Times New Roman"/>
          <w:spacing w:val="1"/>
          <w:lang w:val="bg-BG"/>
        </w:rPr>
        <w:t xml:space="preserve"> </w:t>
      </w:r>
      <w:r w:rsidR="000F2BDD" w:rsidRPr="003F53ED">
        <w:rPr>
          <w:rFonts w:ascii="Times New Roman" w:hAnsi="Times New Roman" w:cs="Times New Roman"/>
          <w:lang w:val="bg-BG"/>
        </w:rPr>
        <w:t>за</w:t>
      </w:r>
      <w:r w:rsidR="000F2BDD" w:rsidRPr="003F53ED">
        <w:rPr>
          <w:rFonts w:ascii="Times New Roman" w:hAnsi="Times New Roman" w:cs="Times New Roman"/>
          <w:spacing w:val="1"/>
          <w:lang w:val="bg-BG"/>
        </w:rPr>
        <w:t xml:space="preserve"> </w:t>
      </w:r>
      <w:r w:rsidR="000F2BDD" w:rsidRPr="003F53ED">
        <w:rPr>
          <w:rFonts w:ascii="Times New Roman" w:hAnsi="Times New Roman" w:cs="Times New Roman"/>
          <w:lang w:val="bg-BG"/>
        </w:rPr>
        <w:t>определяне</w:t>
      </w:r>
      <w:r w:rsidR="000F2BDD" w:rsidRPr="003F53ED">
        <w:rPr>
          <w:rFonts w:ascii="Times New Roman" w:hAnsi="Times New Roman" w:cs="Times New Roman"/>
          <w:spacing w:val="1"/>
          <w:lang w:val="bg-BG"/>
        </w:rPr>
        <w:t xml:space="preserve"> </w:t>
      </w:r>
      <w:r w:rsidR="000F2BDD" w:rsidRPr="003F53ED">
        <w:rPr>
          <w:rFonts w:ascii="Times New Roman" w:hAnsi="Times New Roman" w:cs="Times New Roman"/>
          <w:lang w:val="bg-BG"/>
        </w:rPr>
        <w:t>на</w:t>
      </w:r>
      <w:r w:rsidR="000F2BDD" w:rsidRPr="003F53ED">
        <w:rPr>
          <w:rFonts w:ascii="Times New Roman" w:hAnsi="Times New Roman" w:cs="Times New Roman"/>
          <w:spacing w:val="1"/>
          <w:lang w:val="bg-BG"/>
        </w:rPr>
        <w:t xml:space="preserve"> </w:t>
      </w:r>
      <w:r w:rsidR="000F2BDD" w:rsidRPr="003F53ED">
        <w:rPr>
          <w:rFonts w:ascii="Times New Roman" w:hAnsi="Times New Roman" w:cs="Times New Roman"/>
          <w:lang w:val="bg-BG"/>
        </w:rPr>
        <w:t>целите</w:t>
      </w:r>
      <w:r w:rsidR="000F2BDD" w:rsidRPr="003F53ED">
        <w:rPr>
          <w:rFonts w:ascii="Times New Roman" w:hAnsi="Times New Roman" w:cs="Times New Roman"/>
          <w:spacing w:val="1"/>
          <w:lang w:val="bg-BG"/>
        </w:rPr>
        <w:t xml:space="preserve"> </w:t>
      </w:r>
      <w:r w:rsidR="000F2BDD" w:rsidRPr="003F53ED">
        <w:rPr>
          <w:rFonts w:ascii="Times New Roman" w:hAnsi="Times New Roman" w:cs="Times New Roman"/>
          <w:lang w:val="bg-BG"/>
        </w:rPr>
        <w:t>и</w:t>
      </w:r>
      <w:r w:rsidR="000F2BDD" w:rsidRPr="003F53ED">
        <w:rPr>
          <w:rFonts w:ascii="Times New Roman" w:hAnsi="Times New Roman" w:cs="Times New Roman"/>
          <w:spacing w:val="1"/>
          <w:lang w:val="bg-BG"/>
        </w:rPr>
        <w:t xml:space="preserve"> </w:t>
      </w:r>
      <w:r w:rsidR="000F2BDD" w:rsidRPr="003F53ED">
        <w:rPr>
          <w:rFonts w:ascii="Times New Roman" w:hAnsi="Times New Roman" w:cs="Times New Roman"/>
          <w:lang w:val="bg-BG"/>
        </w:rPr>
        <w:t xml:space="preserve">приоритетите на горската политика включват т.н. </w:t>
      </w:r>
      <w:r w:rsidR="000F2BDD" w:rsidRPr="003F53ED">
        <w:rPr>
          <w:rFonts w:ascii="Times New Roman" w:hAnsi="Times New Roman" w:cs="Times New Roman"/>
          <w:b/>
          <w:lang w:val="bg-BG"/>
        </w:rPr>
        <w:t xml:space="preserve">Конвенции от Рио </w:t>
      </w:r>
      <w:r w:rsidR="000F2BDD" w:rsidRPr="003F53ED">
        <w:rPr>
          <w:rFonts w:ascii="Times New Roman" w:hAnsi="Times New Roman" w:cs="Times New Roman"/>
          <w:lang w:val="bg-BG"/>
        </w:rPr>
        <w:t>на Организацията на</w:t>
      </w:r>
      <w:r w:rsidR="000F2BDD" w:rsidRPr="003F53ED">
        <w:rPr>
          <w:rFonts w:ascii="Times New Roman" w:hAnsi="Times New Roman" w:cs="Times New Roman"/>
          <w:spacing w:val="1"/>
          <w:lang w:val="bg-BG"/>
        </w:rPr>
        <w:t xml:space="preserve"> </w:t>
      </w:r>
      <w:r w:rsidR="000F2BDD" w:rsidRPr="003F53ED">
        <w:rPr>
          <w:rFonts w:ascii="Times New Roman" w:hAnsi="Times New Roman" w:cs="Times New Roman"/>
          <w:lang w:val="bg-BG"/>
        </w:rPr>
        <w:t>обединените нации (ООН), които се отворени за подпис по време на Конференцията на ООН за</w:t>
      </w:r>
      <w:r w:rsidR="000F2BDD" w:rsidRPr="003F53ED">
        <w:rPr>
          <w:rFonts w:ascii="Times New Roman" w:hAnsi="Times New Roman" w:cs="Times New Roman"/>
          <w:spacing w:val="1"/>
          <w:lang w:val="bg-BG"/>
        </w:rPr>
        <w:t xml:space="preserve"> </w:t>
      </w:r>
      <w:r w:rsidR="000F2BDD" w:rsidRPr="003F53ED">
        <w:rPr>
          <w:rFonts w:ascii="Times New Roman" w:hAnsi="Times New Roman" w:cs="Times New Roman"/>
          <w:lang w:val="bg-BG"/>
        </w:rPr>
        <w:t>околна</w:t>
      </w:r>
      <w:r w:rsidR="000F2BDD" w:rsidRPr="003F53ED">
        <w:rPr>
          <w:rFonts w:ascii="Times New Roman" w:hAnsi="Times New Roman" w:cs="Times New Roman"/>
          <w:spacing w:val="1"/>
          <w:lang w:val="bg-BG"/>
        </w:rPr>
        <w:t xml:space="preserve"> </w:t>
      </w:r>
      <w:r w:rsidR="000F2BDD" w:rsidRPr="003F53ED">
        <w:rPr>
          <w:rFonts w:ascii="Times New Roman" w:hAnsi="Times New Roman" w:cs="Times New Roman"/>
          <w:lang w:val="bg-BG"/>
        </w:rPr>
        <w:t>среда</w:t>
      </w:r>
      <w:r w:rsidR="000F2BDD" w:rsidRPr="003F53ED">
        <w:rPr>
          <w:rFonts w:ascii="Times New Roman" w:hAnsi="Times New Roman" w:cs="Times New Roman"/>
          <w:spacing w:val="1"/>
          <w:lang w:val="bg-BG"/>
        </w:rPr>
        <w:t xml:space="preserve"> </w:t>
      </w:r>
      <w:r w:rsidR="000F2BDD" w:rsidRPr="003F53ED">
        <w:rPr>
          <w:rFonts w:ascii="Times New Roman" w:hAnsi="Times New Roman" w:cs="Times New Roman"/>
          <w:lang w:val="bg-BG"/>
        </w:rPr>
        <w:t>и</w:t>
      </w:r>
      <w:r w:rsidR="000F2BDD" w:rsidRPr="003F53ED">
        <w:rPr>
          <w:rFonts w:ascii="Times New Roman" w:hAnsi="Times New Roman" w:cs="Times New Roman"/>
          <w:spacing w:val="1"/>
          <w:lang w:val="bg-BG"/>
        </w:rPr>
        <w:t xml:space="preserve"> </w:t>
      </w:r>
      <w:r w:rsidR="000F2BDD" w:rsidRPr="003F53ED">
        <w:rPr>
          <w:rFonts w:ascii="Times New Roman" w:hAnsi="Times New Roman" w:cs="Times New Roman"/>
          <w:lang w:val="bg-BG"/>
        </w:rPr>
        <w:t>развитие</w:t>
      </w:r>
      <w:r w:rsidR="000F2BDD" w:rsidRPr="003F53ED">
        <w:rPr>
          <w:rFonts w:ascii="Times New Roman" w:hAnsi="Times New Roman" w:cs="Times New Roman"/>
          <w:spacing w:val="1"/>
          <w:lang w:val="bg-BG"/>
        </w:rPr>
        <w:t xml:space="preserve"> </w:t>
      </w:r>
      <w:r w:rsidR="000F2BDD" w:rsidRPr="003F53ED">
        <w:rPr>
          <w:rFonts w:ascii="Times New Roman" w:hAnsi="Times New Roman" w:cs="Times New Roman"/>
          <w:lang w:val="bg-BG"/>
        </w:rPr>
        <w:t>(известна</w:t>
      </w:r>
      <w:r w:rsidR="000F2BDD" w:rsidRPr="003F53ED">
        <w:rPr>
          <w:rFonts w:ascii="Times New Roman" w:hAnsi="Times New Roman" w:cs="Times New Roman"/>
          <w:spacing w:val="1"/>
          <w:lang w:val="bg-BG"/>
        </w:rPr>
        <w:t xml:space="preserve"> </w:t>
      </w:r>
      <w:r w:rsidR="000F2BDD" w:rsidRPr="003F53ED">
        <w:rPr>
          <w:rFonts w:ascii="Times New Roman" w:hAnsi="Times New Roman" w:cs="Times New Roman"/>
          <w:lang w:val="bg-BG"/>
        </w:rPr>
        <w:t>още</w:t>
      </w:r>
      <w:r w:rsidR="000F2BDD" w:rsidRPr="003F53ED">
        <w:rPr>
          <w:rFonts w:ascii="Times New Roman" w:hAnsi="Times New Roman" w:cs="Times New Roman"/>
          <w:spacing w:val="1"/>
          <w:lang w:val="bg-BG"/>
        </w:rPr>
        <w:t xml:space="preserve"> </w:t>
      </w:r>
      <w:r w:rsidR="000F2BDD" w:rsidRPr="003F53ED">
        <w:rPr>
          <w:rFonts w:ascii="Times New Roman" w:hAnsi="Times New Roman" w:cs="Times New Roman"/>
          <w:lang w:val="bg-BG"/>
        </w:rPr>
        <w:t>като</w:t>
      </w:r>
      <w:r w:rsidR="000F2BDD" w:rsidRPr="003F53ED">
        <w:rPr>
          <w:rFonts w:ascii="Times New Roman" w:hAnsi="Times New Roman" w:cs="Times New Roman"/>
          <w:spacing w:val="1"/>
          <w:lang w:val="bg-BG"/>
        </w:rPr>
        <w:t xml:space="preserve"> </w:t>
      </w:r>
      <w:r w:rsidR="000F2BDD" w:rsidRPr="003F53ED">
        <w:rPr>
          <w:rFonts w:ascii="Times New Roman" w:hAnsi="Times New Roman" w:cs="Times New Roman"/>
          <w:lang w:val="bg-BG"/>
        </w:rPr>
        <w:t>Среща</w:t>
      </w:r>
      <w:r w:rsidR="000F2BDD" w:rsidRPr="003F53ED">
        <w:rPr>
          <w:rFonts w:ascii="Times New Roman" w:hAnsi="Times New Roman" w:cs="Times New Roman"/>
          <w:spacing w:val="1"/>
          <w:lang w:val="bg-BG"/>
        </w:rPr>
        <w:t xml:space="preserve"> </w:t>
      </w:r>
      <w:r w:rsidR="000F2BDD" w:rsidRPr="003F53ED">
        <w:rPr>
          <w:rFonts w:ascii="Times New Roman" w:hAnsi="Times New Roman" w:cs="Times New Roman"/>
          <w:lang w:val="bg-BG"/>
        </w:rPr>
        <w:t>на</w:t>
      </w:r>
      <w:r w:rsidR="000F2BDD" w:rsidRPr="003F53ED">
        <w:rPr>
          <w:rFonts w:ascii="Times New Roman" w:hAnsi="Times New Roman" w:cs="Times New Roman"/>
          <w:spacing w:val="1"/>
          <w:lang w:val="bg-BG"/>
        </w:rPr>
        <w:t xml:space="preserve"> </w:t>
      </w:r>
      <w:r w:rsidR="000F2BDD" w:rsidRPr="003F53ED">
        <w:rPr>
          <w:rFonts w:ascii="Times New Roman" w:hAnsi="Times New Roman" w:cs="Times New Roman"/>
          <w:lang w:val="bg-BG"/>
        </w:rPr>
        <w:t>високо</w:t>
      </w:r>
      <w:r w:rsidR="000F2BDD" w:rsidRPr="003F53ED">
        <w:rPr>
          <w:rFonts w:ascii="Times New Roman" w:hAnsi="Times New Roman" w:cs="Times New Roman"/>
          <w:spacing w:val="1"/>
          <w:lang w:val="bg-BG"/>
        </w:rPr>
        <w:t xml:space="preserve"> </w:t>
      </w:r>
      <w:r w:rsidR="000F2BDD" w:rsidRPr="003F53ED">
        <w:rPr>
          <w:rFonts w:ascii="Times New Roman" w:hAnsi="Times New Roman" w:cs="Times New Roman"/>
          <w:lang w:val="bg-BG"/>
        </w:rPr>
        <w:t>равнище</w:t>
      </w:r>
      <w:r w:rsidR="000F2BDD" w:rsidRPr="003F53ED">
        <w:rPr>
          <w:rFonts w:ascii="Times New Roman" w:hAnsi="Times New Roman" w:cs="Times New Roman"/>
          <w:spacing w:val="1"/>
          <w:lang w:val="bg-BG"/>
        </w:rPr>
        <w:t xml:space="preserve"> </w:t>
      </w:r>
      <w:r w:rsidR="000F2BDD" w:rsidRPr="003F53ED">
        <w:rPr>
          <w:rFonts w:ascii="Times New Roman" w:hAnsi="Times New Roman" w:cs="Times New Roman"/>
          <w:lang w:val="bg-BG"/>
        </w:rPr>
        <w:t>по</w:t>
      </w:r>
      <w:r w:rsidR="000F2BDD" w:rsidRPr="003F53ED">
        <w:rPr>
          <w:rFonts w:ascii="Times New Roman" w:hAnsi="Times New Roman" w:cs="Times New Roman"/>
          <w:spacing w:val="1"/>
          <w:lang w:val="bg-BG"/>
        </w:rPr>
        <w:t xml:space="preserve"> </w:t>
      </w:r>
      <w:r w:rsidR="000F2BDD" w:rsidRPr="003F53ED">
        <w:rPr>
          <w:rFonts w:ascii="Times New Roman" w:hAnsi="Times New Roman" w:cs="Times New Roman"/>
          <w:lang w:val="bg-BG"/>
        </w:rPr>
        <w:t>проблемите</w:t>
      </w:r>
      <w:r w:rsidR="000F2BDD" w:rsidRPr="003F53ED">
        <w:rPr>
          <w:rFonts w:ascii="Times New Roman" w:hAnsi="Times New Roman" w:cs="Times New Roman"/>
          <w:spacing w:val="1"/>
          <w:lang w:val="bg-BG"/>
        </w:rPr>
        <w:t xml:space="preserve"> </w:t>
      </w:r>
      <w:r w:rsidR="000F2BDD" w:rsidRPr="003F53ED">
        <w:rPr>
          <w:rFonts w:ascii="Times New Roman" w:hAnsi="Times New Roman" w:cs="Times New Roman"/>
          <w:lang w:val="bg-BG"/>
        </w:rPr>
        <w:t>на</w:t>
      </w:r>
      <w:r w:rsidR="000F2BDD" w:rsidRPr="003F53ED">
        <w:rPr>
          <w:rFonts w:ascii="Times New Roman" w:hAnsi="Times New Roman" w:cs="Times New Roman"/>
          <w:spacing w:val="1"/>
          <w:lang w:val="bg-BG"/>
        </w:rPr>
        <w:t xml:space="preserve"> </w:t>
      </w:r>
      <w:r w:rsidR="000F2BDD" w:rsidRPr="003F53ED">
        <w:rPr>
          <w:rFonts w:ascii="Times New Roman" w:hAnsi="Times New Roman" w:cs="Times New Roman"/>
          <w:lang w:val="bg-BG"/>
        </w:rPr>
        <w:t>планетата Земя), проведена в периода 3-14.06.1992г. в Рио де Жанейро, Бразилия, а именно:</w:t>
      </w:r>
      <w:r w:rsidR="000F2BDD" w:rsidRPr="003F53ED">
        <w:rPr>
          <w:rFonts w:ascii="Times New Roman" w:hAnsi="Times New Roman" w:cs="Times New Roman"/>
          <w:spacing w:val="1"/>
          <w:lang w:val="bg-BG"/>
        </w:rPr>
        <w:t xml:space="preserve"> </w:t>
      </w:r>
      <w:r w:rsidR="000F2BDD" w:rsidRPr="003F53ED">
        <w:rPr>
          <w:rFonts w:ascii="Times New Roman" w:hAnsi="Times New Roman" w:cs="Times New Roman"/>
          <w:lang w:val="bg-BG"/>
        </w:rPr>
        <w:t>Конвенция на ООН за биологичното разнообразие (CBD)</w:t>
      </w:r>
      <w:r w:rsidR="000F2BDD">
        <w:rPr>
          <w:rStyle w:val="FootnoteReference"/>
          <w:rFonts w:ascii="Times New Roman" w:hAnsi="Times New Roman" w:cs="Times New Roman"/>
          <w:lang w:val="bg-BG"/>
        </w:rPr>
        <w:footnoteReference w:id="5"/>
      </w:r>
      <w:r w:rsidR="000F2BDD" w:rsidRPr="003F53ED">
        <w:rPr>
          <w:rFonts w:ascii="Times New Roman" w:hAnsi="Times New Roman" w:cs="Times New Roman"/>
          <w:lang w:val="bg-BG"/>
        </w:rPr>
        <w:t>, Рамковата Конвенция на ООН по</w:t>
      </w:r>
      <w:r w:rsidR="000F2BDD" w:rsidRPr="003F53ED">
        <w:rPr>
          <w:rFonts w:ascii="Times New Roman" w:hAnsi="Times New Roman" w:cs="Times New Roman"/>
          <w:spacing w:val="1"/>
          <w:lang w:val="bg-BG"/>
        </w:rPr>
        <w:t xml:space="preserve"> </w:t>
      </w:r>
      <w:r w:rsidR="000F2BDD" w:rsidRPr="003F53ED">
        <w:rPr>
          <w:rFonts w:ascii="Times New Roman" w:hAnsi="Times New Roman" w:cs="Times New Roman"/>
          <w:lang w:val="bg-BG"/>
        </w:rPr>
        <w:t>изменението</w:t>
      </w:r>
      <w:r w:rsidR="000F2BDD" w:rsidRPr="003F53ED">
        <w:rPr>
          <w:rFonts w:ascii="Times New Roman" w:hAnsi="Times New Roman" w:cs="Times New Roman"/>
          <w:spacing w:val="-3"/>
          <w:lang w:val="bg-BG"/>
        </w:rPr>
        <w:t xml:space="preserve"> </w:t>
      </w:r>
      <w:r w:rsidR="000F2BDD" w:rsidRPr="003F53ED">
        <w:rPr>
          <w:rFonts w:ascii="Times New Roman" w:hAnsi="Times New Roman" w:cs="Times New Roman"/>
          <w:lang w:val="bg-BG"/>
        </w:rPr>
        <w:t>на</w:t>
      </w:r>
      <w:r w:rsidR="000F2BDD" w:rsidRPr="003F53ED">
        <w:rPr>
          <w:rFonts w:ascii="Times New Roman" w:hAnsi="Times New Roman" w:cs="Times New Roman"/>
          <w:spacing w:val="-2"/>
          <w:lang w:val="bg-BG"/>
        </w:rPr>
        <w:t xml:space="preserve"> </w:t>
      </w:r>
      <w:r w:rsidR="000F2BDD" w:rsidRPr="003F53ED">
        <w:rPr>
          <w:rFonts w:ascii="Times New Roman" w:hAnsi="Times New Roman" w:cs="Times New Roman"/>
          <w:lang w:val="bg-BG"/>
        </w:rPr>
        <w:t>климата</w:t>
      </w:r>
      <w:r w:rsidR="000F2BDD" w:rsidRPr="003F53ED">
        <w:rPr>
          <w:rFonts w:ascii="Times New Roman" w:hAnsi="Times New Roman" w:cs="Times New Roman"/>
          <w:spacing w:val="-3"/>
          <w:lang w:val="bg-BG"/>
        </w:rPr>
        <w:t xml:space="preserve"> </w:t>
      </w:r>
      <w:r w:rsidR="000F2BDD" w:rsidRPr="003F53ED">
        <w:rPr>
          <w:rFonts w:ascii="Times New Roman" w:hAnsi="Times New Roman" w:cs="Times New Roman"/>
          <w:lang w:val="bg-BG"/>
        </w:rPr>
        <w:t>(UNFCCC)</w:t>
      </w:r>
      <w:r w:rsidR="000F2BDD">
        <w:rPr>
          <w:rStyle w:val="FootnoteReference"/>
          <w:rFonts w:ascii="Times New Roman" w:hAnsi="Times New Roman" w:cs="Times New Roman"/>
          <w:lang w:val="bg-BG"/>
        </w:rPr>
        <w:footnoteReference w:id="6"/>
      </w:r>
      <w:r w:rsidR="000F2BDD" w:rsidRPr="00EC60F0">
        <w:rPr>
          <w:rFonts w:ascii="Times New Roman" w:hAnsi="Times New Roman" w:cs="Times New Roman"/>
          <w:spacing w:val="15"/>
          <w:position w:val="5"/>
          <w:lang w:val="bg-BG"/>
        </w:rPr>
        <w:t xml:space="preserve"> </w:t>
      </w:r>
      <w:r w:rsidR="000F2BDD" w:rsidRPr="003F53ED">
        <w:rPr>
          <w:rFonts w:ascii="Times New Roman" w:hAnsi="Times New Roman" w:cs="Times New Roman"/>
          <w:lang w:val="bg-BG"/>
        </w:rPr>
        <w:t>и</w:t>
      </w:r>
      <w:r w:rsidR="000F2BDD" w:rsidRPr="003F53ED">
        <w:rPr>
          <w:rFonts w:ascii="Times New Roman" w:hAnsi="Times New Roman" w:cs="Times New Roman"/>
          <w:spacing w:val="-3"/>
          <w:lang w:val="bg-BG"/>
        </w:rPr>
        <w:t xml:space="preserve"> </w:t>
      </w:r>
      <w:r w:rsidR="000F2BDD" w:rsidRPr="003F53ED">
        <w:rPr>
          <w:rFonts w:ascii="Times New Roman" w:hAnsi="Times New Roman" w:cs="Times New Roman"/>
          <w:lang w:val="bg-BG"/>
        </w:rPr>
        <w:t>Конвенция</w:t>
      </w:r>
      <w:r w:rsidR="000F2BDD" w:rsidRPr="003F53ED">
        <w:rPr>
          <w:rFonts w:ascii="Times New Roman" w:hAnsi="Times New Roman" w:cs="Times New Roman"/>
          <w:spacing w:val="-5"/>
          <w:lang w:val="bg-BG"/>
        </w:rPr>
        <w:t xml:space="preserve"> </w:t>
      </w:r>
      <w:r w:rsidR="000F2BDD" w:rsidRPr="003F53ED">
        <w:rPr>
          <w:rFonts w:ascii="Times New Roman" w:hAnsi="Times New Roman" w:cs="Times New Roman"/>
          <w:lang w:val="bg-BG"/>
        </w:rPr>
        <w:t>на</w:t>
      </w:r>
      <w:r w:rsidR="000F2BDD" w:rsidRPr="003F53ED">
        <w:rPr>
          <w:rFonts w:ascii="Times New Roman" w:hAnsi="Times New Roman" w:cs="Times New Roman"/>
          <w:spacing w:val="-2"/>
          <w:lang w:val="bg-BG"/>
        </w:rPr>
        <w:t xml:space="preserve"> </w:t>
      </w:r>
      <w:r w:rsidR="000F2BDD" w:rsidRPr="003F53ED">
        <w:rPr>
          <w:rFonts w:ascii="Times New Roman" w:hAnsi="Times New Roman" w:cs="Times New Roman"/>
          <w:lang w:val="bg-BG"/>
        </w:rPr>
        <w:t>ООН</w:t>
      </w:r>
      <w:r w:rsidR="000F2BDD" w:rsidRPr="003F53ED">
        <w:rPr>
          <w:rFonts w:ascii="Times New Roman" w:hAnsi="Times New Roman" w:cs="Times New Roman"/>
          <w:spacing w:val="-3"/>
          <w:lang w:val="bg-BG"/>
        </w:rPr>
        <w:t xml:space="preserve"> </w:t>
      </w:r>
      <w:r w:rsidR="000F2BDD" w:rsidRPr="003F53ED">
        <w:rPr>
          <w:rFonts w:ascii="Times New Roman" w:hAnsi="Times New Roman" w:cs="Times New Roman"/>
          <w:lang w:val="bg-BG"/>
        </w:rPr>
        <w:t>за</w:t>
      </w:r>
      <w:r w:rsidR="000F2BDD" w:rsidRPr="003F53ED">
        <w:rPr>
          <w:rFonts w:ascii="Times New Roman" w:hAnsi="Times New Roman" w:cs="Times New Roman"/>
          <w:spacing w:val="-2"/>
          <w:lang w:val="bg-BG"/>
        </w:rPr>
        <w:t xml:space="preserve"> </w:t>
      </w:r>
      <w:r w:rsidR="000F2BDD" w:rsidRPr="003F53ED">
        <w:rPr>
          <w:rFonts w:ascii="Times New Roman" w:hAnsi="Times New Roman" w:cs="Times New Roman"/>
          <w:lang w:val="bg-BG"/>
        </w:rPr>
        <w:t>борба</w:t>
      </w:r>
      <w:r w:rsidR="000F2BDD" w:rsidRPr="003F53ED">
        <w:rPr>
          <w:rFonts w:ascii="Times New Roman" w:hAnsi="Times New Roman" w:cs="Times New Roman"/>
          <w:spacing w:val="-5"/>
          <w:lang w:val="bg-BG"/>
        </w:rPr>
        <w:t xml:space="preserve"> </w:t>
      </w:r>
      <w:r w:rsidR="000F2BDD" w:rsidRPr="003F53ED">
        <w:rPr>
          <w:rFonts w:ascii="Times New Roman" w:hAnsi="Times New Roman" w:cs="Times New Roman"/>
          <w:lang w:val="bg-BG"/>
        </w:rPr>
        <w:t>с</w:t>
      </w:r>
      <w:r w:rsidR="000F2BDD" w:rsidRPr="003F53ED">
        <w:rPr>
          <w:rFonts w:ascii="Times New Roman" w:hAnsi="Times New Roman" w:cs="Times New Roman"/>
          <w:spacing w:val="-2"/>
          <w:lang w:val="bg-BG"/>
        </w:rPr>
        <w:t xml:space="preserve"> </w:t>
      </w:r>
      <w:r w:rsidR="000F2BDD" w:rsidRPr="003F53ED">
        <w:rPr>
          <w:rFonts w:ascii="Times New Roman" w:hAnsi="Times New Roman" w:cs="Times New Roman"/>
          <w:lang w:val="bg-BG"/>
        </w:rPr>
        <w:t>опустиняването</w:t>
      </w:r>
      <w:r w:rsidR="000F2BDD" w:rsidRPr="003F53ED">
        <w:rPr>
          <w:rFonts w:ascii="Times New Roman" w:hAnsi="Times New Roman" w:cs="Times New Roman"/>
          <w:spacing w:val="-2"/>
          <w:lang w:val="bg-BG"/>
        </w:rPr>
        <w:t xml:space="preserve"> </w:t>
      </w:r>
      <w:r w:rsidR="000F2BDD" w:rsidRPr="003F53ED">
        <w:rPr>
          <w:rFonts w:ascii="Times New Roman" w:hAnsi="Times New Roman" w:cs="Times New Roman"/>
          <w:lang w:val="bg-BG"/>
        </w:rPr>
        <w:t>(UNCCD).</w:t>
      </w:r>
    </w:p>
    <w:p w14:paraId="3527F66F" w14:textId="2DD2C9F9" w:rsidR="000F2BDD" w:rsidRPr="002B17A4" w:rsidRDefault="000F2BDD" w:rsidP="0050481B">
      <w:pPr>
        <w:pStyle w:val="BodyText"/>
        <w:spacing w:before="120" w:after="120" w:line="264" w:lineRule="auto"/>
        <w:ind w:right="-23"/>
        <w:jc w:val="both"/>
        <w:rPr>
          <w:rFonts w:ascii="Times New Roman" w:hAnsi="Times New Roman" w:cs="Times New Roman"/>
          <w:lang w:val="bg-BG"/>
        </w:rPr>
      </w:pPr>
      <w:r w:rsidRPr="002B17A4">
        <w:rPr>
          <w:rFonts w:ascii="Times New Roman" w:hAnsi="Times New Roman" w:cs="Times New Roman"/>
          <w:lang w:val="bg-BG"/>
        </w:rPr>
        <w:t>Конференцията в Рио де Жанейро приема Декларация за опазване на горите</w:t>
      </w:r>
      <w:r w:rsidR="000C646F">
        <w:rPr>
          <w:rStyle w:val="FootnoteReference"/>
          <w:rFonts w:ascii="Times New Roman" w:hAnsi="Times New Roman" w:cs="Times New Roman"/>
          <w:lang w:val="bg-BG"/>
        </w:rPr>
        <w:footnoteReference w:id="7"/>
      </w:r>
      <w:r w:rsidRPr="002B17A4">
        <w:rPr>
          <w:rFonts w:ascii="Times New Roman" w:hAnsi="Times New Roman" w:cs="Times New Roman"/>
          <w:lang w:val="bg-BG"/>
        </w:rPr>
        <w:t>- набор от</w:t>
      </w:r>
      <w:r w:rsidRPr="002B17A4">
        <w:rPr>
          <w:rFonts w:ascii="Times New Roman" w:hAnsi="Times New Roman" w:cs="Times New Roman"/>
          <w:spacing w:val="1"/>
          <w:lang w:val="bg-BG"/>
        </w:rPr>
        <w:t xml:space="preserve"> </w:t>
      </w:r>
      <w:r w:rsidRPr="002B17A4">
        <w:rPr>
          <w:rFonts w:ascii="Times New Roman" w:hAnsi="Times New Roman" w:cs="Times New Roman"/>
          <w:lang w:val="bg-BG"/>
        </w:rPr>
        <w:t>27</w:t>
      </w:r>
      <w:r w:rsidRPr="002B17A4">
        <w:rPr>
          <w:rFonts w:ascii="Times New Roman" w:hAnsi="Times New Roman" w:cs="Times New Roman"/>
          <w:spacing w:val="45"/>
          <w:lang w:val="bg-BG"/>
        </w:rPr>
        <w:t xml:space="preserve"> </w:t>
      </w:r>
      <w:r w:rsidRPr="002B17A4">
        <w:rPr>
          <w:rFonts w:ascii="Times New Roman" w:hAnsi="Times New Roman" w:cs="Times New Roman"/>
          <w:lang w:val="bg-BG"/>
        </w:rPr>
        <w:t>принципа,</w:t>
      </w:r>
      <w:r w:rsidRPr="002B17A4">
        <w:rPr>
          <w:rFonts w:ascii="Times New Roman" w:hAnsi="Times New Roman" w:cs="Times New Roman"/>
          <w:spacing w:val="-2"/>
          <w:lang w:val="bg-BG"/>
        </w:rPr>
        <w:t xml:space="preserve"> </w:t>
      </w:r>
      <w:r w:rsidRPr="002B17A4">
        <w:rPr>
          <w:rFonts w:ascii="Times New Roman" w:hAnsi="Times New Roman" w:cs="Times New Roman"/>
          <w:lang w:val="bg-BG"/>
        </w:rPr>
        <w:t>която</w:t>
      </w:r>
      <w:r w:rsidRPr="002B17A4">
        <w:rPr>
          <w:rFonts w:ascii="Times New Roman" w:hAnsi="Times New Roman" w:cs="Times New Roman"/>
          <w:spacing w:val="-1"/>
          <w:lang w:val="bg-BG"/>
        </w:rPr>
        <w:t xml:space="preserve"> </w:t>
      </w:r>
      <w:r w:rsidRPr="002B17A4">
        <w:rPr>
          <w:rFonts w:ascii="Times New Roman" w:hAnsi="Times New Roman" w:cs="Times New Roman"/>
          <w:lang w:val="bg-BG"/>
        </w:rPr>
        <w:t>подкрепя</w:t>
      </w:r>
      <w:r w:rsidRPr="002B17A4">
        <w:rPr>
          <w:rFonts w:ascii="Times New Roman" w:hAnsi="Times New Roman" w:cs="Times New Roman"/>
          <w:spacing w:val="-1"/>
          <w:lang w:val="bg-BG"/>
        </w:rPr>
        <w:t xml:space="preserve"> </w:t>
      </w:r>
      <w:r w:rsidRPr="002B17A4">
        <w:rPr>
          <w:rFonts w:ascii="Times New Roman" w:hAnsi="Times New Roman" w:cs="Times New Roman"/>
          <w:lang w:val="bg-BG"/>
        </w:rPr>
        <w:t>устойчивото</w:t>
      </w:r>
      <w:r w:rsidRPr="002B17A4">
        <w:rPr>
          <w:rFonts w:ascii="Times New Roman" w:hAnsi="Times New Roman" w:cs="Times New Roman"/>
          <w:spacing w:val="-1"/>
          <w:lang w:val="bg-BG"/>
        </w:rPr>
        <w:t xml:space="preserve"> </w:t>
      </w:r>
      <w:r w:rsidRPr="002B17A4">
        <w:rPr>
          <w:rFonts w:ascii="Times New Roman" w:hAnsi="Times New Roman" w:cs="Times New Roman"/>
          <w:lang w:val="bg-BG"/>
        </w:rPr>
        <w:t>управление на</w:t>
      </w:r>
      <w:r w:rsidRPr="002B17A4">
        <w:rPr>
          <w:rFonts w:ascii="Times New Roman" w:hAnsi="Times New Roman" w:cs="Times New Roman"/>
          <w:spacing w:val="-1"/>
          <w:lang w:val="bg-BG"/>
        </w:rPr>
        <w:t xml:space="preserve"> </w:t>
      </w:r>
      <w:r w:rsidRPr="002B17A4">
        <w:rPr>
          <w:rFonts w:ascii="Times New Roman" w:hAnsi="Times New Roman" w:cs="Times New Roman"/>
          <w:lang w:val="bg-BG"/>
        </w:rPr>
        <w:t>световните</w:t>
      </w:r>
      <w:r w:rsidRPr="002B17A4">
        <w:rPr>
          <w:rFonts w:ascii="Times New Roman" w:hAnsi="Times New Roman" w:cs="Times New Roman"/>
          <w:spacing w:val="-1"/>
          <w:lang w:val="bg-BG"/>
        </w:rPr>
        <w:t xml:space="preserve"> </w:t>
      </w:r>
      <w:r w:rsidRPr="002B17A4">
        <w:rPr>
          <w:rFonts w:ascii="Times New Roman" w:hAnsi="Times New Roman" w:cs="Times New Roman"/>
          <w:lang w:val="bg-BG"/>
        </w:rPr>
        <w:t>горски</w:t>
      </w:r>
      <w:r w:rsidRPr="002B17A4">
        <w:rPr>
          <w:rFonts w:ascii="Times New Roman" w:hAnsi="Times New Roman" w:cs="Times New Roman"/>
          <w:spacing w:val="-2"/>
          <w:lang w:val="bg-BG"/>
        </w:rPr>
        <w:t xml:space="preserve"> </w:t>
      </w:r>
      <w:r w:rsidRPr="002B17A4">
        <w:rPr>
          <w:rFonts w:ascii="Times New Roman" w:hAnsi="Times New Roman" w:cs="Times New Roman"/>
          <w:lang w:val="bg-BG"/>
        </w:rPr>
        <w:t>ресурси.</w:t>
      </w:r>
      <w:r w:rsidR="00EC60F0" w:rsidRPr="002B17A4">
        <w:rPr>
          <w:rFonts w:ascii="Times New Roman" w:hAnsi="Times New Roman" w:cs="Times New Roman"/>
          <w:lang w:val="bg-BG"/>
        </w:rPr>
        <w:t xml:space="preserve"> </w:t>
      </w:r>
      <w:r w:rsidRPr="002B17A4">
        <w:rPr>
          <w:rFonts w:ascii="Times New Roman" w:hAnsi="Times New Roman" w:cs="Times New Roman"/>
          <w:lang w:val="bg-BG"/>
        </w:rPr>
        <w:t>В Конвенциите от Рио и Декларацията за опазване на горите решаването на социално-</w:t>
      </w:r>
      <w:r w:rsidRPr="002B17A4">
        <w:rPr>
          <w:rFonts w:ascii="Times New Roman" w:hAnsi="Times New Roman" w:cs="Times New Roman"/>
          <w:spacing w:val="1"/>
          <w:lang w:val="bg-BG"/>
        </w:rPr>
        <w:t xml:space="preserve"> </w:t>
      </w:r>
      <w:r w:rsidRPr="002B17A4">
        <w:rPr>
          <w:rFonts w:ascii="Times New Roman" w:hAnsi="Times New Roman" w:cs="Times New Roman"/>
          <w:lang w:val="bg-BG"/>
        </w:rPr>
        <w:t>икономическите</w:t>
      </w:r>
      <w:r w:rsidRPr="002B17A4">
        <w:rPr>
          <w:rFonts w:ascii="Times New Roman" w:hAnsi="Times New Roman" w:cs="Times New Roman"/>
          <w:spacing w:val="1"/>
          <w:lang w:val="bg-BG"/>
        </w:rPr>
        <w:t xml:space="preserve"> </w:t>
      </w:r>
      <w:r w:rsidRPr="002B17A4">
        <w:rPr>
          <w:rFonts w:ascii="Times New Roman" w:hAnsi="Times New Roman" w:cs="Times New Roman"/>
          <w:lang w:val="bg-BG"/>
        </w:rPr>
        <w:t>въпроси</w:t>
      </w:r>
      <w:r w:rsidRPr="002B17A4">
        <w:rPr>
          <w:rFonts w:ascii="Times New Roman" w:hAnsi="Times New Roman" w:cs="Times New Roman"/>
          <w:spacing w:val="1"/>
          <w:lang w:val="bg-BG"/>
        </w:rPr>
        <w:t xml:space="preserve"> </w:t>
      </w:r>
      <w:r w:rsidRPr="002B17A4">
        <w:rPr>
          <w:rFonts w:ascii="Times New Roman" w:hAnsi="Times New Roman" w:cs="Times New Roman"/>
          <w:lang w:val="bg-BG"/>
        </w:rPr>
        <w:t>за</w:t>
      </w:r>
      <w:r w:rsidRPr="002B17A4">
        <w:rPr>
          <w:rFonts w:ascii="Times New Roman" w:hAnsi="Times New Roman" w:cs="Times New Roman"/>
          <w:spacing w:val="1"/>
          <w:lang w:val="bg-BG"/>
        </w:rPr>
        <w:t xml:space="preserve"> </w:t>
      </w:r>
      <w:r w:rsidRPr="002B17A4">
        <w:rPr>
          <w:rFonts w:ascii="Times New Roman" w:hAnsi="Times New Roman" w:cs="Times New Roman"/>
          <w:lang w:val="bg-BG"/>
        </w:rPr>
        <w:t>първи</w:t>
      </w:r>
      <w:r w:rsidRPr="002B17A4">
        <w:rPr>
          <w:rFonts w:ascii="Times New Roman" w:hAnsi="Times New Roman" w:cs="Times New Roman"/>
          <w:spacing w:val="1"/>
          <w:lang w:val="bg-BG"/>
        </w:rPr>
        <w:t xml:space="preserve"> </w:t>
      </w:r>
      <w:r w:rsidRPr="002B17A4">
        <w:rPr>
          <w:rFonts w:ascii="Times New Roman" w:hAnsi="Times New Roman" w:cs="Times New Roman"/>
          <w:lang w:val="bg-BG"/>
        </w:rPr>
        <w:t>път</w:t>
      </w:r>
      <w:r w:rsidRPr="002B17A4">
        <w:rPr>
          <w:rFonts w:ascii="Times New Roman" w:hAnsi="Times New Roman" w:cs="Times New Roman"/>
          <w:spacing w:val="1"/>
          <w:lang w:val="bg-BG"/>
        </w:rPr>
        <w:t xml:space="preserve"> </w:t>
      </w:r>
      <w:r w:rsidRPr="002B17A4">
        <w:rPr>
          <w:rFonts w:ascii="Times New Roman" w:hAnsi="Times New Roman" w:cs="Times New Roman"/>
          <w:lang w:val="bg-BG"/>
        </w:rPr>
        <w:t>се</w:t>
      </w:r>
      <w:r w:rsidRPr="002B17A4">
        <w:rPr>
          <w:rFonts w:ascii="Times New Roman" w:hAnsi="Times New Roman" w:cs="Times New Roman"/>
          <w:spacing w:val="1"/>
          <w:lang w:val="bg-BG"/>
        </w:rPr>
        <w:t xml:space="preserve"> </w:t>
      </w:r>
      <w:r w:rsidRPr="002B17A4">
        <w:rPr>
          <w:rFonts w:ascii="Times New Roman" w:hAnsi="Times New Roman" w:cs="Times New Roman"/>
          <w:lang w:val="bg-BG"/>
        </w:rPr>
        <w:t>разглеждат</w:t>
      </w:r>
      <w:r w:rsidRPr="002B17A4">
        <w:rPr>
          <w:rFonts w:ascii="Times New Roman" w:hAnsi="Times New Roman" w:cs="Times New Roman"/>
          <w:spacing w:val="1"/>
          <w:lang w:val="bg-BG"/>
        </w:rPr>
        <w:t xml:space="preserve"> </w:t>
      </w:r>
      <w:r w:rsidRPr="002B17A4">
        <w:rPr>
          <w:rFonts w:ascii="Times New Roman" w:hAnsi="Times New Roman" w:cs="Times New Roman"/>
          <w:lang w:val="bg-BG"/>
        </w:rPr>
        <w:t>в</w:t>
      </w:r>
      <w:r w:rsidRPr="002B17A4">
        <w:rPr>
          <w:rFonts w:ascii="Times New Roman" w:hAnsi="Times New Roman" w:cs="Times New Roman"/>
          <w:spacing w:val="1"/>
          <w:lang w:val="bg-BG"/>
        </w:rPr>
        <w:t xml:space="preserve"> </w:t>
      </w:r>
      <w:r w:rsidRPr="002B17A4">
        <w:rPr>
          <w:rFonts w:ascii="Times New Roman" w:hAnsi="Times New Roman" w:cs="Times New Roman"/>
          <w:lang w:val="bg-BG"/>
        </w:rPr>
        <w:t>съчетание</w:t>
      </w:r>
      <w:r w:rsidRPr="002B17A4">
        <w:rPr>
          <w:rFonts w:ascii="Times New Roman" w:hAnsi="Times New Roman" w:cs="Times New Roman"/>
          <w:spacing w:val="1"/>
          <w:lang w:val="bg-BG"/>
        </w:rPr>
        <w:t xml:space="preserve"> </w:t>
      </w:r>
      <w:r w:rsidRPr="002B17A4">
        <w:rPr>
          <w:rFonts w:ascii="Times New Roman" w:hAnsi="Times New Roman" w:cs="Times New Roman"/>
          <w:lang w:val="bg-BG"/>
        </w:rPr>
        <w:t>с</w:t>
      </w:r>
      <w:r w:rsidRPr="002B17A4">
        <w:rPr>
          <w:rFonts w:ascii="Times New Roman" w:hAnsi="Times New Roman" w:cs="Times New Roman"/>
          <w:spacing w:val="1"/>
          <w:lang w:val="bg-BG"/>
        </w:rPr>
        <w:t xml:space="preserve"> </w:t>
      </w:r>
      <w:r w:rsidRPr="002B17A4">
        <w:rPr>
          <w:rFonts w:ascii="Times New Roman" w:hAnsi="Times New Roman" w:cs="Times New Roman"/>
          <w:lang w:val="bg-BG"/>
        </w:rPr>
        <w:t>нуждата</w:t>
      </w:r>
      <w:r w:rsidRPr="002B17A4">
        <w:rPr>
          <w:rFonts w:ascii="Times New Roman" w:hAnsi="Times New Roman" w:cs="Times New Roman"/>
          <w:spacing w:val="1"/>
          <w:lang w:val="bg-BG"/>
        </w:rPr>
        <w:t xml:space="preserve"> </w:t>
      </w:r>
      <w:r w:rsidRPr="002B17A4">
        <w:rPr>
          <w:rFonts w:ascii="Times New Roman" w:hAnsi="Times New Roman" w:cs="Times New Roman"/>
          <w:lang w:val="bg-BG"/>
        </w:rPr>
        <w:t>за</w:t>
      </w:r>
      <w:r w:rsidRPr="002B17A4">
        <w:rPr>
          <w:rFonts w:ascii="Times New Roman" w:hAnsi="Times New Roman" w:cs="Times New Roman"/>
          <w:spacing w:val="1"/>
          <w:lang w:val="bg-BG"/>
        </w:rPr>
        <w:t xml:space="preserve"> </w:t>
      </w:r>
      <w:r w:rsidRPr="002B17A4">
        <w:rPr>
          <w:rFonts w:ascii="Times New Roman" w:hAnsi="Times New Roman" w:cs="Times New Roman"/>
          <w:lang w:val="bg-BG"/>
        </w:rPr>
        <w:t>екологосъобразно</w:t>
      </w:r>
      <w:r w:rsidRPr="002B17A4">
        <w:rPr>
          <w:rFonts w:ascii="Times New Roman" w:hAnsi="Times New Roman" w:cs="Times New Roman"/>
          <w:spacing w:val="22"/>
          <w:lang w:val="bg-BG"/>
        </w:rPr>
        <w:t xml:space="preserve"> </w:t>
      </w:r>
      <w:r w:rsidRPr="002B17A4">
        <w:rPr>
          <w:rFonts w:ascii="Times New Roman" w:hAnsi="Times New Roman" w:cs="Times New Roman"/>
          <w:lang w:val="bg-BG"/>
        </w:rPr>
        <w:t>и</w:t>
      </w:r>
      <w:r w:rsidRPr="002B17A4">
        <w:rPr>
          <w:rFonts w:ascii="Times New Roman" w:hAnsi="Times New Roman" w:cs="Times New Roman"/>
          <w:spacing w:val="21"/>
          <w:lang w:val="bg-BG"/>
        </w:rPr>
        <w:t xml:space="preserve"> </w:t>
      </w:r>
      <w:r w:rsidRPr="002B17A4">
        <w:rPr>
          <w:rFonts w:ascii="Times New Roman" w:hAnsi="Times New Roman" w:cs="Times New Roman"/>
          <w:lang w:val="bg-BG"/>
        </w:rPr>
        <w:t>устойчиво</w:t>
      </w:r>
      <w:r w:rsidRPr="002B17A4">
        <w:rPr>
          <w:rFonts w:ascii="Times New Roman" w:hAnsi="Times New Roman" w:cs="Times New Roman"/>
          <w:spacing w:val="23"/>
          <w:lang w:val="bg-BG"/>
        </w:rPr>
        <w:t xml:space="preserve"> </w:t>
      </w:r>
      <w:r w:rsidRPr="002B17A4">
        <w:rPr>
          <w:rFonts w:ascii="Times New Roman" w:hAnsi="Times New Roman" w:cs="Times New Roman"/>
          <w:lang w:val="bg-BG"/>
        </w:rPr>
        <w:t>развитие.</w:t>
      </w:r>
      <w:r w:rsidRPr="002B17A4">
        <w:rPr>
          <w:rFonts w:ascii="Times New Roman" w:hAnsi="Times New Roman" w:cs="Times New Roman"/>
          <w:spacing w:val="21"/>
          <w:lang w:val="bg-BG"/>
        </w:rPr>
        <w:t xml:space="preserve"> </w:t>
      </w:r>
      <w:r w:rsidRPr="002B17A4">
        <w:rPr>
          <w:rFonts w:ascii="Times New Roman" w:hAnsi="Times New Roman" w:cs="Times New Roman"/>
          <w:lang w:val="bg-BG"/>
        </w:rPr>
        <w:t>Прилагането</w:t>
      </w:r>
      <w:r w:rsidRPr="002B17A4">
        <w:rPr>
          <w:rFonts w:ascii="Times New Roman" w:hAnsi="Times New Roman" w:cs="Times New Roman"/>
          <w:spacing w:val="23"/>
          <w:lang w:val="bg-BG"/>
        </w:rPr>
        <w:t xml:space="preserve"> </w:t>
      </w:r>
      <w:r w:rsidRPr="002B17A4">
        <w:rPr>
          <w:rFonts w:ascii="Times New Roman" w:hAnsi="Times New Roman" w:cs="Times New Roman"/>
          <w:lang w:val="bg-BG"/>
        </w:rPr>
        <w:t>на</w:t>
      </w:r>
      <w:r w:rsidRPr="002B17A4">
        <w:rPr>
          <w:rFonts w:ascii="Times New Roman" w:hAnsi="Times New Roman" w:cs="Times New Roman"/>
          <w:spacing w:val="21"/>
          <w:lang w:val="bg-BG"/>
        </w:rPr>
        <w:t xml:space="preserve"> </w:t>
      </w:r>
      <w:r w:rsidRPr="002B17A4">
        <w:rPr>
          <w:rFonts w:ascii="Times New Roman" w:hAnsi="Times New Roman" w:cs="Times New Roman"/>
          <w:lang w:val="bg-BG"/>
        </w:rPr>
        <w:t>тези</w:t>
      </w:r>
      <w:r w:rsidRPr="002B17A4">
        <w:rPr>
          <w:rFonts w:ascii="Times New Roman" w:hAnsi="Times New Roman" w:cs="Times New Roman"/>
          <w:spacing w:val="22"/>
          <w:lang w:val="bg-BG"/>
        </w:rPr>
        <w:t xml:space="preserve"> </w:t>
      </w:r>
      <w:r w:rsidRPr="002B17A4">
        <w:rPr>
          <w:rFonts w:ascii="Times New Roman" w:hAnsi="Times New Roman" w:cs="Times New Roman"/>
          <w:lang w:val="bg-BG"/>
        </w:rPr>
        <w:t>принципи</w:t>
      </w:r>
      <w:r w:rsidRPr="002B17A4">
        <w:rPr>
          <w:rFonts w:ascii="Times New Roman" w:hAnsi="Times New Roman" w:cs="Times New Roman"/>
          <w:spacing w:val="21"/>
          <w:lang w:val="bg-BG"/>
        </w:rPr>
        <w:t xml:space="preserve"> </w:t>
      </w:r>
      <w:r w:rsidRPr="002B17A4">
        <w:rPr>
          <w:rFonts w:ascii="Times New Roman" w:hAnsi="Times New Roman" w:cs="Times New Roman"/>
          <w:lang w:val="bg-BG"/>
        </w:rPr>
        <w:t>при</w:t>
      </w:r>
      <w:r w:rsidRPr="002B17A4">
        <w:rPr>
          <w:rFonts w:ascii="Times New Roman" w:hAnsi="Times New Roman" w:cs="Times New Roman"/>
          <w:spacing w:val="22"/>
          <w:lang w:val="bg-BG"/>
        </w:rPr>
        <w:t xml:space="preserve"> </w:t>
      </w:r>
      <w:r w:rsidRPr="002B17A4">
        <w:rPr>
          <w:rFonts w:ascii="Times New Roman" w:hAnsi="Times New Roman" w:cs="Times New Roman"/>
          <w:lang w:val="bg-BG"/>
        </w:rPr>
        <w:t>разработването</w:t>
      </w:r>
      <w:r w:rsidRPr="002B17A4">
        <w:rPr>
          <w:rFonts w:ascii="Times New Roman" w:hAnsi="Times New Roman" w:cs="Times New Roman"/>
          <w:spacing w:val="-46"/>
          <w:lang w:val="bg-BG"/>
        </w:rPr>
        <w:t xml:space="preserve"> </w:t>
      </w:r>
      <w:r w:rsidRPr="002B17A4">
        <w:rPr>
          <w:rFonts w:ascii="Times New Roman" w:hAnsi="Times New Roman" w:cs="Times New Roman"/>
          <w:lang w:val="bg-BG"/>
        </w:rPr>
        <w:t>на</w:t>
      </w:r>
      <w:r w:rsidRPr="002B17A4">
        <w:rPr>
          <w:rFonts w:ascii="Times New Roman" w:hAnsi="Times New Roman" w:cs="Times New Roman"/>
          <w:spacing w:val="23"/>
          <w:lang w:val="bg-BG"/>
        </w:rPr>
        <w:t xml:space="preserve"> </w:t>
      </w:r>
      <w:r w:rsidRPr="002B17A4">
        <w:rPr>
          <w:rFonts w:ascii="Times New Roman" w:hAnsi="Times New Roman" w:cs="Times New Roman"/>
          <w:lang w:val="bg-BG"/>
        </w:rPr>
        <w:t>стратегическите</w:t>
      </w:r>
      <w:r w:rsidRPr="002B17A4">
        <w:rPr>
          <w:rFonts w:ascii="Times New Roman" w:hAnsi="Times New Roman" w:cs="Times New Roman"/>
          <w:spacing w:val="24"/>
          <w:lang w:val="bg-BG"/>
        </w:rPr>
        <w:t xml:space="preserve"> </w:t>
      </w:r>
      <w:r w:rsidRPr="002B17A4">
        <w:rPr>
          <w:rFonts w:ascii="Times New Roman" w:hAnsi="Times New Roman" w:cs="Times New Roman"/>
          <w:lang w:val="bg-BG"/>
        </w:rPr>
        <w:t>документи</w:t>
      </w:r>
      <w:r w:rsidRPr="002B17A4">
        <w:rPr>
          <w:rFonts w:ascii="Times New Roman" w:hAnsi="Times New Roman" w:cs="Times New Roman"/>
          <w:spacing w:val="22"/>
          <w:lang w:val="bg-BG"/>
        </w:rPr>
        <w:t xml:space="preserve"> </w:t>
      </w:r>
      <w:r w:rsidRPr="002B17A4">
        <w:rPr>
          <w:rFonts w:ascii="Times New Roman" w:hAnsi="Times New Roman" w:cs="Times New Roman"/>
          <w:lang w:val="bg-BG"/>
        </w:rPr>
        <w:t>за</w:t>
      </w:r>
      <w:r w:rsidRPr="002B17A4">
        <w:rPr>
          <w:rFonts w:ascii="Times New Roman" w:hAnsi="Times New Roman" w:cs="Times New Roman"/>
          <w:spacing w:val="24"/>
          <w:lang w:val="bg-BG"/>
        </w:rPr>
        <w:t xml:space="preserve"> </w:t>
      </w:r>
      <w:r w:rsidRPr="002B17A4">
        <w:rPr>
          <w:rFonts w:ascii="Times New Roman" w:hAnsi="Times New Roman" w:cs="Times New Roman"/>
          <w:lang w:val="bg-BG"/>
        </w:rPr>
        <w:t>развитието</w:t>
      </w:r>
      <w:r w:rsidRPr="002B17A4">
        <w:rPr>
          <w:rFonts w:ascii="Times New Roman" w:hAnsi="Times New Roman" w:cs="Times New Roman"/>
          <w:spacing w:val="23"/>
          <w:lang w:val="bg-BG"/>
        </w:rPr>
        <w:t xml:space="preserve"> </w:t>
      </w:r>
      <w:r w:rsidRPr="002B17A4">
        <w:rPr>
          <w:rFonts w:ascii="Times New Roman" w:hAnsi="Times New Roman" w:cs="Times New Roman"/>
          <w:lang w:val="bg-BG"/>
        </w:rPr>
        <w:t>на</w:t>
      </w:r>
      <w:r w:rsidRPr="002B17A4">
        <w:rPr>
          <w:rFonts w:ascii="Times New Roman" w:hAnsi="Times New Roman" w:cs="Times New Roman"/>
          <w:spacing w:val="23"/>
          <w:lang w:val="bg-BG"/>
        </w:rPr>
        <w:t xml:space="preserve"> </w:t>
      </w:r>
      <w:r w:rsidRPr="002B17A4">
        <w:rPr>
          <w:rFonts w:ascii="Times New Roman" w:hAnsi="Times New Roman" w:cs="Times New Roman"/>
          <w:lang w:val="bg-BG"/>
        </w:rPr>
        <w:t>горския</w:t>
      </w:r>
      <w:r w:rsidRPr="002B17A4">
        <w:rPr>
          <w:rFonts w:ascii="Times New Roman" w:hAnsi="Times New Roman" w:cs="Times New Roman"/>
          <w:spacing w:val="20"/>
          <w:lang w:val="bg-BG"/>
        </w:rPr>
        <w:t xml:space="preserve"> </w:t>
      </w:r>
      <w:r w:rsidRPr="002B17A4">
        <w:rPr>
          <w:rFonts w:ascii="Times New Roman" w:hAnsi="Times New Roman" w:cs="Times New Roman"/>
          <w:lang w:val="bg-BG"/>
        </w:rPr>
        <w:t>сектор</w:t>
      </w:r>
      <w:r w:rsidRPr="002B17A4">
        <w:rPr>
          <w:rFonts w:ascii="Times New Roman" w:hAnsi="Times New Roman" w:cs="Times New Roman"/>
          <w:spacing w:val="20"/>
          <w:lang w:val="bg-BG"/>
        </w:rPr>
        <w:t xml:space="preserve"> </w:t>
      </w:r>
      <w:r w:rsidRPr="002B17A4">
        <w:rPr>
          <w:rFonts w:ascii="Times New Roman" w:hAnsi="Times New Roman" w:cs="Times New Roman"/>
          <w:lang w:val="bg-BG"/>
        </w:rPr>
        <w:t>ще</w:t>
      </w:r>
      <w:r w:rsidRPr="002B17A4">
        <w:rPr>
          <w:rFonts w:ascii="Times New Roman" w:hAnsi="Times New Roman" w:cs="Times New Roman"/>
          <w:spacing w:val="22"/>
          <w:lang w:val="bg-BG"/>
        </w:rPr>
        <w:t xml:space="preserve"> </w:t>
      </w:r>
      <w:r w:rsidRPr="002B17A4">
        <w:rPr>
          <w:rFonts w:ascii="Times New Roman" w:hAnsi="Times New Roman" w:cs="Times New Roman"/>
          <w:lang w:val="bg-BG"/>
        </w:rPr>
        <w:t>допринесе</w:t>
      </w:r>
      <w:r w:rsidRPr="002B17A4">
        <w:rPr>
          <w:rFonts w:ascii="Times New Roman" w:hAnsi="Times New Roman" w:cs="Times New Roman"/>
          <w:spacing w:val="23"/>
          <w:lang w:val="bg-BG"/>
        </w:rPr>
        <w:t xml:space="preserve"> </w:t>
      </w:r>
      <w:r w:rsidRPr="002B17A4">
        <w:rPr>
          <w:rFonts w:ascii="Times New Roman" w:hAnsi="Times New Roman" w:cs="Times New Roman"/>
          <w:lang w:val="bg-BG"/>
        </w:rPr>
        <w:t>за</w:t>
      </w:r>
      <w:r w:rsidRPr="002B17A4">
        <w:rPr>
          <w:rFonts w:ascii="Times New Roman" w:hAnsi="Times New Roman" w:cs="Times New Roman"/>
          <w:spacing w:val="23"/>
          <w:lang w:val="bg-BG"/>
        </w:rPr>
        <w:t xml:space="preserve"> </w:t>
      </w:r>
      <w:r w:rsidRPr="002B17A4">
        <w:rPr>
          <w:rFonts w:ascii="Times New Roman" w:hAnsi="Times New Roman" w:cs="Times New Roman"/>
          <w:lang w:val="bg-BG"/>
        </w:rPr>
        <w:t>намаляване</w:t>
      </w:r>
      <w:r w:rsidRPr="002B17A4">
        <w:rPr>
          <w:rFonts w:ascii="Times New Roman" w:hAnsi="Times New Roman" w:cs="Times New Roman"/>
          <w:spacing w:val="-46"/>
          <w:lang w:val="bg-BG"/>
        </w:rPr>
        <w:t xml:space="preserve"> </w:t>
      </w:r>
      <w:r w:rsidRPr="002B17A4">
        <w:rPr>
          <w:rFonts w:ascii="Times New Roman" w:hAnsi="Times New Roman" w:cs="Times New Roman"/>
          <w:lang w:val="bg-BG"/>
        </w:rPr>
        <w:t>на негативните въздействия върху околната среда и по-ефективно използване на ресурсите в</w:t>
      </w:r>
      <w:r w:rsidRPr="002B17A4">
        <w:rPr>
          <w:rFonts w:ascii="Times New Roman" w:hAnsi="Times New Roman" w:cs="Times New Roman"/>
          <w:spacing w:val="1"/>
          <w:lang w:val="bg-BG"/>
        </w:rPr>
        <w:t xml:space="preserve"> </w:t>
      </w:r>
      <w:r w:rsidRPr="002B17A4">
        <w:rPr>
          <w:rFonts w:ascii="Times New Roman" w:hAnsi="Times New Roman" w:cs="Times New Roman"/>
          <w:lang w:val="bg-BG"/>
        </w:rPr>
        <w:t>контекста</w:t>
      </w:r>
      <w:r w:rsidRPr="002B17A4">
        <w:rPr>
          <w:rFonts w:ascii="Times New Roman" w:hAnsi="Times New Roman" w:cs="Times New Roman"/>
          <w:spacing w:val="-2"/>
          <w:lang w:val="bg-BG"/>
        </w:rPr>
        <w:t xml:space="preserve"> </w:t>
      </w:r>
      <w:r w:rsidRPr="002B17A4">
        <w:rPr>
          <w:rFonts w:ascii="Times New Roman" w:hAnsi="Times New Roman" w:cs="Times New Roman"/>
          <w:lang w:val="bg-BG"/>
        </w:rPr>
        <w:t>на Стратегията</w:t>
      </w:r>
      <w:r w:rsidRPr="002B17A4">
        <w:rPr>
          <w:rFonts w:ascii="Times New Roman" w:hAnsi="Times New Roman" w:cs="Times New Roman"/>
          <w:spacing w:val="-1"/>
          <w:lang w:val="bg-BG"/>
        </w:rPr>
        <w:t xml:space="preserve"> </w:t>
      </w:r>
      <w:r w:rsidRPr="002B17A4">
        <w:rPr>
          <w:rFonts w:ascii="Times New Roman" w:hAnsi="Times New Roman" w:cs="Times New Roman"/>
          <w:lang w:val="bg-BG"/>
        </w:rPr>
        <w:t>„Европа</w:t>
      </w:r>
      <w:r w:rsidRPr="002B17A4">
        <w:rPr>
          <w:rFonts w:ascii="Times New Roman" w:hAnsi="Times New Roman" w:cs="Times New Roman"/>
          <w:spacing w:val="-1"/>
          <w:lang w:val="bg-BG"/>
        </w:rPr>
        <w:t xml:space="preserve"> </w:t>
      </w:r>
      <w:r w:rsidRPr="002B17A4">
        <w:rPr>
          <w:rFonts w:ascii="Times New Roman" w:hAnsi="Times New Roman" w:cs="Times New Roman"/>
          <w:lang w:val="bg-BG"/>
        </w:rPr>
        <w:t>2020”.</w:t>
      </w:r>
    </w:p>
    <w:p w14:paraId="5925E21B" w14:textId="018406D0" w:rsidR="000F2BDD" w:rsidRPr="003F53ED" w:rsidRDefault="000F2BDD" w:rsidP="008F644C">
      <w:pPr>
        <w:pStyle w:val="BodyText"/>
        <w:spacing w:before="120" w:after="120" w:line="264" w:lineRule="auto"/>
        <w:ind w:right="-23"/>
        <w:jc w:val="both"/>
        <w:rPr>
          <w:rFonts w:ascii="Times New Roman" w:hAnsi="Times New Roman" w:cs="Times New Roman"/>
          <w:lang w:val="bg-BG"/>
        </w:rPr>
      </w:pPr>
      <w:r w:rsidRPr="003F53ED">
        <w:rPr>
          <w:rFonts w:ascii="Times New Roman" w:hAnsi="Times New Roman" w:cs="Times New Roman"/>
          <w:lang w:val="bg-BG"/>
        </w:rPr>
        <w:t>Важен фактор за формиране на политиките в горския сектор има Форума на ООН за</w:t>
      </w:r>
      <w:r w:rsidRPr="003F53ED">
        <w:rPr>
          <w:rFonts w:ascii="Times New Roman" w:hAnsi="Times New Roman" w:cs="Times New Roman"/>
          <w:spacing w:val="1"/>
          <w:lang w:val="bg-BG"/>
        </w:rPr>
        <w:t xml:space="preserve"> </w:t>
      </w:r>
      <w:r w:rsidRPr="003F53ED">
        <w:rPr>
          <w:rFonts w:ascii="Times New Roman" w:hAnsi="Times New Roman" w:cs="Times New Roman"/>
          <w:lang w:val="bg-BG"/>
        </w:rPr>
        <w:t>горите (UNFF), създаден през 2000</w:t>
      </w:r>
      <w:r w:rsidR="000C646F">
        <w:rPr>
          <w:rFonts w:ascii="Times New Roman" w:hAnsi="Times New Roman" w:cs="Times New Roman"/>
          <w:lang w:val="bg-BG"/>
        </w:rPr>
        <w:t xml:space="preserve"> </w:t>
      </w:r>
      <w:r w:rsidRPr="003F53ED">
        <w:rPr>
          <w:rFonts w:ascii="Times New Roman" w:hAnsi="Times New Roman" w:cs="Times New Roman"/>
          <w:lang w:val="bg-BG"/>
        </w:rPr>
        <w:t>г. с основна цел управление, опазване и устойчиво развитие</w:t>
      </w:r>
      <w:r w:rsidRPr="003F53ED">
        <w:rPr>
          <w:rFonts w:ascii="Times New Roman" w:hAnsi="Times New Roman" w:cs="Times New Roman"/>
          <w:spacing w:val="1"/>
          <w:lang w:val="bg-BG"/>
        </w:rPr>
        <w:t xml:space="preserve"> </w:t>
      </w:r>
      <w:r w:rsidRPr="003F53ED">
        <w:rPr>
          <w:rFonts w:ascii="Times New Roman" w:hAnsi="Times New Roman" w:cs="Times New Roman"/>
          <w:lang w:val="bg-BG"/>
        </w:rPr>
        <w:t>на всички видове гори. През 2001г. е създадено „Съвместно партньорство за горите“ от 14</w:t>
      </w:r>
      <w:r w:rsidRPr="003F53ED">
        <w:rPr>
          <w:rFonts w:ascii="Times New Roman" w:hAnsi="Times New Roman" w:cs="Times New Roman"/>
          <w:spacing w:val="1"/>
          <w:lang w:val="bg-BG"/>
        </w:rPr>
        <w:t xml:space="preserve"> </w:t>
      </w:r>
      <w:r w:rsidRPr="003F53ED">
        <w:rPr>
          <w:rFonts w:ascii="Times New Roman" w:hAnsi="Times New Roman" w:cs="Times New Roman"/>
          <w:lang w:val="bg-BG"/>
        </w:rPr>
        <w:t>световни организации,</w:t>
      </w:r>
      <w:r w:rsidRPr="003F53ED">
        <w:rPr>
          <w:rFonts w:ascii="Times New Roman" w:hAnsi="Times New Roman" w:cs="Times New Roman"/>
          <w:spacing w:val="1"/>
          <w:lang w:val="bg-BG"/>
        </w:rPr>
        <w:t xml:space="preserve"> </w:t>
      </w:r>
      <w:r w:rsidRPr="003F53ED">
        <w:rPr>
          <w:rFonts w:ascii="Times New Roman" w:hAnsi="Times New Roman" w:cs="Times New Roman"/>
          <w:lang w:val="bg-BG"/>
        </w:rPr>
        <w:t>което</w:t>
      </w:r>
      <w:r w:rsidRPr="003F53ED">
        <w:rPr>
          <w:rFonts w:ascii="Times New Roman" w:hAnsi="Times New Roman" w:cs="Times New Roman"/>
          <w:spacing w:val="1"/>
          <w:lang w:val="bg-BG"/>
        </w:rPr>
        <w:t xml:space="preserve"> </w:t>
      </w:r>
      <w:r w:rsidRPr="003F53ED">
        <w:rPr>
          <w:rFonts w:ascii="Times New Roman" w:hAnsi="Times New Roman" w:cs="Times New Roman"/>
          <w:lang w:val="bg-BG"/>
        </w:rPr>
        <w:t>да подпомага UNFF.</w:t>
      </w:r>
      <w:r w:rsidRPr="003F53ED">
        <w:rPr>
          <w:rFonts w:ascii="Times New Roman" w:hAnsi="Times New Roman" w:cs="Times New Roman"/>
          <w:spacing w:val="1"/>
          <w:lang w:val="bg-BG"/>
        </w:rPr>
        <w:t xml:space="preserve"> </w:t>
      </w:r>
      <w:r w:rsidRPr="003F53ED">
        <w:rPr>
          <w:rFonts w:ascii="Times New Roman" w:hAnsi="Times New Roman" w:cs="Times New Roman"/>
          <w:lang w:val="bg-BG"/>
        </w:rPr>
        <w:t>Инициативи на</w:t>
      </w:r>
      <w:r w:rsidRPr="003F53ED">
        <w:rPr>
          <w:rFonts w:ascii="Times New Roman" w:hAnsi="Times New Roman" w:cs="Times New Roman"/>
          <w:spacing w:val="1"/>
          <w:lang w:val="bg-BG"/>
        </w:rPr>
        <w:t xml:space="preserve"> </w:t>
      </w:r>
      <w:r w:rsidRPr="003F53ED">
        <w:rPr>
          <w:rFonts w:ascii="Times New Roman" w:hAnsi="Times New Roman" w:cs="Times New Roman"/>
          <w:lang w:val="bg-BG"/>
        </w:rPr>
        <w:t>форума са</w:t>
      </w:r>
      <w:r w:rsidRPr="003F53ED">
        <w:rPr>
          <w:rFonts w:ascii="Times New Roman" w:hAnsi="Times New Roman" w:cs="Times New Roman"/>
          <w:spacing w:val="1"/>
          <w:lang w:val="bg-BG"/>
        </w:rPr>
        <w:t xml:space="preserve"> </w:t>
      </w:r>
      <w:r w:rsidRPr="003F53ED">
        <w:rPr>
          <w:rFonts w:ascii="Times New Roman" w:hAnsi="Times New Roman" w:cs="Times New Roman"/>
          <w:lang w:val="bg-BG"/>
        </w:rPr>
        <w:t>разработените</w:t>
      </w:r>
      <w:r w:rsidRPr="003F53ED">
        <w:rPr>
          <w:rFonts w:ascii="Times New Roman" w:hAnsi="Times New Roman" w:cs="Times New Roman"/>
          <w:spacing w:val="1"/>
          <w:lang w:val="bg-BG"/>
        </w:rPr>
        <w:t xml:space="preserve"> </w:t>
      </w:r>
      <w:r w:rsidRPr="003F53ED">
        <w:rPr>
          <w:rFonts w:ascii="Times New Roman" w:hAnsi="Times New Roman" w:cs="Times New Roman"/>
          <w:lang w:val="bg-BG"/>
        </w:rPr>
        <w:t>Глобални</w:t>
      </w:r>
      <w:r w:rsidRPr="003F53ED">
        <w:rPr>
          <w:rFonts w:ascii="Times New Roman" w:hAnsi="Times New Roman" w:cs="Times New Roman"/>
          <w:spacing w:val="1"/>
          <w:lang w:val="bg-BG"/>
        </w:rPr>
        <w:t xml:space="preserve"> </w:t>
      </w:r>
      <w:r w:rsidRPr="003F53ED">
        <w:rPr>
          <w:rFonts w:ascii="Times New Roman" w:hAnsi="Times New Roman" w:cs="Times New Roman"/>
          <w:lang w:val="bg-BG"/>
        </w:rPr>
        <w:t>цели</w:t>
      </w:r>
      <w:r w:rsidRPr="003F53ED">
        <w:rPr>
          <w:rFonts w:ascii="Times New Roman" w:hAnsi="Times New Roman" w:cs="Times New Roman"/>
          <w:spacing w:val="1"/>
          <w:lang w:val="bg-BG"/>
        </w:rPr>
        <w:t xml:space="preserve"> </w:t>
      </w:r>
      <w:r w:rsidRPr="003F53ED">
        <w:rPr>
          <w:rFonts w:ascii="Times New Roman" w:hAnsi="Times New Roman" w:cs="Times New Roman"/>
          <w:lang w:val="bg-BG"/>
        </w:rPr>
        <w:t>за</w:t>
      </w:r>
      <w:r w:rsidRPr="003F53ED">
        <w:rPr>
          <w:rFonts w:ascii="Times New Roman" w:hAnsi="Times New Roman" w:cs="Times New Roman"/>
          <w:spacing w:val="1"/>
          <w:lang w:val="bg-BG"/>
        </w:rPr>
        <w:t xml:space="preserve"> </w:t>
      </w:r>
      <w:r w:rsidRPr="003F53ED">
        <w:rPr>
          <w:rFonts w:ascii="Times New Roman" w:hAnsi="Times New Roman" w:cs="Times New Roman"/>
          <w:lang w:val="bg-BG"/>
        </w:rPr>
        <w:t>горите</w:t>
      </w:r>
      <w:r w:rsidRPr="003F53ED">
        <w:rPr>
          <w:rFonts w:ascii="Times New Roman" w:hAnsi="Times New Roman" w:cs="Times New Roman"/>
          <w:spacing w:val="1"/>
          <w:lang w:val="bg-BG"/>
        </w:rPr>
        <w:t xml:space="preserve"> </w:t>
      </w:r>
      <w:r w:rsidRPr="003F53ED">
        <w:rPr>
          <w:rFonts w:ascii="Times New Roman" w:hAnsi="Times New Roman" w:cs="Times New Roman"/>
          <w:lang w:val="bg-BG"/>
        </w:rPr>
        <w:t>(2006г.),</w:t>
      </w:r>
      <w:r w:rsidRPr="003F53ED">
        <w:rPr>
          <w:rFonts w:ascii="Times New Roman" w:hAnsi="Times New Roman" w:cs="Times New Roman"/>
          <w:spacing w:val="1"/>
          <w:lang w:val="bg-BG"/>
        </w:rPr>
        <w:t xml:space="preserve"> </w:t>
      </w:r>
      <w:r w:rsidRPr="003F53ED">
        <w:rPr>
          <w:rFonts w:ascii="Times New Roman" w:hAnsi="Times New Roman" w:cs="Times New Roman"/>
          <w:lang w:val="bg-BG"/>
        </w:rPr>
        <w:t>както</w:t>
      </w:r>
      <w:r w:rsidRPr="003F53ED">
        <w:rPr>
          <w:rFonts w:ascii="Times New Roman" w:hAnsi="Times New Roman" w:cs="Times New Roman"/>
          <w:spacing w:val="1"/>
          <w:lang w:val="bg-BG"/>
        </w:rPr>
        <w:t xml:space="preserve"> </w:t>
      </w:r>
      <w:r w:rsidRPr="003F53ED">
        <w:rPr>
          <w:rFonts w:ascii="Times New Roman" w:hAnsi="Times New Roman" w:cs="Times New Roman"/>
          <w:lang w:val="bg-BG"/>
        </w:rPr>
        <w:t>и</w:t>
      </w:r>
      <w:r w:rsidRPr="003F53ED">
        <w:rPr>
          <w:rFonts w:ascii="Times New Roman" w:hAnsi="Times New Roman" w:cs="Times New Roman"/>
          <w:spacing w:val="1"/>
          <w:lang w:val="bg-BG"/>
        </w:rPr>
        <w:t xml:space="preserve"> </w:t>
      </w:r>
      <w:r w:rsidRPr="003F53ED">
        <w:rPr>
          <w:rFonts w:ascii="Times New Roman" w:hAnsi="Times New Roman" w:cs="Times New Roman"/>
          <w:lang w:val="bg-BG"/>
        </w:rPr>
        <w:t>Правно</w:t>
      </w:r>
      <w:r w:rsidR="008F644C">
        <w:rPr>
          <w:rFonts w:ascii="Times New Roman" w:hAnsi="Times New Roman" w:cs="Times New Roman"/>
        </w:rPr>
        <w:t xml:space="preserve"> </w:t>
      </w:r>
      <w:r w:rsidRPr="003F53ED">
        <w:rPr>
          <w:rFonts w:ascii="Times New Roman" w:hAnsi="Times New Roman" w:cs="Times New Roman"/>
          <w:lang w:val="bg-BG"/>
        </w:rPr>
        <w:t>необвързващо</w:t>
      </w:r>
      <w:r w:rsidRPr="003F53ED">
        <w:rPr>
          <w:rFonts w:ascii="Times New Roman" w:hAnsi="Times New Roman" w:cs="Times New Roman"/>
          <w:spacing w:val="1"/>
          <w:lang w:val="bg-BG"/>
        </w:rPr>
        <w:t xml:space="preserve"> </w:t>
      </w:r>
      <w:r w:rsidRPr="003F53ED">
        <w:rPr>
          <w:rFonts w:ascii="Times New Roman" w:hAnsi="Times New Roman" w:cs="Times New Roman"/>
          <w:lang w:val="bg-BG"/>
        </w:rPr>
        <w:t>споразумение</w:t>
      </w:r>
      <w:r w:rsidRPr="003F53ED">
        <w:rPr>
          <w:rFonts w:ascii="Times New Roman" w:hAnsi="Times New Roman" w:cs="Times New Roman"/>
          <w:spacing w:val="1"/>
          <w:lang w:val="bg-BG"/>
        </w:rPr>
        <w:t xml:space="preserve"> </w:t>
      </w:r>
      <w:r w:rsidRPr="003F53ED">
        <w:rPr>
          <w:rFonts w:ascii="Times New Roman" w:hAnsi="Times New Roman" w:cs="Times New Roman"/>
          <w:lang w:val="bg-BG"/>
        </w:rPr>
        <w:t>за</w:t>
      </w:r>
      <w:r w:rsidRPr="003F53ED">
        <w:rPr>
          <w:rFonts w:ascii="Times New Roman" w:hAnsi="Times New Roman" w:cs="Times New Roman"/>
          <w:spacing w:val="1"/>
          <w:lang w:val="bg-BG"/>
        </w:rPr>
        <w:t xml:space="preserve"> </w:t>
      </w:r>
      <w:r w:rsidRPr="003F53ED">
        <w:rPr>
          <w:rFonts w:ascii="Times New Roman" w:hAnsi="Times New Roman" w:cs="Times New Roman"/>
          <w:lang w:val="bg-BG"/>
        </w:rPr>
        <w:t>горите</w:t>
      </w:r>
      <w:r w:rsidRPr="003F53ED">
        <w:rPr>
          <w:rFonts w:ascii="Times New Roman" w:hAnsi="Times New Roman" w:cs="Times New Roman"/>
          <w:spacing w:val="1"/>
          <w:lang w:val="bg-BG"/>
        </w:rPr>
        <w:t xml:space="preserve"> </w:t>
      </w:r>
      <w:r w:rsidRPr="003F53ED">
        <w:rPr>
          <w:rFonts w:ascii="Times New Roman" w:hAnsi="Times New Roman" w:cs="Times New Roman"/>
          <w:lang w:val="bg-BG"/>
        </w:rPr>
        <w:t>(2007г.),</w:t>
      </w:r>
      <w:r w:rsidRPr="003F53ED">
        <w:rPr>
          <w:rFonts w:ascii="Times New Roman" w:hAnsi="Times New Roman" w:cs="Times New Roman"/>
          <w:spacing w:val="-4"/>
          <w:lang w:val="bg-BG"/>
        </w:rPr>
        <w:t xml:space="preserve"> </w:t>
      </w:r>
      <w:r w:rsidRPr="003F53ED">
        <w:rPr>
          <w:rFonts w:ascii="Times New Roman" w:hAnsi="Times New Roman" w:cs="Times New Roman"/>
          <w:lang w:val="bg-BG"/>
        </w:rPr>
        <w:t>което има</w:t>
      </w:r>
      <w:r w:rsidRPr="003F53ED">
        <w:rPr>
          <w:rFonts w:ascii="Times New Roman" w:hAnsi="Times New Roman" w:cs="Times New Roman"/>
          <w:spacing w:val="-1"/>
          <w:lang w:val="bg-BG"/>
        </w:rPr>
        <w:t xml:space="preserve"> </w:t>
      </w:r>
      <w:r w:rsidRPr="003F53ED">
        <w:rPr>
          <w:rFonts w:ascii="Times New Roman" w:hAnsi="Times New Roman" w:cs="Times New Roman"/>
          <w:lang w:val="bg-BG"/>
        </w:rPr>
        <w:t>за цел:</w:t>
      </w:r>
    </w:p>
    <w:p w14:paraId="1D600139" w14:textId="77777777" w:rsidR="000F2BDD" w:rsidRPr="003F53ED" w:rsidRDefault="000F2BDD" w:rsidP="0050481B">
      <w:pPr>
        <w:pStyle w:val="ListParagraph"/>
        <w:widowControl w:val="0"/>
        <w:numPr>
          <w:ilvl w:val="0"/>
          <w:numId w:val="48"/>
        </w:numPr>
        <w:tabs>
          <w:tab w:val="left" w:pos="1520"/>
        </w:tabs>
        <w:autoSpaceDE w:val="0"/>
        <w:autoSpaceDN w:val="0"/>
        <w:spacing w:before="120" w:after="120" w:line="264" w:lineRule="auto"/>
        <w:ind w:right="-23"/>
        <w:contextualSpacing w:val="0"/>
        <w:jc w:val="both"/>
        <w:rPr>
          <w:rFonts w:ascii="Times New Roman" w:hAnsi="Times New Roman" w:cs="Times New Roman"/>
        </w:rPr>
      </w:pPr>
      <w:r w:rsidRPr="003F53ED">
        <w:rPr>
          <w:rFonts w:ascii="Times New Roman" w:hAnsi="Times New Roman" w:cs="Times New Roman"/>
        </w:rPr>
        <w:t>да</w:t>
      </w:r>
      <w:r w:rsidRPr="003F53ED">
        <w:rPr>
          <w:rFonts w:ascii="Times New Roman" w:hAnsi="Times New Roman" w:cs="Times New Roman"/>
          <w:spacing w:val="1"/>
        </w:rPr>
        <w:t xml:space="preserve"> </w:t>
      </w:r>
      <w:r w:rsidRPr="003F53ED">
        <w:rPr>
          <w:rFonts w:ascii="Times New Roman" w:hAnsi="Times New Roman" w:cs="Times New Roman"/>
        </w:rPr>
        <w:t>засили</w:t>
      </w:r>
      <w:r w:rsidRPr="003F53ED">
        <w:rPr>
          <w:rFonts w:ascii="Times New Roman" w:hAnsi="Times New Roman" w:cs="Times New Roman"/>
          <w:spacing w:val="1"/>
        </w:rPr>
        <w:t xml:space="preserve"> </w:t>
      </w:r>
      <w:r w:rsidRPr="003F53ED">
        <w:rPr>
          <w:rFonts w:ascii="Times New Roman" w:hAnsi="Times New Roman" w:cs="Times New Roman"/>
        </w:rPr>
        <w:t>политическата</w:t>
      </w:r>
      <w:r w:rsidRPr="003F53ED">
        <w:rPr>
          <w:rFonts w:ascii="Times New Roman" w:hAnsi="Times New Roman" w:cs="Times New Roman"/>
          <w:spacing w:val="1"/>
        </w:rPr>
        <w:t xml:space="preserve"> </w:t>
      </w:r>
      <w:r w:rsidRPr="003F53ED">
        <w:rPr>
          <w:rFonts w:ascii="Times New Roman" w:hAnsi="Times New Roman" w:cs="Times New Roman"/>
        </w:rPr>
        <w:t>ангажираност</w:t>
      </w:r>
      <w:r w:rsidRPr="003F53ED">
        <w:rPr>
          <w:rFonts w:ascii="Times New Roman" w:hAnsi="Times New Roman" w:cs="Times New Roman"/>
          <w:spacing w:val="1"/>
        </w:rPr>
        <w:t xml:space="preserve"> </w:t>
      </w:r>
      <w:r w:rsidRPr="003F53ED">
        <w:rPr>
          <w:rFonts w:ascii="Times New Roman" w:hAnsi="Times New Roman" w:cs="Times New Roman"/>
        </w:rPr>
        <w:t>и</w:t>
      </w:r>
      <w:r w:rsidRPr="003F53ED">
        <w:rPr>
          <w:rFonts w:ascii="Times New Roman" w:hAnsi="Times New Roman" w:cs="Times New Roman"/>
          <w:spacing w:val="1"/>
        </w:rPr>
        <w:t xml:space="preserve"> </w:t>
      </w:r>
      <w:r w:rsidRPr="003F53ED">
        <w:rPr>
          <w:rFonts w:ascii="Times New Roman" w:hAnsi="Times New Roman" w:cs="Times New Roman"/>
        </w:rPr>
        <w:t>действия</w:t>
      </w:r>
      <w:r w:rsidRPr="003F53ED">
        <w:rPr>
          <w:rFonts w:ascii="Times New Roman" w:hAnsi="Times New Roman" w:cs="Times New Roman"/>
          <w:spacing w:val="1"/>
        </w:rPr>
        <w:t xml:space="preserve"> </w:t>
      </w:r>
      <w:r w:rsidRPr="003F53ED">
        <w:rPr>
          <w:rFonts w:ascii="Times New Roman" w:hAnsi="Times New Roman" w:cs="Times New Roman"/>
        </w:rPr>
        <w:t>на</w:t>
      </w:r>
      <w:r w:rsidRPr="003F53ED">
        <w:rPr>
          <w:rFonts w:ascii="Times New Roman" w:hAnsi="Times New Roman" w:cs="Times New Roman"/>
          <w:spacing w:val="1"/>
        </w:rPr>
        <w:t xml:space="preserve"> </w:t>
      </w:r>
      <w:r w:rsidRPr="003F53ED">
        <w:rPr>
          <w:rFonts w:ascii="Times New Roman" w:hAnsi="Times New Roman" w:cs="Times New Roman"/>
        </w:rPr>
        <w:t>всички</w:t>
      </w:r>
      <w:r w:rsidRPr="003F53ED">
        <w:rPr>
          <w:rFonts w:ascii="Times New Roman" w:hAnsi="Times New Roman" w:cs="Times New Roman"/>
          <w:spacing w:val="1"/>
        </w:rPr>
        <w:t xml:space="preserve"> </w:t>
      </w:r>
      <w:r w:rsidRPr="003F53ED">
        <w:rPr>
          <w:rFonts w:ascii="Times New Roman" w:hAnsi="Times New Roman" w:cs="Times New Roman"/>
        </w:rPr>
        <w:t>нива</w:t>
      </w:r>
      <w:r w:rsidRPr="003F53ED">
        <w:rPr>
          <w:rFonts w:ascii="Times New Roman" w:hAnsi="Times New Roman" w:cs="Times New Roman"/>
          <w:spacing w:val="1"/>
        </w:rPr>
        <w:t xml:space="preserve"> </w:t>
      </w:r>
      <w:r w:rsidRPr="003F53ED">
        <w:rPr>
          <w:rFonts w:ascii="Times New Roman" w:hAnsi="Times New Roman" w:cs="Times New Roman"/>
        </w:rPr>
        <w:t>за</w:t>
      </w:r>
      <w:r w:rsidRPr="003F53ED">
        <w:rPr>
          <w:rFonts w:ascii="Times New Roman" w:hAnsi="Times New Roman" w:cs="Times New Roman"/>
          <w:spacing w:val="1"/>
        </w:rPr>
        <w:t xml:space="preserve"> </w:t>
      </w:r>
      <w:r w:rsidRPr="003F53ED">
        <w:rPr>
          <w:rFonts w:ascii="Times New Roman" w:hAnsi="Times New Roman" w:cs="Times New Roman"/>
        </w:rPr>
        <w:t>прилагане</w:t>
      </w:r>
      <w:r w:rsidRPr="003F53ED">
        <w:rPr>
          <w:rFonts w:ascii="Times New Roman" w:hAnsi="Times New Roman" w:cs="Times New Roman"/>
          <w:spacing w:val="1"/>
        </w:rPr>
        <w:t xml:space="preserve"> </w:t>
      </w:r>
      <w:r w:rsidRPr="003F53ED">
        <w:rPr>
          <w:rFonts w:ascii="Times New Roman" w:hAnsi="Times New Roman" w:cs="Times New Roman"/>
        </w:rPr>
        <w:t>на</w:t>
      </w:r>
      <w:r w:rsidRPr="003F53ED">
        <w:rPr>
          <w:rFonts w:ascii="Times New Roman" w:hAnsi="Times New Roman" w:cs="Times New Roman"/>
          <w:spacing w:val="-46"/>
        </w:rPr>
        <w:t xml:space="preserve"> </w:t>
      </w:r>
      <w:r w:rsidRPr="003F53ED">
        <w:rPr>
          <w:rFonts w:ascii="Times New Roman" w:hAnsi="Times New Roman" w:cs="Times New Roman"/>
        </w:rPr>
        <w:t>ефективно устойчиво управление за всички видове гори, за да се постигнат глобалните</w:t>
      </w:r>
      <w:r w:rsidRPr="003F53ED">
        <w:rPr>
          <w:rFonts w:ascii="Times New Roman" w:hAnsi="Times New Roman" w:cs="Times New Roman"/>
          <w:spacing w:val="1"/>
        </w:rPr>
        <w:t xml:space="preserve"> </w:t>
      </w:r>
      <w:r w:rsidRPr="003F53ED">
        <w:rPr>
          <w:rFonts w:ascii="Times New Roman" w:hAnsi="Times New Roman" w:cs="Times New Roman"/>
        </w:rPr>
        <w:t>цели</w:t>
      </w:r>
      <w:r w:rsidRPr="003F53ED">
        <w:rPr>
          <w:rFonts w:ascii="Times New Roman" w:hAnsi="Times New Roman" w:cs="Times New Roman"/>
          <w:spacing w:val="-2"/>
        </w:rPr>
        <w:t xml:space="preserve"> </w:t>
      </w:r>
      <w:r w:rsidRPr="003F53ED">
        <w:rPr>
          <w:rFonts w:ascii="Times New Roman" w:hAnsi="Times New Roman" w:cs="Times New Roman"/>
        </w:rPr>
        <w:t>пред</w:t>
      </w:r>
      <w:r w:rsidRPr="003F53ED">
        <w:rPr>
          <w:rFonts w:ascii="Times New Roman" w:hAnsi="Times New Roman" w:cs="Times New Roman"/>
          <w:spacing w:val="-1"/>
        </w:rPr>
        <w:t xml:space="preserve"> </w:t>
      </w:r>
      <w:r w:rsidRPr="003F53ED">
        <w:rPr>
          <w:rFonts w:ascii="Times New Roman" w:hAnsi="Times New Roman" w:cs="Times New Roman"/>
        </w:rPr>
        <w:t>горите;</w:t>
      </w:r>
    </w:p>
    <w:p w14:paraId="071BB244" w14:textId="77777777" w:rsidR="000F2BDD" w:rsidRPr="003F53ED" w:rsidRDefault="000F2BDD" w:rsidP="0050481B">
      <w:pPr>
        <w:pStyle w:val="ListParagraph"/>
        <w:widowControl w:val="0"/>
        <w:numPr>
          <w:ilvl w:val="0"/>
          <w:numId w:val="48"/>
        </w:numPr>
        <w:tabs>
          <w:tab w:val="left" w:pos="1520"/>
        </w:tabs>
        <w:autoSpaceDE w:val="0"/>
        <w:autoSpaceDN w:val="0"/>
        <w:spacing w:before="120" w:after="120" w:line="264" w:lineRule="auto"/>
        <w:ind w:right="-23"/>
        <w:contextualSpacing w:val="0"/>
        <w:jc w:val="both"/>
        <w:rPr>
          <w:rFonts w:ascii="Times New Roman" w:hAnsi="Times New Roman" w:cs="Times New Roman"/>
        </w:rPr>
      </w:pPr>
      <w:r w:rsidRPr="003F53ED">
        <w:rPr>
          <w:rFonts w:ascii="Times New Roman" w:hAnsi="Times New Roman" w:cs="Times New Roman"/>
        </w:rPr>
        <w:lastRenderedPageBreak/>
        <w:t>да</w:t>
      </w:r>
      <w:r w:rsidRPr="003F53ED">
        <w:rPr>
          <w:rFonts w:ascii="Times New Roman" w:hAnsi="Times New Roman" w:cs="Times New Roman"/>
          <w:spacing w:val="1"/>
        </w:rPr>
        <w:t xml:space="preserve"> </w:t>
      </w:r>
      <w:r w:rsidRPr="003F53ED">
        <w:rPr>
          <w:rFonts w:ascii="Times New Roman" w:hAnsi="Times New Roman" w:cs="Times New Roman"/>
        </w:rPr>
        <w:t>разшири</w:t>
      </w:r>
      <w:r w:rsidRPr="003F53ED">
        <w:rPr>
          <w:rFonts w:ascii="Times New Roman" w:hAnsi="Times New Roman" w:cs="Times New Roman"/>
          <w:spacing w:val="1"/>
        </w:rPr>
        <w:t xml:space="preserve"> </w:t>
      </w:r>
      <w:r w:rsidRPr="003F53ED">
        <w:rPr>
          <w:rFonts w:ascii="Times New Roman" w:hAnsi="Times New Roman" w:cs="Times New Roman"/>
        </w:rPr>
        <w:t>приноса</w:t>
      </w:r>
      <w:r w:rsidRPr="003F53ED">
        <w:rPr>
          <w:rFonts w:ascii="Times New Roman" w:hAnsi="Times New Roman" w:cs="Times New Roman"/>
          <w:spacing w:val="1"/>
        </w:rPr>
        <w:t xml:space="preserve"> </w:t>
      </w:r>
      <w:r w:rsidRPr="003F53ED">
        <w:rPr>
          <w:rFonts w:ascii="Times New Roman" w:hAnsi="Times New Roman" w:cs="Times New Roman"/>
        </w:rPr>
        <w:t>на</w:t>
      </w:r>
      <w:r w:rsidRPr="003F53ED">
        <w:rPr>
          <w:rFonts w:ascii="Times New Roman" w:hAnsi="Times New Roman" w:cs="Times New Roman"/>
          <w:spacing w:val="1"/>
        </w:rPr>
        <w:t xml:space="preserve"> </w:t>
      </w:r>
      <w:r w:rsidRPr="003F53ED">
        <w:rPr>
          <w:rFonts w:ascii="Times New Roman" w:hAnsi="Times New Roman" w:cs="Times New Roman"/>
        </w:rPr>
        <w:t>горите</w:t>
      </w:r>
      <w:r w:rsidRPr="003F53ED">
        <w:rPr>
          <w:rFonts w:ascii="Times New Roman" w:hAnsi="Times New Roman" w:cs="Times New Roman"/>
          <w:spacing w:val="1"/>
        </w:rPr>
        <w:t xml:space="preserve"> </w:t>
      </w:r>
      <w:r w:rsidRPr="003F53ED">
        <w:rPr>
          <w:rFonts w:ascii="Times New Roman" w:hAnsi="Times New Roman" w:cs="Times New Roman"/>
        </w:rPr>
        <w:t>за</w:t>
      </w:r>
      <w:r w:rsidRPr="003F53ED">
        <w:rPr>
          <w:rFonts w:ascii="Times New Roman" w:hAnsi="Times New Roman" w:cs="Times New Roman"/>
          <w:spacing w:val="1"/>
        </w:rPr>
        <w:t xml:space="preserve"> </w:t>
      </w:r>
      <w:r w:rsidRPr="003F53ED">
        <w:rPr>
          <w:rFonts w:ascii="Times New Roman" w:hAnsi="Times New Roman" w:cs="Times New Roman"/>
        </w:rPr>
        <w:t>постигане</w:t>
      </w:r>
      <w:r w:rsidRPr="003F53ED">
        <w:rPr>
          <w:rFonts w:ascii="Times New Roman" w:hAnsi="Times New Roman" w:cs="Times New Roman"/>
          <w:spacing w:val="1"/>
        </w:rPr>
        <w:t xml:space="preserve"> </w:t>
      </w:r>
      <w:r w:rsidRPr="003F53ED">
        <w:rPr>
          <w:rFonts w:ascii="Times New Roman" w:hAnsi="Times New Roman" w:cs="Times New Roman"/>
        </w:rPr>
        <w:t>на</w:t>
      </w:r>
      <w:r w:rsidRPr="003F53ED">
        <w:rPr>
          <w:rFonts w:ascii="Times New Roman" w:hAnsi="Times New Roman" w:cs="Times New Roman"/>
          <w:spacing w:val="1"/>
        </w:rPr>
        <w:t xml:space="preserve"> </w:t>
      </w:r>
      <w:r w:rsidRPr="003F53ED">
        <w:rPr>
          <w:rFonts w:ascii="Times New Roman" w:hAnsi="Times New Roman" w:cs="Times New Roman"/>
        </w:rPr>
        <w:t>международно</w:t>
      </w:r>
      <w:r w:rsidRPr="003F53ED">
        <w:rPr>
          <w:rFonts w:ascii="Times New Roman" w:hAnsi="Times New Roman" w:cs="Times New Roman"/>
          <w:spacing w:val="1"/>
        </w:rPr>
        <w:t xml:space="preserve"> </w:t>
      </w:r>
      <w:r w:rsidRPr="003F53ED">
        <w:rPr>
          <w:rFonts w:ascii="Times New Roman" w:hAnsi="Times New Roman" w:cs="Times New Roman"/>
        </w:rPr>
        <w:t>договорени</w:t>
      </w:r>
      <w:r w:rsidRPr="003F53ED">
        <w:rPr>
          <w:rFonts w:ascii="Times New Roman" w:hAnsi="Times New Roman" w:cs="Times New Roman"/>
          <w:spacing w:val="1"/>
        </w:rPr>
        <w:t xml:space="preserve"> </w:t>
      </w:r>
      <w:r w:rsidRPr="003F53ED">
        <w:rPr>
          <w:rFonts w:ascii="Times New Roman" w:hAnsi="Times New Roman" w:cs="Times New Roman"/>
        </w:rPr>
        <w:t>цели</w:t>
      </w:r>
      <w:r w:rsidRPr="003F53ED">
        <w:rPr>
          <w:rFonts w:ascii="Times New Roman" w:hAnsi="Times New Roman" w:cs="Times New Roman"/>
          <w:spacing w:val="1"/>
        </w:rPr>
        <w:t xml:space="preserve"> </w:t>
      </w:r>
      <w:r w:rsidRPr="003F53ED">
        <w:rPr>
          <w:rFonts w:ascii="Times New Roman" w:hAnsi="Times New Roman" w:cs="Times New Roman"/>
        </w:rPr>
        <w:t>на</w:t>
      </w:r>
      <w:r w:rsidRPr="003F53ED">
        <w:rPr>
          <w:rFonts w:ascii="Times New Roman" w:hAnsi="Times New Roman" w:cs="Times New Roman"/>
          <w:spacing w:val="1"/>
        </w:rPr>
        <w:t xml:space="preserve"> </w:t>
      </w:r>
      <w:r w:rsidRPr="003F53ED">
        <w:rPr>
          <w:rFonts w:ascii="Times New Roman" w:hAnsi="Times New Roman" w:cs="Times New Roman"/>
        </w:rPr>
        <w:t>развитие,</w:t>
      </w:r>
      <w:r w:rsidRPr="003F53ED">
        <w:rPr>
          <w:rFonts w:ascii="Times New Roman" w:hAnsi="Times New Roman" w:cs="Times New Roman"/>
          <w:spacing w:val="1"/>
        </w:rPr>
        <w:t xml:space="preserve"> </w:t>
      </w:r>
      <w:r w:rsidRPr="003F53ED">
        <w:rPr>
          <w:rFonts w:ascii="Times New Roman" w:hAnsi="Times New Roman" w:cs="Times New Roman"/>
        </w:rPr>
        <w:t>включващи</w:t>
      </w:r>
      <w:r w:rsidRPr="003F53ED">
        <w:rPr>
          <w:rFonts w:ascii="Times New Roman" w:hAnsi="Times New Roman" w:cs="Times New Roman"/>
          <w:spacing w:val="1"/>
        </w:rPr>
        <w:t xml:space="preserve"> </w:t>
      </w:r>
      <w:r w:rsidRPr="003F53ED">
        <w:rPr>
          <w:rFonts w:ascii="Times New Roman" w:hAnsi="Times New Roman" w:cs="Times New Roman"/>
        </w:rPr>
        <w:t>цели</w:t>
      </w:r>
      <w:r w:rsidRPr="003F53ED">
        <w:rPr>
          <w:rFonts w:ascii="Times New Roman" w:hAnsi="Times New Roman" w:cs="Times New Roman"/>
          <w:spacing w:val="1"/>
        </w:rPr>
        <w:t xml:space="preserve"> </w:t>
      </w:r>
      <w:r w:rsidRPr="003F53ED">
        <w:rPr>
          <w:rFonts w:ascii="Times New Roman" w:hAnsi="Times New Roman" w:cs="Times New Roman"/>
        </w:rPr>
        <w:t>на</w:t>
      </w:r>
      <w:r w:rsidRPr="003F53ED">
        <w:rPr>
          <w:rFonts w:ascii="Times New Roman" w:hAnsi="Times New Roman" w:cs="Times New Roman"/>
          <w:spacing w:val="1"/>
        </w:rPr>
        <w:t xml:space="preserve"> </w:t>
      </w:r>
      <w:r w:rsidRPr="003F53ED">
        <w:rPr>
          <w:rFonts w:ascii="Times New Roman" w:hAnsi="Times New Roman" w:cs="Times New Roman"/>
        </w:rPr>
        <w:t>хилядолетието</w:t>
      </w:r>
      <w:r w:rsidRPr="003F53ED">
        <w:rPr>
          <w:rFonts w:ascii="Times New Roman" w:hAnsi="Times New Roman" w:cs="Times New Roman"/>
          <w:spacing w:val="1"/>
        </w:rPr>
        <w:t xml:space="preserve"> </w:t>
      </w:r>
      <w:r w:rsidRPr="003F53ED">
        <w:rPr>
          <w:rFonts w:ascii="Times New Roman" w:hAnsi="Times New Roman" w:cs="Times New Roman"/>
        </w:rPr>
        <w:t>като</w:t>
      </w:r>
      <w:r w:rsidRPr="003F53ED">
        <w:rPr>
          <w:rFonts w:ascii="Times New Roman" w:hAnsi="Times New Roman" w:cs="Times New Roman"/>
          <w:spacing w:val="1"/>
        </w:rPr>
        <w:t xml:space="preserve"> </w:t>
      </w:r>
      <w:r w:rsidRPr="003F53ED">
        <w:rPr>
          <w:rFonts w:ascii="Times New Roman" w:hAnsi="Times New Roman" w:cs="Times New Roman"/>
        </w:rPr>
        <w:t>изкореняване</w:t>
      </w:r>
      <w:r w:rsidRPr="003F53ED">
        <w:rPr>
          <w:rFonts w:ascii="Times New Roman" w:hAnsi="Times New Roman" w:cs="Times New Roman"/>
          <w:spacing w:val="1"/>
        </w:rPr>
        <w:t xml:space="preserve"> </w:t>
      </w:r>
      <w:r w:rsidRPr="003F53ED">
        <w:rPr>
          <w:rFonts w:ascii="Times New Roman" w:hAnsi="Times New Roman" w:cs="Times New Roman"/>
        </w:rPr>
        <w:t>на</w:t>
      </w:r>
      <w:r w:rsidRPr="003F53ED">
        <w:rPr>
          <w:rFonts w:ascii="Times New Roman" w:hAnsi="Times New Roman" w:cs="Times New Roman"/>
          <w:spacing w:val="1"/>
        </w:rPr>
        <w:t xml:space="preserve"> </w:t>
      </w:r>
      <w:r w:rsidRPr="003F53ED">
        <w:rPr>
          <w:rFonts w:ascii="Times New Roman" w:hAnsi="Times New Roman" w:cs="Times New Roman"/>
        </w:rPr>
        <w:t>бедността</w:t>
      </w:r>
      <w:r w:rsidRPr="003F53ED">
        <w:rPr>
          <w:rFonts w:ascii="Times New Roman" w:hAnsi="Times New Roman" w:cs="Times New Roman"/>
          <w:spacing w:val="1"/>
        </w:rPr>
        <w:t xml:space="preserve"> </w:t>
      </w:r>
      <w:r w:rsidRPr="003F53ED">
        <w:rPr>
          <w:rFonts w:ascii="Times New Roman" w:hAnsi="Times New Roman" w:cs="Times New Roman"/>
        </w:rPr>
        <w:t>и</w:t>
      </w:r>
      <w:r w:rsidRPr="003F53ED">
        <w:rPr>
          <w:rFonts w:ascii="Times New Roman" w:hAnsi="Times New Roman" w:cs="Times New Roman"/>
          <w:spacing w:val="1"/>
        </w:rPr>
        <w:t xml:space="preserve"> </w:t>
      </w:r>
      <w:r w:rsidRPr="003F53ED">
        <w:rPr>
          <w:rFonts w:ascii="Times New Roman" w:hAnsi="Times New Roman" w:cs="Times New Roman"/>
        </w:rPr>
        <w:t>устойчиво</w:t>
      </w:r>
      <w:r w:rsidRPr="003F53ED">
        <w:rPr>
          <w:rFonts w:ascii="Times New Roman" w:hAnsi="Times New Roman" w:cs="Times New Roman"/>
          <w:spacing w:val="-1"/>
        </w:rPr>
        <w:t xml:space="preserve"> </w:t>
      </w:r>
      <w:r w:rsidRPr="003F53ED">
        <w:rPr>
          <w:rFonts w:ascii="Times New Roman" w:hAnsi="Times New Roman" w:cs="Times New Roman"/>
        </w:rPr>
        <w:t>управление на</w:t>
      </w:r>
      <w:r w:rsidRPr="003F53ED">
        <w:rPr>
          <w:rFonts w:ascii="Times New Roman" w:hAnsi="Times New Roman" w:cs="Times New Roman"/>
          <w:spacing w:val="-1"/>
        </w:rPr>
        <w:t xml:space="preserve"> </w:t>
      </w:r>
      <w:r w:rsidRPr="003F53ED">
        <w:rPr>
          <w:rFonts w:ascii="Times New Roman" w:hAnsi="Times New Roman" w:cs="Times New Roman"/>
        </w:rPr>
        <w:t>околната</w:t>
      </w:r>
      <w:r w:rsidRPr="003F53ED">
        <w:rPr>
          <w:rFonts w:ascii="Times New Roman" w:hAnsi="Times New Roman" w:cs="Times New Roman"/>
          <w:spacing w:val="-1"/>
        </w:rPr>
        <w:t xml:space="preserve"> </w:t>
      </w:r>
      <w:r w:rsidRPr="003F53ED">
        <w:rPr>
          <w:rFonts w:ascii="Times New Roman" w:hAnsi="Times New Roman" w:cs="Times New Roman"/>
        </w:rPr>
        <w:t>среда;</w:t>
      </w:r>
    </w:p>
    <w:p w14:paraId="4C9283EA" w14:textId="77777777" w:rsidR="000F2BDD" w:rsidRPr="003F53ED" w:rsidRDefault="000F2BDD" w:rsidP="0050481B">
      <w:pPr>
        <w:pStyle w:val="ListParagraph"/>
        <w:widowControl w:val="0"/>
        <w:numPr>
          <w:ilvl w:val="0"/>
          <w:numId w:val="48"/>
        </w:numPr>
        <w:tabs>
          <w:tab w:val="left" w:pos="1520"/>
        </w:tabs>
        <w:autoSpaceDE w:val="0"/>
        <w:autoSpaceDN w:val="0"/>
        <w:spacing w:before="120" w:after="120" w:line="264" w:lineRule="auto"/>
        <w:ind w:right="-23" w:hanging="361"/>
        <w:contextualSpacing w:val="0"/>
        <w:jc w:val="both"/>
        <w:rPr>
          <w:rFonts w:ascii="Times New Roman" w:hAnsi="Times New Roman" w:cs="Times New Roman"/>
        </w:rPr>
      </w:pPr>
      <w:r w:rsidRPr="003F53ED">
        <w:rPr>
          <w:rFonts w:ascii="Times New Roman" w:hAnsi="Times New Roman" w:cs="Times New Roman"/>
        </w:rPr>
        <w:t>да</w:t>
      </w:r>
      <w:r w:rsidRPr="003F53ED">
        <w:rPr>
          <w:rFonts w:ascii="Times New Roman" w:hAnsi="Times New Roman" w:cs="Times New Roman"/>
          <w:spacing w:val="-4"/>
        </w:rPr>
        <w:t xml:space="preserve"> </w:t>
      </w:r>
      <w:r w:rsidRPr="003F53ED">
        <w:rPr>
          <w:rFonts w:ascii="Times New Roman" w:hAnsi="Times New Roman" w:cs="Times New Roman"/>
        </w:rPr>
        <w:t>осигури</w:t>
      </w:r>
      <w:r w:rsidRPr="003F53ED">
        <w:rPr>
          <w:rFonts w:ascii="Times New Roman" w:hAnsi="Times New Roman" w:cs="Times New Roman"/>
          <w:spacing w:val="-4"/>
        </w:rPr>
        <w:t xml:space="preserve"> </w:t>
      </w:r>
      <w:r w:rsidRPr="003F53ED">
        <w:rPr>
          <w:rFonts w:ascii="Times New Roman" w:hAnsi="Times New Roman" w:cs="Times New Roman"/>
        </w:rPr>
        <w:t>рамка</w:t>
      </w:r>
      <w:r w:rsidRPr="003F53ED">
        <w:rPr>
          <w:rFonts w:ascii="Times New Roman" w:hAnsi="Times New Roman" w:cs="Times New Roman"/>
          <w:spacing w:val="-3"/>
        </w:rPr>
        <w:t xml:space="preserve"> </w:t>
      </w:r>
      <w:r w:rsidRPr="003F53ED">
        <w:rPr>
          <w:rFonts w:ascii="Times New Roman" w:hAnsi="Times New Roman" w:cs="Times New Roman"/>
        </w:rPr>
        <w:t>за</w:t>
      </w:r>
      <w:r w:rsidRPr="003F53ED">
        <w:rPr>
          <w:rFonts w:ascii="Times New Roman" w:hAnsi="Times New Roman" w:cs="Times New Roman"/>
          <w:spacing w:val="-3"/>
        </w:rPr>
        <w:t xml:space="preserve"> </w:t>
      </w:r>
      <w:r w:rsidRPr="003F53ED">
        <w:rPr>
          <w:rFonts w:ascii="Times New Roman" w:hAnsi="Times New Roman" w:cs="Times New Roman"/>
        </w:rPr>
        <w:t>сътрудничество</w:t>
      </w:r>
      <w:r w:rsidRPr="003F53ED">
        <w:rPr>
          <w:rFonts w:ascii="Times New Roman" w:hAnsi="Times New Roman" w:cs="Times New Roman"/>
          <w:spacing w:val="-2"/>
        </w:rPr>
        <w:t xml:space="preserve"> </w:t>
      </w:r>
      <w:r w:rsidRPr="003F53ED">
        <w:rPr>
          <w:rFonts w:ascii="Times New Roman" w:hAnsi="Times New Roman" w:cs="Times New Roman"/>
        </w:rPr>
        <w:t>на</w:t>
      </w:r>
      <w:r w:rsidRPr="003F53ED">
        <w:rPr>
          <w:rFonts w:ascii="Times New Roman" w:hAnsi="Times New Roman" w:cs="Times New Roman"/>
          <w:spacing w:val="-3"/>
        </w:rPr>
        <w:t xml:space="preserve"> </w:t>
      </w:r>
      <w:r w:rsidRPr="003F53ED">
        <w:rPr>
          <w:rFonts w:ascii="Times New Roman" w:hAnsi="Times New Roman" w:cs="Times New Roman"/>
        </w:rPr>
        <w:t>национално</w:t>
      </w:r>
      <w:r w:rsidRPr="003F53ED">
        <w:rPr>
          <w:rFonts w:ascii="Times New Roman" w:hAnsi="Times New Roman" w:cs="Times New Roman"/>
          <w:spacing w:val="-3"/>
        </w:rPr>
        <w:t xml:space="preserve"> </w:t>
      </w:r>
      <w:r w:rsidRPr="003F53ED">
        <w:rPr>
          <w:rFonts w:ascii="Times New Roman" w:hAnsi="Times New Roman" w:cs="Times New Roman"/>
        </w:rPr>
        <w:t>и</w:t>
      </w:r>
      <w:r w:rsidRPr="003F53ED">
        <w:rPr>
          <w:rFonts w:ascii="Times New Roman" w:hAnsi="Times New Roman" w:cs="Times New Roman"/>
          <w:spacing w:val="-3"/>
        </w:rPr>
        <w:t xml:space="preserve"> </w:t>
      </w:r>
      <w:r w:rsidRPr="003F53ED">
        <w:rPr>
          <w:rFonts w:ascii="Times New Roman" w:hAnsi="Times New Roman" w:cs="Times New Roman"/>
        </w:rPr>
        <w:t>международно</w:t>
      </w:r>
      <w:r w:rsidRPr="003F53ED">
        <w:rPr>
          <w:rFonts w:ascii="Times New Roman" w:hAnsi="Times New Roman" w:cs="Times New Roman"/>
          <w:spacing w:val="-3"/>
        </w:rPr>
        <w:t xml:space="preserve"> </w:t>
      </w:r>
      <w:r w:rsidRPr="003F53ED">
        <w:rPr>
          <w:rFonts w:ascii="Times New Roman" w:hAnsi="Times New Roman" w:cs="Times New Roman"/>
        </w:rPr>
        <w:t>ниво.</w:t>
      </w:r>
    </w:p>
    <w:p w14:paraId="2BDB7E1A" w14:textId="77777777" w:rsidR="000F2BDD" w:rsidRPr="003F53ED" w:rsidRDefault="000F2BDD" w:rsidP="0050481B">
      <w:pPr>
        <w:pStyle w:val="BodyText"/>
        <w:spacing w:before="120" w:after="120" w:line="264" w:lineRule="auto"/>
        <w:ind w:right="-23"/>
        <w:jc w:val="both"/>
        <w:rPr>
          <w:rFonts w:ascii="Times New Roman" w:hAnsi="Times New Roman" w:cs="Times New Roman"/>
          <w:lang w:val="bg-BG"/>
        </w:rPr>
      </w:pPr>
      <w:r w:rsidRPr="003F53ED">
        <w:rPr>
          <w:rFonts w:ascii="Times New Roman" w:hAnsi="Times New Roman" w:cs="Times New Roman"/>
          <w:lang w:val="bg-BG"/>
        </w:rPr>
        <w:t>Международният</w:t>
      </w:r>
      <w:r w:rsidRPr="003F53ED">
        <w:rPr>
          <w:rFonts w:ascii="Times New Roman" w:hAnsi="Times New Roman" w:cs="Times New Roman"/>
          <w:spacing w:val="1"/>
          <w:lang w:val="bg-BG"/>
        </w:rPr>
        <w:t xml:space="preserve"> </w:t>
      </w:r>
      <w:r w:rsidRPr="003F53ED">
        <w:rPr>
          <w:rFonts w:ascii="Times New Roman" w:hAnsi="Times New Roman" w:cs="Times New Roman"/>
          <w:lang w:val="bg-BG"/>
        </w:rPr>
        <w:t>диалог</w:t>
      </w:r>
      <w:r w:rsidRPr="003F53ED">
        <w:rPr>
          <w:rFonts w:ascii="Times New Roman" w:hAnsi="Times New Roman" w:cs="Times New Roman"/>
          <w:spacing w:val="1"/>
          <w:lang w:val="bg-BG"/>
        </w:rPr>
        <w:t xml:space="preserve"> </w:t>
      </w:r>
      <w:r w:rsidRPr="003F53ED">
        <w:rPr>
          <w:rFonts w:ascii="Times New Roman" w:hAnsi="Times New Roman" w:cs="Times New Roman"/>
          <w:lang w:val="bg-BG"/>
        </w:rPr>
        <w:t>в</w:t>
      </w:r>
      <w:r w:rsidRPr="003F53ED">
        <w:rPr>
          <w:rFonts w:ascii="Times New Roman" w:hAnsi="Times New Roman" w:cs="Times New Roman"/>
          <w:spacing w:val="1"/>
          <w:lang w:val="bg-BG"/>
        </w:rPr>
        <w:t xml:space="preserve"> </w:t>
      </w:r>
      <w:r w:rsidRPr="003F53ED">
        <w:rPr>
          <w:rFonts w:ascii="Times New Roman" w:hAnsi="Times New Roman" w:cs="Times New Roman"/>
          <w:lang w:val="bg-BG"/>
        </w:rPr>
        <w:t>горския</w:t>
      </w:r>
      <w:r w:rsidRPr="003F53ED">
        <w:rPr>
          <w:rFonts w:ascii="Times New Roman" w:hAnsi="Times New Roman" w:cs="Times New Roman"/>
          <w:spacing w:val="1"/>
          <w:lang w:val="bg-BG"/>
        </w:rPr>
        <w:t xml:space="preserve"> </w:t>
      </w:r>
      <w:r w:rsidRPr="003F53ED">
        <w:rPr>
          <w:rFonts w:ascii="Times New Roman" w:hAnsi="Times New Roman" w:cs="Times New Roman"/>
          <w:lang w:val="bg-BG"/>
        </w:rPr>
        <w:t>сектор</w:t>
      </w:r>
      <w:r w:rsidRPr="003F53ED">
        <w:rPr>
          <w:rFonts w:ascii="Times New Roman" w:hAnsi="Times New Roman" w:cs="Times New Roman"/>
          <w:spacing w:val="1"/>
          <w:lang w:val="bg-BG"/>
        </w:rPr>
        <w:t xml:space="preserve"> </w:t>
      </w:r>
      <w:r w:rsidRPr="003F53ED">
        <w:rPr>
          <w:rFonts w:ascii="Times New Roman" w:hAnsi="Times New Roman" w:cs="Times New Roman"/>
          <w:lang w:val="bg-BG"/>
        </w:rPr>
        <w:t>извежда</w:t>
      </w:r>
      <w:r w:rsidRPr="003F53ED">
        <w:rPr>
          <w:rFonts w:ascii="Times New Roman" w:hAnsi="Times New Roman" w:cs="Times New Roman"/>
          <w:spacing w:val="1"/>
          <w:lang w:val="bg-BG"/>
        </w:rPr>
        <w:t xml:space="preserve"> </w:t>
      </w:r>
      <w:r w:rsidRPr="003F53ED">
        <w:rPr>
          <w:rFonts w:ascii="Times New Roman" w:hAnsi="Times New Roman" w:cs="Times New Roman"/>
          <w:lang w:val="bg-BG"/>
        </w:rPr>
        <w:t>на</w:t>
      </w:r>
      <w:r w:rsidRPr="003F53ED">
        <w:rPr>
          <w:rFonts w:ascii="Times New Roman" w:hAnsi="Times New Roman" w:cs="Times New Roman"/>
          <w:spacing w:val="1"/>
          <w:lang w:val="bg-BG"/>
        </w:rPr>
        <w:t xml:space="preserve"> </w:t>
      </w:r>
      <w:r w:rsidRPr="003F53ED">
        <w:rPr>
          <w:rFonts w:ascii="Times New Roman" w:hAnsi="Times New Roman" w:cs="Times New Roman"/>
          <w:lang w:val="bg-BG"/>
        </w:rPr>
        <w:t>преден</w:t>
      </w:r>
      <w:r w:rsidRPr="003F53ED">
        <w:rPr>
          <w:rFonts w:ascii="Times New Roman" w:hAnsi="Times New Roman" w:cs="Times New Roman"/>
          <w:spacing w:val="1"/>
          <w:lang w:val="bg-BG"/>
        </w:rPr>
        <w:t xml:space="preserve"> </w:t>
      </w:r>
      <w:r w:rsidRPr="003F53ED">
        <w:rPr>
          <w:rFonts w:ascii="Times New Roman" w:hAnsi="Times New Roman" w:cs="Times New Roman"/>
          <w:lang w:val="bg-BG"/>
        </w:rPr>
        <w:t>план</w:t>
      </w:r>
      <w:r w:rsidRPr="003F53ED">
        <w:rPr>
          <w:rFonts w:ascii="Times New Roman" w:hAnsi="Times New Roman" w:cs="Times New Roman"/>
          <w:spacing w:val="1"/>
          <w:lang w:val="bg-BG"/>
        </w:rPr>
        <w:t xml:space="preserve"> </w:t>
      </w:r>
      <w:r w:rsidRPr="003F53ED">
        <w:rPr>
          <w:rFonts w:ascii="Times New Roman" w:hAnsi="Times New Roman" w:cs="Times New Roman"/>
          <w:lang w:val="bg-BG"/>
        </w:rPr>
        <w:t>нуждата</w:t>
      </w:r>
      <w:r w:rsidRPr="003F53ED">
        <w:rPr>
          <w:rFonts w:ascii="Times New Roman" w:hAnsi="Times New Roman" w:cs="Times New Roman"/>
          <w:spacing w:val="1"/>
          <w:lang w:val="bg-BG"/>
        </w:rPr>
        <w:t xml:space="preserve"> </w:t>
      </w:r>
      <w:r w:rsidRPr="003F53ED">
        <w:rPr>
          <w:rFonts w:ascii="Times New Roman" w:hAnsi="Times New Roman" w:cs="Times New Roman"/>
          <w:lang w:val="bg-BG"/>
        </w:rPr>
        <w:t>от</w:t>
      </w:r>
      <w:r w:rsidRPr="003F53ED">
        <w:rPr>
          <w:rFonts w:ascii="Times New Roman" w:hAnsi="Times New Roman" w:cs="Times New Roman"/>
          <w:spacing w:val="1"/>
          <w:lang w:val="bg-BG"/>
        </w:rPr>
        <w:t xml:space="preserve"> </w:t>
      </w:r>
      <w:r w:rsidRPr="003F53ED">
        <w:rPr>
          <w:rFonts w:ascii="Times New Roman" w:hAnsi="Times New Roman" w:cs="Times New Roman"/>
          <w:lang w:val="bg-BG"/>
        </w:rPr>
        <w:t>ефективни национални политики за постигане на устойчиво стопанисване на горите, като се</w:t>
      </w:r>
      <w:r w:rsidRPr="003F53ED">
        <w:rPr>
          <w:rFonts w:ascii="Times New Roman" w:hAnsi="Times New Roman" w:cs="Times New Roman"/>
          <w:spacing w:val="1"/>
          <w:lang w:val="bg-BG"/>
        </w:rPr>
        <w:t xml:space="preserve"> </w:t>
      </w:r>
      <w:r w:rsidRPr="003F53ED">
        <w:rPr>
          <w:rFonts w:ascii="Times New Roman" w:hAnsi="Times New Roman" w:cs="Times New Roman"/>
          <w:lang w:val="bg-BG"/>
        </w:rPr>
        <w:t>набляга на участието на заинтересованите страни и включването на всички сектори с влияние</w:t>
      </w:r>
      <w:r w:rsidRPr="003F53ED">
        <w:rPr>
          <w:rFonts w:ascii="Times New Roman" w:hAnsi="Times New Roman" w:cs="Times New Roman"/>
          <w:spacing w:val="1"/>
          <w:lang w:val="bg-BG"/>
        </w:rPr>
        <w:t xml:space="preserve"> </w:t>
      </w:r>
      <w:r w:rsidRPr="003F53ED">
        <w:rPr>
          <w:rFonts w:ascii="Times New Roman" w:hAnsi="Times New Roman" w:cs="Times New Roman"/>
          <w:lang w:val="bg-BG"/>
        </w:rPr>
        <w:t>върху</w:t>
      </w:r>
      <w:r w:rsidRPr="003F53ED">
        <w:rPr>
          <w:rFonts w:ascii="Times New Roman" w:hAnsi="Times New Roman" w:cs="Times New Roman"/>
          <w:spacing w:val="-2"/>
          <w:lang w:val="bg-BG"/>
        </w:rPr>
        <w:t xml:space="preserve"> </w:t>
      </w:r>
      <w:r w:rsidRPr="003F53ED">
        <w:rPr>
          <w:rFonts w:ascii="Times New Roman" w:hAnsi="Times New Roman" w:cs="Times New Roman"/>
          <w:lang w:val="bg-BG"/>
        </w:rPr>
        <w:t>горския сектор.</w:t>
      </w:r>
    </w:p>
    <w:p w14:paraId="23F4297F" w14:textId="77777777" w:rsidR="002057BE" w:rsidRPr="00214543" w:rsidRDefault="002057BE" w:rsidP="0050481B">
      <w:pPr>
        <w:ind w:right="-23"/>
        <w:jc w:val="both"/>
        <w:rPr>
          <w:rStyle w:val="jlqj4b"/>
          <w:rFonts w:ascii="Times New Roman" w:hAnsi="Times New Roman" w:cs="Times New Roman"/>
          <w:lang w:val="bg-BG"/>
        </w:rPr>
      </w:pPr>
      <w:r w:rsidRPr="00214543">
        <w:rPr>
          <w:rStyle w:val="jlqj4b"/>
          <w:rFonts w:ascii="Times New Roman" w:hAnsi="Times New Roman" w:cs="Times New Roman"/>
          <w:lang w:val="bg-BG"/>
        </w:rPr>
        <w:t>Използването и управлението на горските ресурси варират значително в Европа и зависи от социални и икономически условия в страната, история, традиции и държавни политики както в горските екосистеми, така и извън тях. Европейските гори отразяват това разнообразие от икономически, социални и екологични условия в региона</w:t>
      </w:r>
    </w:p>
    <w:p w14:paraId="1BA35395" w14:textId="69EDC4A5" w:rsidR="006C4DEA" w:rsidRDefault="00214543" w:rsidP="0050481B">
      <w:pPr>
        <w:spacing w:before="120" w:after="120" w:line="264" w:lineRule="auto"/>
        <w:ind w:right="-23"/>
        <w:jc w:val="both"/>
        <w:rPr>
          <w:rFonts w:ascii="Times New Roman" w:hAnsi="Times New Roman" w:cs="Times New Roman"/>
          <w:lang w:val="bg-BG"/>
        </w:rPr>
      </w:pPr>
      <w:r w:rsidRPr="006C4DEA">
        <w:rPr>
          <w:rFonts w:ascii="Times New Roman" w:hAnsi="Times New Roman" w:cs="Times New Roman"/>
          <w:lang w:val="bg-BG"/>
        </w:rPr>
        <w:t>В Договора за функционирането на ЕС не са предвидени специфични разпоредби за политика на ЕС в областта на горите и горския сектор, поради което мерките на ЕС за горите намират място в разпоредбите на други общи политики: 1) обща селскостопанска политика (ОСП) – горските мерки</w:t>
      </w:r>
      <w:r w:rsidRPr="006C4DEA">
        <w:rPr>
          <w:rStyle w:val="FootnoteReference"/>
          <w:rFonts w:ascii="Times New Roman" w:hAnsi="Times New Roman" w:cs="Times New Roman"/>
          <w:lang w:val="bg-BG"/>
        </w:rPr>
        <w:footnoteReference w:id="8"/>
      </w:r>
      <w:r w:rsidRPr="006C4DEA">
        <w:rPr>
          <w:rFonts w:ascii="Times New Roman" w:hAnsi="Times New Roman" w:cs="Times New Roman"/>
          <w:lang w:val="bg-BG"/>
        </w:rPr>
        <w:t>; 2) като част от политиката за климата – горите са основен компонент във въглеродния цикъл; 3) политика за защита на природата – Европейска екологична мрежа Натура 2000</w:t>
      </w:r>
      <w:r w:rsidRPr="006C4DEA">
        <w:rPr>
          <w:rStyle w:val="FootnoteReference"/>
          <w:rFonts w:ascii="Times New Roman" w:hAnsi="Times New Roman" w:cs="Times New Roman"/>
          <w:lang w:val="bg-BG"/>
        </w:rPr>
        <w:footnoteReference w:id="9"/>
      </w:r>
      <w:r w:rsidRPr="006C4DEA">
        <w:rPr>
          <w:rFonts w:ascii="Times New Roman" w:hAnsi="Times New Roman" w:cs="Times New Roman"/>
          <w:lang w:val="bg-BG"/>
        </w:rPr>
        <w:t xml:space="preserve"> - горите са част от защитените хабитати</w:t>
      </w:r>
      <w:r w:rsidRPr="006C4DEA">
        <w:rPr>
          <w:rStyle w:val="FootnoteReference"/>
          <w:rFonts w:ascii="Times New Roman" w:hAnsi="Times New Roman" w:cs="Times New Roman"/>
          <w:lang w:val="bg-BG"/>
        </w:rPr>
        <w:footnoteReference w:id="10"/>
      </w:r>
      <w:r w:rsidRPr="006C4DEA">
        <w:rPr>
          <w:rFonts w:ascii="Times New Roman" w:hAnsi="Times New Roman" w:cs="Times New Roman"/>
          <w:lang w:val="bg-BG"/>
        </w:rPr>
        <w:t>; 4) политика за възобновяемата енергия – производство на биомаса от горските територии; 5) политика за прилагане на законодателството в областта на горите, управлението и търговията (FLEGT)</w:t>
      </w:r>
      <w:r w:rsidR="006C4DEA" w:rsidRPr="006C4DEA">
        <w:rPr>
          <w:rStyle w:val="FootnoteReference"/>
          <w:rFonts w:ascii="Times New Roman" w:hAnsi="Times New Roman" w:cs="Times New Roman"/>
          <w:lang w:val="bg-BG"/>
        </w:rPr>
        <w:footnoteReference w:id="11"/>
      </w:r>
      <w:r w:rsidRPr="006C4DEA">
        <w:rPr>
          <w:rFonts w:ascii="Times New Roman" w:hAnsi="Times New Roman" w:cs="Times New Roman"/>
          <w:lang w:val="bg-BG"/>
        </w:rPr>
        <w:t xml:space="preserve"> – FLEGT Регламенти - 2173/2005</w:t>
      </w:r>
      <w:r w:rsidR="006C4DEA" w:rsidRPr="006C4DEA">
        <w:rPr>
          <w:rStyle w:val="FootnoteReference"/>
          <w:rFonts w:ascii="Times New Roman" w:hAnsi="Times New Roman" w:cs="Times New Roman"/>
          <w:lang w:val="bg-BG"/>
        </w:rPr>
        <w:footnoteReference w:id="12"/>
      </w:r>
      <w:r w:rsidRPr="006C4DEA">
        <w:rPr>
          <w:rFonts w:ascii="Times New Roman" w:hAnsi="Times New Roman" w:cs="Times New Roman"/>
          <w:lang w:val="bg-BG"/>
        </w:rPr>
        <w:t xml:space="preserve"> на Съвета от 20.12.2005г. за установяването на схема на разрешителни FLEGT за вноса на дървесина в Европейската общност и 1024/2008</w:t>
      </w:r>
      <w:r w:rsidR="006C4DEA" w:rsidRPr="006C4DEA">
        <w:rPr>
          <w:rStyle w:val="FootnoteReference"/>
          <w:rFonts w:ascii="Times New Roman" w:hAnsi="Times New Roman" w:cs="Times New Roman"/>
          <w:lang w:val="bg-BG"/>
        </w:rPr>
        <w:footnoteReference w:id="13"/>
      </w:r>
      <w:r w:rsidRPr="006C4DEA">
        <w:rPr>
          <w:rFonts w:ascii="Times New Roman" w:hAnsi="Times New Roman" w:cs="Times New Roman"/>
          <w:lang w:val="bg-BG"/>
        </w:rPr>
        <w:t xml:space="preserve"> на Комисията от 17.10.2008г. за определяне на подробни мерки за прилагането на Регламент (ЕО) № 2173/2005 на Съвета за установяването на схема на разрешителни FLEGT за вноса на дървесина в Европейската общност; Регламент (ЕС) № 995/2010</w:t>
      </w:r>
      <w:r w:rsidR="006C4DEA" w:rsidRPr="006C4DEA">
        <w:rPr>
          <w:rStyle w:val="FootnoteReference"/>
          <w:rFonts w:ascii="Times New Roman" w:hAnsi="Times New Roman" w:cs="Times New Roman"/>
          <w:lang w:val="bg-BG"/>
        </w:rPr>
        <w:footnoteReference w:id="14"/>
      </w:r>
      <w:r w:rsidRPr="006C4DEA">
        <w:rPr>
          <w:rFonts w:ascii="Times New Roman" w:hAnsi="Times New Roman" w:cs="Times New Roman"/>
          <w:lang w:val="bg-BG"/>
        </w:rPr>
        <w:t xml:space="preserve"> на Европейския Парламент и на Съвета от 20.10.2010г. за определяне на задълженията на операторите, които пускат на пазара дървен материал и изделия от дървен материал (ОВ, L 295/23 от 12.11.2010г.); 6) Рамкова директива за водите - Директива № 2000/60/EО</w:t>
      </w:r>
      <w:r w:rsidR="006C4DEA">
        <w:rPr>
          <w:rStyle w:val="FootnoteReference"/>
          <w:rFonts w:ascii="Times New Roman" w:hAnsi="Times New Roman" w:cs="Times New Roman"/>
          <w:lang w:val="bg-BG"/>
        </w:rPr>
        <w:footnoteReference w:id="15"/>
      </w:r>
      <w:r w:rsidRPr="006C4DEA">
        <w:rPr>
          <w:rFonts w:ascii="Times New Roman" w:hAnsi="Times New Roman" w:cs="Times New Roman"/>
          <w:lang w:val="bg-BG"/>
        </w:rPr>
        <w:t>, (OВ L 327 от 22.12.2000г.) в програмата от мерки за речните басейни, включва и горски мерки. Отговорността за изготвяне и прилагане на отговорна горска политика, съобразена с политиките на общността и националните особености, е на всяка една от държавите-членки на ЕС. Ролята на ЕС се изразява в:</w:t>
      </w:r>
    </w:p>
    <w:p w14:paraId="38A81DB2" w14:textId="77777777" w:rsidR="006C4DEA" w:rsidRPr="006C4DEA" w:rsidRDefault="00214543" w:rsidP="0050481B">
      <w:pPr>
        <w:pStyle w:val="ListParagraph"/>
        <w:numPr>
          <w:ilvl w:val="0"/>
          <w:numId w:val="46"/>
        </w:numPr>
        <w:spacing w:before="120" w:after="120" w:line="264" w:lineRule="auto"/>
        <w:ind w:right="-23"/>
        <w:jc w:val="both"/>
        <w:rPr>
          <w:rFonts w:ascii="Times New Roman" w:hAnsi="Times New Roman" w:cs="Times New Roman"/>
        </w:rPr>
      </w:pPr>
      <w:r w:rsidRPr="006C4DEA">
        <w:rPr>
          <w:rFonts w:ascii="Times New Roman" w:hAnsi="Times New Roman" w:cs="Times New Roman"/>
        </w:rPr>
        <w:t>осигуряване на мониторинг на горите на ЕС и докладване за тяхното състояние;</w:t>
      </w:r>
    </w:p>
    <w:p w14:paraId="19ACD41F" w14:textId="77777777" w:rsidR="006C4DEA" w:rsidRPr="006C4DEA" w:rsidRDefault="00214543" w:rsidP="0050481B">
      <w:pPr>
        <w:pStyle w:val="ListParagraph"/>
        <w:numPr>
          <w:ilvl w:val="0"/>
          <w:numId w:val="46"/>
        </w:numPr>
        <w:spacing w:before="120" w:after="120" w:line="264" w:lineRule="auto"/>
        <w:ind w:right="-23"/>
        <w:jc w:val="both"/>
        <w:rPr>
          <w:rFonts w:ascii="Times New Roman" w:hAnsi="Times New Roman" w:cs="Times New Roman"/>
        </w:rPr>
      </w:pPr>
      <w:r w:rsidRPr="006C4DEA">
        <w:rPr>
          <w:rFonts w:ascii="Times New Roman" w:hAnsi="Times New Roman" w:cs="Times New Roman"/>
        </w:rPr>
        <w:t>наблюдение на глобалните тенденции и привличане на вниманието на държавите</w:t>
      </w:r>
      <w:r w:rsidR="006C4DEA" w:rsidRPr="006C4DEA">
        <w:rPr>
          <w:rFonts w:ascii="Times New Roman" w:hAnsi="Times New Roman" w:cs="Times New Roman"/>
        </w:rPr>
        <w:t>-</w:t>
      </w:r>
      <w:r w:rsidRPr="006C4DEA">
        <w:rPr>
          <w:rFonts w:ascii="Times New Roman" w:hAnsi="Times New Roman" w:cs="Times New Roman"/>
        </w:rPr>
        <w:t>членки към нови предизвикателства;</w:t>
      </w:r>
    </w:p>
    <w:p w14:paraId="15641564" w14:textId="53716708" w:rsidR="006C4DEA" w:rsidRPr="006C4DEA" w:rsidRDefault="00214543" w:rsidP="0050481B">
      <w:pPr>
        <w:pStyle w:val="ListParagraph"/>
        <w:numPr>
          <w:ilvl w:val="0"/>
          <w:numId w:val="46"/>
        </w:numPr>
        <w:spacing w:before="120" w:after="120" w:line="264" w:lineRule="auto"/>
        <w:ind w:right="-23"/>
        <w:jc w:val="both"/>
        <w:rPr>
          <w:rFonts w:ascii="Times New Roman" w:hAnsi="Times New Roman" w:cs="Times New Roman"/>
        </w:rPr>
      </w:pPr>
      <w:r w:rsidRPr="006C4DEA">
        <w:rPr>
          <w:rFonts w:ascii="Times New Roman" w:hAnsi="Times New Roman" w:cs="Times New Roman"/>
        </w:rPr>
        <w:t>предлагане и координиране или подкрепа на мерките за бързо реагиране на ниво ЕС</w:t>
      </w:r>
      <w:r w:rsidR="006C4DEA">
        <w:rPr>
          <w:rStyle w:val="FootnoteReference"/>
          <w:rFonts w:ascii="Times New Roman" w:hAnsi="Times New Roman" w:cs="Times New Roman"/>
        </w:rPr>
        <w:footnoteReference w:id="16"/>
      </w:r>
      <w:r w:rsidR="006C4DEA" w:rsidRPr="006C4DEA">
        <w:rPr>
          <w:rFonts w:ascii="Times New Roman" w:hAnsi="Times New Roman" w:cs="Times New Roman"/>
        </w:rPr>
        <w:t>.</w:t>
      </w:r>
      <w:r w:rsidRPr="006C4DEA">
        <w:rPr>
          <w:rFonts w:ascii="Times New Roman" w:hAnsi="Times New Roman" w:cs="Times New Roman"/>
        </w:rPr>
        <w:t xml:space="preserve"> </w:t>
      </w:r>
    </w:p>
    <w:p w14:paraId="4E335765" w14:textId="7AE05900" w:rsidR="00214543" w:rsidRPr="006C4DEA" w:rsidRDefault="00214543" w:rsidP="0050481B">
      <w:pPr>
        <w:spacing w:before="120" w:after="120" w:line="264" w:lineRule="auto"/>
        <w:ind w:right="-23"/>
        <w:jc w:val="both"/>
        <w:rPr>
          <w:rStyle w:val="jlqj4b"/>
          <w:rFonts w:ascii="Times New Roman" w:hAnsi="Times New Roman" w:cs="Times New Roman"/>
          <w:lang w:val="bg-BG"/>
        </w:rPr>
      </w:pPr>
      <w:r w:rsidRPr="006C4DEA">
        <w:rPr>
          <w:rFonts w:ascii="Times New Roman" w:hAnsi="Times New Roman" w:cs="Times New Roman"/>
          <w:lang w:val="bg-BG"/>
        </w:rPr>
        <w:lastRenderedPageBreak/>
        <w:t>За тази цел на европейско ниво още от 1998г. се прилага обща европейска стратегия за горското стопанство</w:t>
      </w:r>
      <w:r w:rsidR="006C4DEA">
        <w:rPr>
          <w:rStyle w:val="FootnoteReference"/>
          <w:rFonts w:ascii="Times New Roman" w:hAnsi="Times New Roman" w:cs="Times New Roman"/>
          <w:lang w:val="bg-BG"/>
        </w:rPr>
        <w:footnoteReference w:id="17"/>
      </w:r>
      <w:r w:rsidRPr="006C4DEA">
        <w:rPr>
          <w:rFonts w:ascii="Times New Roman" w:hAnsi="Times New Roman" w:cs="Times New Roman"/>
          <w:lang w:val="bg-BG"/>
        </w:rPr>
        <w:t>, която е израз на общите намерения на членуващите страни да постигнат добро управление на горските ресурси, устойчив и конкурентоспособен горски сектор.</w:t>
      </w:r>
    </w:p>
    <w:p w14:paraId="54BC315E" w14:textId="52840C11" w:rsidR="00214543" w:rsidRPr="00E364F4" w:rsidRDefault="006C4DEA" w:rsidP="002057BE">
      <w:pPr>
        <w:jc w:val="both"/>
        <w:rPr>
          <w:rStyle w:val="jlqj4b"/>
          <w:rFonts w:ascii="Times New Roman" w:hAnsi="Times New Roman" w:cs="Times New Roman"/>
          <w:lang w:val="bg-BG"/>
        </w:rPr>
      </w:pPr>
      <w:r w:rsidRPr="00E364F4">
        <w:rPr>
          <w:rFonts w:ascii="Times New Roman" w:hAnsi="Times New Roman" w:cs="Times New Roman"/>
          <w:lang w:val="bg-BG"/>
        </w:rPr>
        <w:t>Новите предизвикателства пред устойчивото развитие на горския сектор в ЕС налагат увеличаване на приноса към зелената икономика и преодоляване на неблагоприятните последици от измененията в климата, опазване на биологичното разнообразие, балансиране нарастващото използване на биомасата като енергиен източник с изискванията за ефективно използване на ресурсите. Заедно с общите приоритети, очертани в стратегията „Европа 2020” за работни места и интелигентен, устойчив и приобщаващ растеж, тези предизвикателства са в основата на разработената</w:t>
      </w:r>
      <w:r w:rsidR="00BD263F">
        <w:rPr>
          <w:rFonts w:ascii="Times New Roman" w:hAnsi="Times New Roman" w:cs="Times New Roman"/>
          <w:lang w:val="bg-BG"/>
        </w:rPr>
        <w:t xml:space="preserve">. Приетата през 2013 г. </w:t>
      </w:r>
      <w:r w:rsidRPr="00E364F4">
        <w:rPr>
          <w:rFonts w:ascii="Times New Roman" w:hAnsi="Times New Roman" w:cs="Times New Roman"/>
          <w:lang w:val="bg-BG"/>
        </w:rPr>
        <w:t>Стратегия</w:t>
      </w:r>
      <w:r w:rsidR="00BD263F">
        <w:rPr>
          <w:rFonts w:ascii="Times New Roman" w:hAnsi="Times New Roman" w:cs="Times New Roman"/>
          <w:lang w:val="bg-BG"/>
        </w:rPr>
        <w:t xml:space="preserve"> </w:t>
      </w:r>
      <w:r w:rsidRPr="00E364F4">
        <w:rPr>
          <w:rFonts w:ascii="Times New Roman" w:hAnsi="Times New Roman" w:cs="Times New Roman"/>
          <w:lang w:val="bg-BG"/>
        </w:rPr>
        <w:t xml:space="preserve">(COM(2013) 659/20.09.2013г.) възприема </w:t>
      </w:r>
      <w:proofErr w:type="spellStart"/>
      <w:r w:rsidR="00BD263F">
        <w:rPr>
          <w:rFonts w:ascii="Times New Roman" w:hAnsi="Times New Roman" w:cs="Times New Roman"/>
          <w:lang w:val="bg-BG"/>
        </w:rPr>
        <w:t>х</w:t>
      </w:r>
      <w:r w:rsidRPr="00E364F4">
        <w:rPr>
          <w:rFonts w:ascii="Times New Roman" w:hAnsi="Times New Roman" w:cs="Times New Roman"/>
          <w:lang w:val="bg-BG"/>
        </w:rPr>
        <w:t>олистичен</w:t>
      </w:r>
      <w:proofErr w:type="spellEnd"/>
      <w:r w:rsidRPr="00E364F4">
        <w:rPr>
          <w:rFonts w:ascii="Times New Roman" w:hAnsi="Times New Roman" w:cs="Times New Roman"/>
          <w:lang w:val="bg-BG"/>
        </w:rPr>
        <w:t xml:space="preserve"> подход в стратегическото планиране като подчертава, че „Европа има нужда от своите гори” не само за развитието на селските райони, но и за околната среда, биоразнообразието, икономическите дейности в горите, биоенергията и за борбата с климатичните промени. Акцент е поставен и на въздействието на другите свързани политики, които биха могли да имат ефект върху горите. В документа се посочва, че „устойчиво управление на горите” означава ползването на горите и горските територии по начин и размер, чрез който да се поддържа тяхното биоразнообразие, продуктивност, капацитет за възстановяване, жизненост и потенциал да изпълняват, сега и за в бъдеще, съответните екологични, икономически и социални функции на местно, национално и световно ниво, и да не увреждат други екосистеми.</w:t>
      </w:r>
    </w:p>
    <w:p w14:paraId="68E8B9DC" w14:textId="22ACA82B" w:rsidR="002057BE" w:rsidRPr="00E364F4" w:rsidRDefault="002057BE" w:rsidP="002057BE">
      <w:pPr>
        <w:jc w:val="both"/>
        <w:rPr>
          <w:rStyle w:val="jlqj4b"/>
          <w:rFonts w:ascii="Times New Roman" w:hAnsi="Times New Roman" w:cs="Times New Roman"/>
          <w:lang w:val="bg-BG"/>
        </w:rPr>
      </w:pPr>
      <w:r w:rsidRPr="00E364F4">
        <w:rPr>
          <w:rStyle w:val="jlqj4b"/>
          <w:rFonts w:ascii="Times New Roman" w:hAnsi="Times New Roman" w:cs="Times New Roman"/>
          <w:lang w:val="bg-BG"/>
        </w:rPr>
        <w:t>Горските площи на ЕС и други залесени земи нарастват през последните десетилетия и обхващат около 45% от земята в ЕС. Въпреки това горските екосистеми са под нарастващ натиск в резултат на изменението на климата, което утежнява други ключови двигатели на натиск като вредители, болести, екстремни метеорологични явления и горски пожари. Натиск има и от обезлюдяването на селските райони, липсата на управление и фрагментация поради промени в земеползването, нарастваща интензивност на управлението поради нарастващото търсене на дървесина, горски продукти и енергия, развитие на инфраструктурата, урбанизация и вземане на земя. Неустойчивите практики трябва да бъдат предотвратени или коригирани. Горите и горският сектор трябва да допринесат за модерна, неутрална по отношение на климата конкурентна икономика с ефективно използване на ресурсите, запазени селски райони и да спомогнат за поддържането на поминък на селско население и да се запазят природата и културното наследството. Общата селскостопанска политика играе ключова роля в това. Осигуряването на здравето и устойчивостта на съществуващи и нови гори е от решаващо значение за тяхната ефективна подкрепа за всички тези екологични, социални и икономически функции и услуги. През май 2020 г. Комисията публикува стратегия за биологичното разнообразие за 2030 г. с цел да постави биологичното разнообразие в ЕС по пътя към възстановяване до 2030 г. Един от основните ангажименти е да предложи през 2021 г. нова стратегия за горите.</w:t>
      </w:r>
    </w:p>
    <w:p w14:paraId="432F2D20" w14:textId="77777777" w:rsidR="002057BE" w:rsidRPr="00E364F4" w:rsidRDefault="002057BE" w:rsidP="002057BE">
      <w:pPr>
        <w:jc w:val="both"/>
        <w:rPr>
          <w:rFonts w:ascii="Times New Roman" w:hAnsi="Times New Roman" w:cs="Times New Roman"/>
          <w:lang w:val="bg-BG"/>
        </w:rPr>
      </w:pPr>
      <w:r w:rsidRPr="00E364F4">
        <w:rPr>
          <w:rStyle w:val="jlqj4b"/>
          <w:rFonts w:ascii="Times New Roman" w:hAnsi="Times New Roman" w:cs="Times New Roman"/>
          <w:lang w:val="bg-BG"/>
        </w:rPr>
        <w:t>През януари 2021 г. ЕК стартира консултациите по изготвяне на стратегията за горите. Тя трябва да обхване целия горски цикъл и насърчава многото услуги, които горите предоставят.</w:t>
      </w:r>
      <w:r w:rsidRPr="00E364F4">
        <w:rPr>
          <w:rStyle w:val="viiyi"/>
          <w:rFonts w:ascii="Times New Roman" w:hAnsi="Times New Roman" w:cs="Times New Roman"/>
          <w:lang w:val="bg-BG"/>
        </w:rPr>
        <w:t xml:space="preserve"> </w:t>
      </w:r>
      <w:r w:rsidRPr="00E364F4">
        <w:rPr>
          <w:rStyle w:val="jlqj4b"/>
          <w:rFonts w:ascii="Times New Roman" w:hAnsi="Times New Roman" w:cs="Times New Roman"/>
          <w:lang w:val="bg-BG"/>
        </w:rPr>
        <w:t xml:space="preserve">Стратегията ще бъде насочена и към осигуряване на здрави и устойчиви гори, които допринасят значително за целите в областта на биологичното разнообразие и климата, намаляват и реагират на природни бедствия, осигуряват поминък и подкрепят кръговата биоикономика и селските общности. Стратегията </w:t>
      </w:r>
      <w:r w:rsidRPr="00E364F4">
        <w:rPr>
          <w:rStyle w:val="jlqj4b"/>
          <w:rFonts w:ascii="Times New Roman" w:hAnsi="Times New Roman" w:cs="Times New Roman"/>
          <w:lang w:val="bg-BG"/>
        </w:rPr>
        <w:lastRenderedPageBreak/>
        <w:t>допълнително ще помогне на ЕС да изпълни своите международни ангажименти и ще формира основата на ясно установен, последователен и цялостен подход към горите, позволявайки по-силно лидерство на ЕС в международен план, в контекста на програмата на ООН за устойчивост до 2030 г., Парижкото споразумение, Конвенцията за биологичното разнообразие и Конвенцията за борба с опустиняването.</w:t>
      </w:r>
    </w:p>
    <w:p w14:paraId="7C253C02" w14:textId="77777777" w:rsidR="002057BE" w:rsidRPr="00E061C9" w:rsidRDefault="002057BE" w:rsidP="002057BE">
      <w:pPr>
        <w:spacing w:before="120" w:after="120" w:line="264" w:lineRule="auto"/>
        <w:jc w:val="both"/>
        <w:rPr>
          <w:rFonts w:ascii="Times New Roman" w:hAnsi="Times New Roman" w:cs="Times New Roman"/>
          <w:noProof/>
          <w:szCs w:val="24"/>
        </w:rPr>
      </w:pPr>
      <w:bookmarkStart w:id="6" w:name="_Toc30436974"/>
      <w:r w:rsidRPr="00E061C9">
        <w:rPr>
          <w:rFonts w:ascii="Times New Roman" w:hAnsi="Times New Roman" w:cs="Times New Roman"/>
          <w:noProof/>
        </w:rPr>
        <w:t xml:space="preserve">В допълнение към стриктното опазване на всички останали девствени и вековни гори в Европа </w:t>
      </w:r>
      <w:r w:rsidRPr="00E061C9">
        <w:rPr>
          <w:rFonts w:ascii="Times New Roman" w:hAnsi="Times New Roman" w:cs="Times New Roman"/>
          <w:b/>
          <w:noProof/>
          <w:szCs w:val="24"/>
        </w:rPr>
        <w:t>ЕС трябва да увеличи количеството, качеството и устойчивостта на горите си</w:t>
      </w:r>
      <w:r w:rsidRPr="00E061C9">
        <w:rPr>
          <w:rFonts w:ascii="Times New Roman" w:hAnsi="Times New Roman" w:cs="Times New Roman"/>
          <w:noProof/>
        </w:rPr>
        <w:t xml:space="preserve"> — по-конкретно срещу пожари, суши, болести по растенията и други заплахи, които вероятно ще нараснат с изменението на климата. За да се съхрани функцията на горите по отношение на биологичното разнообразие и климата, е необходимо те да бъдат поддържани в добро състояние. Наличието на устойчиви гори е фактор и за устойчива икономика. Горите също така осигуряват материали, продукти и услуги, които са от ключово значение за кръговата биоикономика.</w:t>
      </w:r>
    </w:p>
    <w:p w14:paraId="3B7C1DBA" w14:textId="77777777" w:rsidR="002057BE" w:rsidRPr="00E061C9" w:rsidRDefault="002057BE" w:rsidP="002057BE">
      <w:pPr>
        <w:spacing w:before="120" w:after="120" w:line="264" w:lineRule="auto"/>
        <w:jc w:val="both"/>
        <w:rPr>
          <w:rFonts w:ascii="Times New Roman" w:hAnsi="Times New Roman" w:cs="Times New Roman"/>
          <w:noProof/>
          <w:szCs w:val="24"/>
        </w:rPr>
      </w:pPr>
      <w:r w:rsidRPr="00E061C9">
        <w:rPr>
          <w:rFonts w:ascii="Times New Roman" w:hAnsi="Times New Roman" w:cs="Times New Roman"/>
          <w:noProof/>
        </w:rPr>
        <w:t xml:space="preserve">За да постигне посочените цели, през 2021 г. Комисията ще предложи специална </w:t>
      </w:r>
      <w:r w:rsidRPr="00E061C9">
        <w:rPr>
          <w:rFonts w:ascii="Times New Roman" w:hAnsi="Times New Roman" w:cs="Times New Roman"/>
          <w:b/>
          <w:noProof/>
          <w:szCs w:val="24"/>
        </w:rPr>
        <w:t>стратегия на ЕС за горите</w:t>
      </w:r>
      <w:r w:rsidRPr="00E061C9">
        <w:rPr>
          <w:rFonts w:ascii="Times New Roman" w:hAnsi="Times New Roman" w:cs="Times New Roman"/>
          <w:noProof/>
        </w:rPr>
        <w:t xml:space="preserve">, съобразена с по-амбициозните цели във връзка с биологичното разнообразие и неутралността по отношение на климата. Тази стратегия ще включва пътна карта за </w:t>
      </w:r>
      <w:r w:rsidRPr="00E061C9">
        <w:rPr>
          <w:rFonts w:ascii="Times New Roman" w:hAnsi="Times New Roman" w:cs="Times New Roman"/>
          <w:b/>
          <w:noProof/>
          <w:szCs w:val="24"/>
        </w:rPr>
        <w:t>засаждане до 2030 г. на най-малко 3 милиарда нови дървета в ЕС</w:t>
      </w:r>
      <w:r w:rsidRPr="00E061C9">
        <w:rPr>
          <w:rFonts w:ascii="Times New Roman" w:hAnsi="Times New Roman" w:cs="Times New Roman"/>
          <w:noProof/>
        </w:rPr>
        <w:t xml:space="preserve"> при пълно прилагане на екологичните принципи. По този начин ще бъдат създадени множество работни места, свързани със събирането и култивирането на семена, засаждане на посадъчен материал и грижи за неговото развитие. Засаждането на дървета има особено благоприятно въздействие в градовете, докато в селските райони то може да е от полза за агролесовъдството, високото разнообразие на ландшафта и повишеното улавяне на въглерода. Същевременно Комисията ще продължи да работи с държавите членки, за да се гарантира, че ЕС разполага с достатъчно средства за предотвратяване и реагиране на големи горски пожари, които могат да нанесат значителни вреди на биологичното разнообразие в горите.</w:t>
      </w:r>
    </w:p>
    <w:p w14:paraId="238D2BEF" w14:textId="77777777" w:rsidR="002057BE" w:rsidRPr="00E061C9" w:rsidRDefault="002057BE" w:rsidP="002057BE">
      <w:pPr>
        <w:spacing w:before="120" w:after="120" w:line="264" w:lineRule="auto"/>
        <w:jc w:val="both"/>
        <w:rPr>
          <w:rFonts w:ascii="Times New Roman" w:hAnsi="Times New Roman" w:cs="Times New Roman"/>
          <w:noProof/>
          <w:szCs w:val="24"/>
        </w:rPr>
      </w:pPr>
      <w:r w:rsidRPr="00E061C9">
        <w:rPr>
          <w:rFonts w:ascii="Times New Roman" w:hAnsi="Times New Roman" w:cs="Times New Roman"/>
          <w:noProof/>
        </w:rPr>
        <w:t xml:space="preserve">Залесяването, повторното залесяване и засаждането на дървета, чиято цел е да се подпомогне биологичното разнообразие и възстановяването на екосистемите, ще бъдат насърчавани чрез стратегическите планове в областта на ОСП и със средства по линия на политиката на сближаване. Засаждането на дървета в градовете ще бъде улеснено и посредством новата </w:t>
      </w:r>
      <w:r w:rsidRPr="00E061C9">
        <w:rPr>
          <w:rFonts w:ascii="Times New Roman" w:hAnsi="Times New Roman" w:cs="Times New Roman"/>
          <w:b/>
          <w:bCs/>
          <w:noProof/>
        </w:rPr>
        <w:t>Европейска платформа за екологизиране на градовете</w:t>
      </w:r>
      <w:r w:rsidRPr="00E061C9">
        <w:rPr>
          <w:rFonts w:ascii="Times New Roman" w:hAnsi="Times New Roman" w:cs="Times New Roman"/>
          <w:noProof/>
          <w:szCs w:val="24"/>
          <w:vertAlign w:val="superscript"/>
        </w:rPr>
        <w:footnoteReference w:id="18"/>
      </w:r>
      <w:r w:rsidRPr="00E061C9">
        <w:rPr>
          <w:rFonts w:ascii="Times New Roman" w:hAnsi="Times New Roman" w:cs="Times New Roman"/>
          <w:noProof/>
        </w:rPr>
        <w:t xml:space="preserve">, включително в рамките на програмата LIFE. </w:t>
      </w:r>
    </w:p>
    <w:p w14:paraId="79DB2E9C" w14:textId="77777777" w:rsidR="002057BE" w:rsidRPr="00E061C9" w:rsidRDefault="002057BE" w:rsidP="002057BE">
      <w:pPr>
        <w:spacing w:before="120" w:after="120" w:line="264" w:lineRule="auto"/>
        <w:jc w:val="both"/>
        <w:rPr>
          <w:rFonts w:ascii="Times New Roman" w:hAnsi="Times New Roman" w:cs="Times New Roman"/>
          <w:noProof/>
          <w:szCs w:val="24"/>
        </w:rPr>
      </w:pPr>
      <w:r w:rsidRPr="00E061C9">
        <w:rPr>
          <w:rFonts w:ascii="Times New Roman" w:hAnsi="Times New Roman" w:cs="Times New Roman"/>
          <w:noProof/>
        </w:rPr>
        <w:t>Делът на горските райони, включени в плановете за управление, следва да обхваща всички управлявани държавни гори и по-голям брой частни гори, като е необходимо да продължи прилагането и разработването на действия за стимулиране на биологичното разнообразие — например по-природосъобразни лесовъдни практики. За тази цел Комисията ще разработи насоки относно практики за залесяване и повторно залесяване, стимулиращи биологичното разнообразие, и природосъобразни лесовъдни практики. Насоките ще бъдат изготвени успоредно с новата стратегия на ЕС за горите.</w:t>
      </w:r>
    </w:p>
    <w:p w14:paraId="68981F1D" w14:textId="69F92C39" w:rsidR="002057BE" w:rsidRDefault="002057BE" w:rsidP="002057BE">
      <w:pPr>
        <w:spacing w:before="120" w:after="120" w:line="264" w:lineRule="auto"/>
        <w:jc w:val="both"/>
        <w:rPr>
          <w:rFonts w:ascii="Times New Roman" w:hAnsi="Times New Roman" w:cs="Times New Roman"/>
          <w:noProof/>
        </w:rPr>
      </w:pPr>
      <w:r w:rsidRPr="00E061C9">
        <w:rPr>
          <w:rFonts w:ascii="Times New Roman" w:hAnsi="Times New Roman" w:cs="Times New Roman"/>
          <w:noProof/>
        </w:rPr>
        <w:t xml:space="preserve">За да се събере по-точна информация за състоянието на европейските гори, Комисията ще работи с други доставчици на данни за по-допълнителното развитие на </w:t>
      </w:r>
      <w:r w:rsidRPr="00E061C9">
        <w:rPr>
          <w:rFonts w:ascii="Times New Roman" w:hAnsi="Times New Roman" w:cs="Times New Roman"/>
          <w:b/>
          <w:noProof/>
          <w:szCs w:val="24"/>
        </w:rPr>
        <w:t>Европейската информационна система за горите</w:t>
      </w:r>
      <w:r w:rsidRPr="00E061C9">
        <w:rPr>
          <w:rFonts w:ascii="Times New Roman" w:hAnsi="Times New Roman" w:cs="Times New Roman"/>
          <w:noProof/>
        </w:rPr>
        <w:t>. По този начин ще се подпомогне изготвянето на актуални оценки на състоянието на европейските гори</w:t>
      </w:r>
      <w:bookmarkEnd w:id="6"/>
      <w:r w:rsidRPr="00E061C9">
        <w:rPr>
          <w:rFonts w:ascii="Times New Roman" w:hAnsi="Times New Roman" w:cs="Times New Roman"/>
          <w:noProof/>
        </w:rPr>
        <w:t xml:space="preserve"> и ще бъдат свързани всички уебплатформи на ЕС, съдържащи данни за горите.</w:t>
      </w:r>
      <w:r w:rsidRPr="00E061C9">
        <w:rPr>
          <w:rFonts w:ascii="Times New Roman" w:hAnsi="Times New Roman" w:cs="Times New Roman"/>
          <w:noProof/>
          <w:color w:val="0000FF"/>
          <w:u w:val="single"/>
        </w:rPr>
        <w:t xml:space="preserve"> </w:t>
      </w:r>
      <w:r w:rsidRPr="00E061C9">
        <w:rPr>
          <w:rFonts w:ascii="Times New Roman" w:hAnsi="Times New Roman" w:cs="Times New Roman"/>
          <w:noProof/>
        </w:rPr>
        <w:t xml:space="preserve">Тези действия ще бъдат част от стратегията на ЕС за горите. </w:t>
      </w:r>
    </w:p>
    <w:p w14:paraId="172285F0" w14:textId="77777777" w:rsidR="00373D6C" w:rsidRPr="00E061C9" w:rsidRDefault="00373D6C" w:rsidP="002057BE">
      <w:pPr>
        <w:spacing w:before="120" w:after="120" w:line="264" w:lineRule="auto"/>
        <w:jc w:val="both"/>
        <w:rPr>
          <w:rFonts w:ascii="Times New Roman" w:hAnsi="Times New Roman" w:cs="Times New Roman"/>
          <w:noProof/>
          <w:szCs w:val="24"/>
        </w:rPr>
      </w:pPr>
    </w:p>
    <w:p w14:paraId="2EEE92E6" w14:textId="77777777" w:rsidR="002057BE" w:rsidRPr="00A170C1" w:rsidRDefault="002057BE" w:rsidP="002057BE">
      <w:pPr>
        <w:pStyle w:val="soerkeyblue"/>
        <w:spacing w:before="120" w:beforeAutospacing="0" w:after="120" w:afterAutospacing="0" w:line="264" w:lineRule="auto"/>
        <w:rPr>
          <w:sz w:val="22"/>
          <w:szCs w:val="22"/>
          <w:lang w:val="bg-BG"/>
        </w:rPr>
      </w:pPr>
      <w:r w:rsidRPr="00A170C1">
        <w:rPr>
          <w:b/>
          <w:bCs/>
          <w:sz w:val="22"/>
          <w:szCs w:val="22"/>
          <w:lang w:val="bg-BG"/>
        </w:rPr>
        <w:t>Политики за опазване и устойчиво управление на горите</w:t>
      </w:r>
      <w:r>
        <w:rPr>
          <w:b/>
          <w:bCs/>
          <w:sz w:val="22"/>
          <w:szCs w:val="22"/>
          <w:lang w:val="bg-BG"/>
        </w:rPr>
        <w:t xml:space="preserve"> в национален мащаб</w:t>
      </w:r>
    </w:p>
    <w:p w14:paraId="54A1F222" w14:textId="77777777" w:rsidR="003F53ED" w:rsidRPr="00C156DC" w:rsidRDefault="003F53ED" w:rsidP="003F53ED">
      <w:pPr>
        <w:pStyle w:val="BodyText"/>
        <w:adjustRightInd w:val="0"/>
        <w:spacing w:after="120" w:line="276" w:lineRule="auto"/>
        <w:jc w:val="both"/>
        <w:rPr>
          <w:rFonts w:ascii="Times New Roman" w:hAnsi="Times New Roman" w:cs="Times New Roman"/>
          <w:lang w:val="bg-BG"/>
        </w:rPr>
      </w:pPr>
      <w:r w:rsidRPr="00C156DC">
        <w:rPr>
          <w:rFonts w:ascii="Times New Roman" w:hAnsi="Times New Roman" w:cs="Times New Roman"/>
          <w:lang w:val="bg-BG"/>
        </w:rPr>
        <w:t xml:space="preserve">Ангажиментите, поети чрез политиките на национално ниво, са отразени в различни законови актове и най-вече в </w:t>
      </w:r>
      <w:r w:rsidRPr="00C156DC">
        <w:rPr>
          <w:rFonts w:ascii="Times New Roman" w:hAnsi="Times New Roman" w:cs="Times New Roman"/>
          <w:b/>
          <w:lang w:val="bg-BG"/>
        </w:rPr>
        <w:t xml:space="preserve">Националната стратегия за развитие на горския сектор в Република България за периода 2013–2020 г., </w:t>
      </w:r>
      <w:r w:rsidRPr="00C156DC">
        <w:rPr>
          <w:rFonts w:ascii="Times New Roman" w:hAnsi="Times New Roman" w:cs="Times New Roman"/>
          <w:lang w:val="bg-BG"/>
        </w:rPr>
        <w:t xml:space="preserve">която е основополагащият документ относно важната роля на горите и тяхното нарастващо значение за националната икономика и околната среда в България. Основните приоритети в стратегията са: 1) Поддържане на жизнени, продуктивни и многофункционални горски екосистеми, способстващи за смекчаване на последиците от измененията в климата; 2) Опазване, възстановяване и поддържане на биологичното и ландшафтното разнообразие в горските територии; 3) Повишаване на жизнеността и конкурентоспособността на горския сектор; 4) Използване на потенциала на горския сектор за развитие на зелената икономика. Общо 20-те оперативни цели на стратегията целят увеличаване на горските площи, на запасите от дървесина и въглеродните запаси, на усъвършенствани стратегии за управление, защита на генетичното и биологично разнообразие и общо увеличаване на устойчивостта на горите на разнообразни биотични и </w:t>
      </w:r>
      <w:proofErr w:type="spellStart"/>
      <w:r w:rsidRPr="00C156DC">
        <w:rPr>
          <w:rFonts w:ascii="Times New Roman" w:hAnsi="Times New Roman" w:cs="Times New Roman"/>
          <w:lang w:val="bg-BG"/>
        </w:rPr>
        <w:t>абиотични</w:t>
      </w:r>
      <w:proofErr w:type="spellEnd"/>
      <w:r w:rsidRPr="00C156DC">
        <w:rPr>
          <w:rFonts w:ascii="Times New Roman" w:hAnsi="Times New Roman" w:cs="Times New Roman"/>
          <w:lang w:val="bg-BG"/>
        </w:rPr>
        <w:t xml:space="preserve"> предизвикателства за тях. Очаква се лек ръст на общата залесена площ предимно предвид залесяването на ерозирали зони и пустеещи земеделски земи. Въпреки, че горската площ не може да се увеличи съществено поради ограниченията за земеползване (напр. не се очаква по-нататъшна значителна загуба на земеделска земи), през следващите десетилетия се очаква увеличение на дървесните запаси, а оттам и натрупване на въглерод, поради растеж на млади гори. Очакваното увеличение на общия дървесен запас е до 743.5 милиона м</w:t>
      </w:r>
      <w:r w:rsidRPr="00C156DC">
        <w:rPr>
          <w:rFonts w:ascii="Times New Roman" w:hAnsi="Times New Roman" w:cs="Times New Roman"/>
          <w:vertAlign w:val="superscript"/>
          <w:lang w:val="bg-BG"/>
        </w:rPr>
        <w:t>3</w:t>
      </w:r>
      <w:r w:rsidRPr="00C156DC">
        <w:rPr>
          <w:rFonts w:ascii="Times New Roman" w:hAnsi="Times New Roman" w:cs="Times New Roman"/>
          <w:lang w:val="bg-BG"/>
        </w:rPr>
        <w:t xml:space="preserve"> през 2020 г. и 812 милиона м</w:t>
      </w:r>
      <w:r w:rsidRPr="00C156DC">
        <w:rPr>
          <w:rFonts w:ascii="Times New Roman" w:hAnsi="Times New Roman" w:cs="Times New Roman"/>
          <w:vertAlign w:val="superscript"/>
          <w:lang w:val="bg-BG"/>
        </w:rPr>
        <w:t>3</w:t>
      </w:r>
      <w:r w:rsidRPr="00C156DC">
        <w:rPr>
          <w:rFonts w:ascii="Times New Roman" w:hAnsi="Times New Roman" w:cs="Times New Roman"/>
          <w:lang w:val="bg-BG"/>
        </w:rPr>
        <w:t xml:space="preserve"> през 2030 г., което представлява около 20% от общото увеличение в сравнение с 2015 г.</w:t>
      </w:r>
      <w:r w:rsidRPr="00C156DC">
        <w:rPr>
          <w:rStyle w:val="FootnoteReference"/>
          <w:rFonts w:ascii="Times New Roman" w:hAnsi="Times New Roman" w:cs="Times New Roman"/>
          <w:lang w:val="bg-BG"/>
        </w:rPr>
        <w:footnoteReference w:id="19"/>
      </w:r>
      <w:r w:rsidRPr="00C156DC">
        <w:rPr>
          <w:rFonts w:ascii="Times New Roman" w:hAnsi="Times New Roman" w:cs="Times New Roman"/>
          <w:lang w:val="bg-BG"/>
        </w:rPr>
        <w:t xml:space="preserve">. Количеството складиран въглерод в дървесната маса се очаква да нарасне до 264 милиона тона C през 2020 г. и 288 милиона тона C през 2030 г. Основните рискове за общото състояние на горите, дървесния запас и способността за осигуряване на екосистемни услуги са свързани с потенциално негативното въздействие на изменението на климата, което е описано в глава 1.3. Все още е налице висока степен на неяснота относно естеството на това въздействие и неговия обхват. </w:t>
      </w:r>
    </w:p>
    <w:p w14:paraId="11864298" w14:textId="7957E1C5" w:rsidR="002057BE" w:rsidRPr="00F04FB7" w:rsidRDefault="002057BE" w:rsidP="002057BE">
      <w:pPr>
        <w:pStyle w:val="NormalWeb"/>
        <w:spacing w:before="120" w:beforeAutospacing="0" w:after="120" w:afterAutospacing="0" w:line="264" w:lineRule="auto"/>
        <w:jc w:val="both"/>
        <w:rPr>
          <w:sz w:val="22"/>
          <w:szCs w:val="22"/>
        </w:rPr>
      </w:pPr>
      <w:r w:rsidRPr="00A170C1">
        <w:rPr>
          <w:sz w:val="22"/>
          <w:szCs w:val="22"/>
        </w:rPr>
        <w:t>Основните документи определящи стратегическата рамка на управление на горския сектор са: Национална стратегия за развитие на горския сектор в Република България за периода 2013 – 2020 г. и Стратегическият план за развитие на горския сектор 2014-2023 г. Основните принципи, които са възприети при разработването на стратегическите документи и трябва да се спазват са в съответствие с тези, залегнали в Стратегия</w:t>
      </w:r>
      <w:r w:rsidR="003F53ED">
        <w:rPr>
          <w:sz w:val="22"/>
          <w:szCs w:val="22"/>
        </w:rPr>
        <w:t>та</w:t>
      </w:r>
      <w:r w:rsidRPr="00A170C1">
        <w:rPr>
          <w:sz w:val="22"/>
          <w:szCs w:val="22"/>
        </w:rPr>
        <w:t xml:space="preserve"> на ЕС за горите 2014 - 2020 г.: 1) устойчиво управление на горите; 2) многофункционална роля на горите, 3) устойчиво ползване на горски дървесни и недървесни продукти и услуги; 4) подкрепа на цялостния процес на създаване на добавена стойност в горския сектор; 5) засилване на координацията при подготовката и изпълнението на политиките на ЕС, свързани с горския сектор. Определяща роля имат и принципите: съгласуваност с националното законодателство; широко участие на заинтересованите страни; междусекторен подход; интеграция с Националната програма за развитие: Република България 2020 и Националния план за икономическо развитие; съгласуваност с международните задължения, инициативи и конвенции, свързани с горите; партньорство при прилагането; повишаване на обществената ангажираност. На регионално и местно </w:t>
      </w:r>
      <w:r w:rsidRPr="00A170C1">
        <w:rPr>
          <w:sz w:val="22"/>
          <w:szCs w:val="22"/>
        </w:rPr>
        <w:lastRenderedPageBreak/>
        <w:t xml:space="preserve">ниво политиката на управлението се определя от: областните планове за развитие на горските територии, ловностопанските планове, както и </w:t>
      </w:r>
      <w:r w:rsidRPr="00F04FB7">
        <w:rPr>
          <w:sz w:val="22"/>
          <w:szCs w:val="22"/>
        </w:rPr>
        <w:t>горскостопанските планове и програми.</w:t>
      </w:r>
      <w:r w:rsidRPr="00F04FB7">
        <w:rPr>
          <w:b/>
          <w:bCs/>
          <w:sz w:val="22"/>
          <w:szCs w:val="22"/>
        </w:rPr>
        <w:t> </w:t>
      </w:r>
    </w:p>
    <w:p w14:paraId="66B58E2B" w14:textId="77777777" w:rsidR="002057BE" w:rsidRPr="00B1394F" w:rsidRDefault="002057BE" w:rsidP="002057BE">
      <w:pPr>
        <w:spacing w:before="120" w:after="120" w:line="264" w:lineRule="auto"/>
        <w:jc w:val="both"/>
        <w:rPr>
          <w:rFonts w:ascii="Times New Roman" w:eastAsia="Times New Roman" w:hAnsi="Times New Roman" w:cs="Times New Roman"/>
          <w:lang w:val="bg-BG" w:eastAsia="en-GB"/>
        </w:rPr>
      </w:pPr>
      <w:r w:rsidRPr="00B1394F">
        <w:rPr>
          <w:rFonts w:ascii="Times New Roman" w:eastAsia="Times New Roman" w:hAnsi="Times New Roman" w:cs="Times New Roman"/>
          <w:lang w:val="bg-BG" w:eastAsia="en-GB"/>
        </w:rPr>
        <w:t>През 2018 г. ИАГ утвърждава Национален план за действие за енергия от горска биомаса 2018-2027 г. Документът дава реалистична насока за бъдещото развитие в областта на производството на енергия от горска биомаса, определена на базата на действащите европейски политики и регулации, както и на основа на потребностите, потенциала и възможностите за използване на горско-дървесна биомаса в България.  </w:t>
      </w:r>
    </w:p>
    <w:p w14:paraId="5E1BF65D" w14:textId="77777777" w:rsidR="002057BE" w:rsidRPr="00B1394F" w:rsidRDefault="002057BE" w:rsidP="002057BE">
      <w:pPr>
        <w:spacing w:before="120" w:after="120" w:line="264" w:lineRule="auto"/>
        <w:jc w:val="both"/>
        <w:rPr>
          <w:rFonts w:ascii="Times New Roman" w:eastAsia="Times New Roman" w:hAnsi="Times New Roman" w:cs="Times New Roman"/>
          <w:lang w:val="bg-BG" w:eastAsia="en-GB"/>
        </w:rPr>
      </w:pPr>
      <w:r w:rsidRPr="00B1394F">
        <w:rPr>
          <w:rFonts w:ascii="Times New Roman" w:eastAsia="Times New Roman" w:hAnsi="Times New Roman" w:cs="Times New Roman"/>
          <w:lang w:val="bg-BG" w:eastAsia="en-GB"/>
        </w:rPr>
        <w:t>Освен аналитична част, планът съдържа стратегическа рамка с приоритети, мерки и дейности и система за мониторинг на изпълнението. На базата на направения анализ са предложени конкретни действия и мерки за най-ефективни и икономически изгодни начини за подпомагане използването на горската биомаса за производство на енергия като са спазени всички критерии за устойчивото  използване на горската биомаса в съгласие с европейските и български регулации по отношение възобновяемите източници на енергия. </w:t>
      </w:r>
    </w:p>
    <w:p w14:paraId="71C73974" w14:textId="68BBFD3B" w:rsidR="002057BE" w:rsidRDefault="002057BE" w:rsidP="002057BE">
      <w:pPr>
        <w:spacing w:before="120" w:after="120" w:line="264" w:lineRule="auto"/>
        <w:jc w:val="both"/>
        <w:rPr>
          <w:rFonts w:ascii="Times New Roman" w:eastAsia="Times New Roman" w:hAnsi="Times New Roman" w:cs="Times New Roman"/>
          <w:lang w:val="bg-BG" w:eastAsia="en-GB"/>
        </w:rPr>
      </w:pPr>
      <w:r w:rsidRPr="00B1394F">
        <w:rPr>
          <w:rFonts w:ascii="Times New Roman" w:eastAsia="Times New Roman" w:hAnsi="Times New Roman" w:cs="Times New Roman"/>
          <w:lang w:val="bg-BG" w:eastAsia="en-GB"/>
        </w:rPr>
        <w:t>Приоритетите залегнали в плана определят необходимостта от търсене на възможности за въвеждане на нови методи и начини за потребление на енергия от горска биомаса въз основа на подобрена политическа и нормативна рамка и чрез въвеждане на необходимите стимули и съвременни зелени технологии. Изпълнението на предвидените в плана мерки и дейности ще доведе до трайно подобряване на чистотата на въздуха и за смекчаване на влиянието на климатичните  промени и ефективното оползотворяване на биомасата като възобновяем, но изчерпаем ресурс.</w:t>
      </w:r>
    </w:p>
    <w:p w14:paraId="514FF3F2" w14:textId="5A3250C9" w:rsidR="00B75696" w:rsidRPr="004D4A91" w:rsidRDefault="002A02CD" w:rsidP="00B75696">
      <w:pPr>
        <w:pStyle w:val="Caption"/>
        <w:rPr>
          <w:rFonts w:ascii="Calibri" w:eastAsiaTheme="minorEastAsia" w:hAnsi="Calibri" w:cs="Times New Roman"/>
          <w:b/>
          <w:i w:val="0"/>
          <w:iCs w:val="0"/>
          <w:color w:val="44546A"/>
          <w:sz w:val="22"/>
          <w:lang w:eastAsia="bg-BG"/>
        </w:rPr>
      </w:pPr>
      <w:bookmarkStart w:id="7" w:name="_Toc519615284"/>
      <w:bookmarkStart w:id="8" w:name="_Toc73233383"/>
      <w:r>
        <w:rPr>
          <w:rStyle w:val="jlqj4b"/>
          <w:rFonts w:ascii="Times New Roman" w:hAnsi="Times New Roman"/>
          <w:iCs w:val="0"/>
          <w:color w:val="auto"/>
          <w:szCs w:val="22"/>
        </w:rPr>
        <w:t>Фигура</w:t>
      </w:r>
      <w:r w:rsidR="00B75696" w:rsidRPr="008751AF">
        <w:rPr>
          <w:rStyle w:val="jlqj4b"/>
          <w:rFonts w:ascii="Times New Roman" w:hAnsi="Times New Roman"/>
          <w:iCs w:val="0"/>
          <w:color w:val="auto"/>
          <w:szCs w:val="22"/>
        </w:rPr>
        <w:t xml:space="preserve"> </w:t>
      </w:r>
      <w:r>
        <w:rPr>
          <w:rStyle w:val="jlqj4b"/>
          <w:rFonts w:ascii="Times New Roman" w:hAnsi="Times New Roman"/>
          <w:iCs w:val="0"/>
          <w:color w:val="auto"/>
          <w:szCs w:val="22"/>
        </w:rPr>
        <w:fldChar w:fldCharType="begin"/>
      </w:r>
      <w:r>
        <w:rPr>
          <w:rStyle w:val="jlqj4b"/>
          <w:rFonts w:ascii="Times New Roman" w:hAnsi="Times New Roman"/>
          <w:iCs w:val="0"/>
          <w:color w:val="auto"/>
          <w:szCs w:val="22"/>
        </w:rPr>
        <w:instrText xml:space="preserve"> SEQ Фигура \* ARABIC </w:instrText>
      </w:r>
      <w:r>
        <w:rPr>
          <w:rStyle w:val="jlqj4b"/>
          <w:rFonts w:ascii="Times New Roman" w:hAnsi="Times New Roman"/>
          <w:iCs w:val="0"/>
          <w:color w:val="auto"/>
          <w:szCs w:val="22"/>
        </w:rPr>
        <w:fldChar w:fldCharType="separate"/>
      </w:r>
      <w:r w:rsidR="0050481B">
        <w:rPr>
          <w:rStyle w:val="jlqj4b"/>
          <w:rFonts w:ascii="Times New Roman" w:hAnsi="Times New Roman"/>
          <w:iCs w:val="0"/>
          <w:noProof/>
          <w:color w:val="auto"/>
          <w:szCs w:val="22"/>
        </w:rPr>
        <w:t>2</w:t>
      </w:r>
      <w:r>
        <w:rPr>
          <w:rStyle w:val="jlqj4b"/>
          <w:rFonts w:ascii="Times New Roman" w:hAnsi="Times New Roman"/>
          <w:iCs w:val="0"/>
          <w:color w:val="auto"/>
          <w:szCs w:val="22"/>
        </w:rPr>
        <w:fldChar w:fldCharType="end"/>
      </w:r>
      <w:r w:rsidR="00B75696" w:rsidRPr="008751AF">
        <w:rPr>
          <w:rStyle w:val="jlqj4b"/>
          <w:rFonts w:ascii="Times New Roman" w:hAnsi="Times New Roman"/>
          <w:iCs w:val="0"/>
          <w:color w:val="auto"/>
          <w:szCs w:val="22"/>
        </w:rPr>
        <w:t>. Структура и основни институции и заинтересовани страни при взимането на решения за политиката в горското стопанство на Българ</w:t>
      </w:r>
      <w:r w:rsidR="00B75696" w:rsidRPr="008751AF">
        <w:rPr>
          <w:rStyle w:val="jlqj4b"/>
          <w:rFonts w:ascii="Times New Roman" w:hAnsi="Times New Roman" w:cs="Times New Roman"/>
          <w:iCs w:val="0"/>
          <w:color w:val="auto"/>
          <w:szCs w:val="22"/>
        </w:rPr>
        <w:t>ия</w:t>
      </w:r>
      <w:bookmarkEnd w:id="7"/>
      <w:r w:rsidR="00B75696" w:rsidRPr="008751AF">
        <w:rPr>
          <w:rStyle w:val="FootnoteReference"/>
          <w:rFonts w:ascii="Times New Roman" w:eastAsiaTheme="minorEastAsia" w:hAnsi="Times New Roman" w:cs="Times New Roman"/>
          <w:b/>
          <w:color w:val="44546A"/>
          <w:sz w:val="16"/>
          <w:szCs w:val="16"/>
          <w:lang w:eastAsia="bg-BG"/>
        </w:rPr>
        <w:footnoteReference w:id="20"/>
      </w:r>
      <w:bookmarkEnd w:id="8"/>
    </w:p>
    <w:p w14:paraId="034E68E1" w14:textId="77777777" w:rsidR="00B75696" w:rsidRPr="004D4A91" w:rsidRDefault="00B75696" w:rsidP="00B75696">
      <w:pPr>
        <w:pStyle w:val="BodyText"/>
        <w:jc w:val="center"/>
        <w:rPr>
          <w:shd w:val="clear" w:color="auto" w:fill="FFFFFF"/>
        </w:rPr>
      </w:pPr>
      <w:r w:rsidRPr="004D4A91">
        <w:rPr>
          <w:rFonts w:ascii="Calibri" w:hAnsi="Calibri"/>
          <w:b/>
          <w:i/>
          <w:iCs/>
          <w:noProof/>
          <w:color w:val="44546A"/>
          <w:szCs w:val="18"/>
          <w:lang w:val="en-GB" w:eastAsia="en-GB"/>
        </w:rPr>
        <w:lastRenderedPageBreak/>
        <w:drawing>
          <wp:inline distT="0" distB="0" distL="0" distR="0" wp14:anchorId="70E3E565" wp14:editId="71E44D99">
            <wp:extent cx="5768340" cy="4093499"/>
            <wp:effectExtent l="0" t="0" r="0" b="2540"/>
            <wp:docPr id="453" name="Picture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a:stretch/>
                  </pic:blipFill>
                  <pic:spPr bwMode="auto">
                    <a:xfrm>
                      <a:off x="0" y="0"/>
                      <a:ext cx="5768340" cy="4093499"/>
                    </a:xfrm>
                    <a:prstGeom prst="rect">
                      <a:avLst/>
                    </a:prstGeom>
                    <a:noFill/>
                    <a:ln>
                      <a:noFill/>
                    </a:ln>
                    <a:extLst>
                      <a:ext uri="{53640926-AAD7-44D8-BBD7-CCE9431645EC}">
                        <a14:shadowObscured xmlns:a14="http://schemas.microsoft.com/office/drawing/2010/main"/>
                      </a:ext>
                    </a:extLst>
                  </pic:spPr>
                </pic:pic>
              </a:graphicData>
            </a:graphic>
          </wp:inline>
        </w:drawing>
      </w:r>
    </w:p>
    <w:p w14:paraId="721A2AAB" w14:textId="77777777" w:rsidR="00B75696" w:rsidRPr="008751AF" w:rsidRDefault="00B75696" w:rsidP="008751AF">
      <w:pPr>
        <w:pStyle w:val="Source"/>
        <w:spacing w:before="20"/>
        <w:jc w:val="left"/>
        <w:rPr>
          <w:rFonts w:ascii="Times New Roman" w:eastAsiaTheme="minorHAnsi" w:hAnsi="Times New Roman" w:cs="Times New Roman"/>
          <w:sz w:val="22"/>
          <w:szCs w:val="22"/>
          <w:lang w:val="bg-BG"/>
        </w:rPr>
      </w:pPr>
      <w:r w:rsidRPr="008751AF">
        <w:rPr>
          <w:rFonts w:ascii="Times New Roman" w:eastAsiaTheme="minorHAnsi" w:hAnsi="Times New Roman" w:cs="Times New Roman"/>
          <w:sz w:val="22"/>
          <w:szCs w:val="22"/>
          <w:lang w:val="bg-BG"/>
        </w:rPr>
        <w:t>Източник: Дизайн на Световната банка.</w:t>
      </w:r>
    </w:p>
    <w:p w14:paraId="02F41805" w14:textId="77777777" w:rsidR="002057BE" w:rsidRPr="00B1394F" w:rsidRDefault="002057BE" w:rsidP="002057BE">
      <w:pPr>
        <w:jc w:val="both"/>
        <w:rPr>
          <w:rFonts w:ascii="Times New Roman" w:hAnsi="Times New Roman" w:cs="Times New Roman"/>
          <w:lang w:val="bg-BG"/>
        </w:rPr>
      </w:pPr>
      <w:r w:rsidRPr="00B1394F">
        <w:rPr>
          <w:rFonts w:ascii="Times New Roman" w:hAnsi="Times New Roman" w:cs="Times New Roman"/>
          <w:lang w:val="bg-BG"/>
        </w:rPr>
        <w:t>Национална стратегия за развитие на горския сектор в България за периода 2013 – 2020 си поставя следните три цели: 1. Осигуряване на устойчиво развитие на горския сектор чрез постигане на оптимален баланс между екологичната функция на горите и тяхната способност дългосрочно да предоставят материални ползи и услуги; 2. Засилване на ролята на горите за осигуряване на икономически растеж на страната и по-равномерно (балансирано) териториално социално-икономическо развитие; 3. Увеличаване на приноса на горския сектор в зелената икономика. 4 приоритета: 1. Поддържане на жизнени, продуктивни и многофункционални горски екосистеми, способстващи за смекчаване на последиците от измененията в климата; 2. Опазване, възстановяване и поддържане на биологичното и ландшафтното разнообразие в горските територии; 3. Повишаване на жизнеността и конкурентоспособността на горския сектор; 4. Използване на потенциала на горския сектор за развитие на зелената икономика.</w:t>
      </w:r>
    </w:p>
    <w:p w14:paraId="694A3B79" w14:textId="77777777" w:rsidR="002057BE" w:rsidRPr="00B1394F" w:rsidRDefault="002057BE" w:rsidP="002057BE">
      <w:pPr>
        <w:jc w:val="both"/>
        <w:rPr>
          <w:rFonts w:ascii="Times New Roman" w:hAnsi="Times New Roman" w:cs="Times New Roman"/>
          <w:lang w:val="bg-BG"/>
        </w:rPr>
      </w:pPr>
      <w:r w:rsidRPr="00B1394F">
        <w:rPr>
          <w:rFonts w:ascii="Times New Roman" w:hAnsi="Times New Roman" w:cs="Times New Roman"/>
          <w:lang w:val="bg-BG"/>
        </w:rPr>
        <w:t xml:space="preserve">По всеки от приоритетите има формулирани мерки за изпълнение – по приоритет 1, това са 4 мерки, по приоритет 2 – също 4 мерки, по приоритет 3 – 8 мерки и приоритет 4 – 4 мерки. </w:t>
      </w:r>
    </w:p>
    <w:p w14:paraId="5FD891FC" w14:textId="77777777" w:rsidR="002057BE" w:rsidRPr="00B1394F" w:rsidRDefault="002057BE" w:rsidP="002057BE">
      <w:pPr>
        <w:jc w:val="both"/>
        <w:rPr>
          <w:rFonts w:ascii="Times New Roman" w:hAnsi="Times New Roman" w:cs="Times New Roman"/>
          <w:lang w:val="bg-BG"/>
        </w:rPr>
      </w:pPr>
      <w:r w:rsidRPr="00B1394F">
        <w:rPr>
          <w:rFonts w:ascii="Times New Roman" w:hAnsi="Times New Roman" w:cs="Times New Roman"/>
          <w:lang w:val="bg-BG"/>
        </w:rPr>
        <w:t>МЗХГ са направили междинна и окончателна оценка на изпълнението на мерките на стратегията, като докладите са публикувани на страницата на МЗХГ</w:t>
      </w:r>
      <w:r w:rsidRPr="00B1394F">
        <w:rPr>
          <w:rStyle w:val="FootnoteReference"/>
          <w:rFonts w:ascii="Times New Roman" w:hAnsi="Times New Roman" w:cs="Times New Roman"/>
          <w:lang w:val="bg-BG"/>
        </w:rPr>
        <w:footnoteReference w:id="21"/>
      </w:r>
      <w:r w:rsidRPr="00B1394F">
        <w:rPr>
          <w:rFonts w:ascii="Times New Roman" w:hAnsi="Times New Roman" w:cs="Times New Roman"/>
          <w:lang w:val="bg-BG"/>
        </w:rPr>
        <w:t>.</w:t>
      </w:r>
    </w:p>
    <w:p w14:paraId="12655926" w14:textId="77777777" w:rsidR="002057BE" w:rsidRPr="00B1394F" w:rsidRDefault="002057BE" w:rsidP="0050481B">
      <w:pPr>
        <w:jc w:val="both"/>
        <w:rPr>
          <w:rFonts w:ascii="Times New Roman" w:hAnsi="Times New Roman" w:cs="Times New Roman"/>
          <w:lang w:val="bg-BG"/>
        </w:rPr>
      </w:pPr>
      <w:r w:rsidRPr="00B1394F">
        <w:rPr>
          <w:rFonts w:ascii="Times New Roman" w:hAnsi="Times New Roman" w:cs="Times New Roman"/>
          <w:lang w:val="bg-BG"/>
        </w:rPr>
        <w:lastRenderedPageBreak/>
        <w:t>Оценката констатира следното по отношение на изпълнението на предвидените мерки:</w:t>
      </w:r>
    </w:p>
    <w:p w14:paraId="5519D029" w14:textId="77777777" w:rsidR="002057BE" w:rsidRPr="00B1394F" w:rsidRDefault="002057BE" w:rsidP="0050481B">
      <w:pPr>
        <w:spacing w:before="120" w:after="120" w:line="264" w:lineRule="auto"/>
        <w:jc w:val="both"/>
        <w:rPr>
          <w:rFonts w:ascii="Times New Roman" w:hAnsi="Times New Roman" w:cs="Times New Roman"/>
          <w:lang w:val="bg-BG"/>
        </w:rPr>
      </w:pPr>
      <w:r w:rsidRPr="00B1394F">
        <w:rPr>
          <w:rFonts w:ascii="Times New Roman" w:hAnsi="Times New Roman" w:cs="Times New Roman"/>
          <w:lang w:val="bg-BG"/>
        </w:rPr>
        <w:t xml:space="preserve">Приоритет 1 Поддържане на жизнени, продуктивни и многофункционални горски екосистеми, способстващи за смекчаване на  негативните последици от измененията на климата – изпълнени са и четирите мерки и резултатите са постигнати. </w:t>
      </w:r>
    </w:p>
    <w:p w14:paraId="5A538810" w14:textId="77777777" w:rsidR="002057BE" w:rsidRPr="00B1394F" w:rsidRDefault="002057BE" w:rsidP="0050481B">
      <w:pPr>
        <w:spacing w:before="120" w:after="120" w:line="264" w:lineRule="auto"/>
        <w:jc w:val="both"/>
        <w:rPr>
          <w:rFonts w:ascii="Times New Roman" w:hAnsi="Times New Roman" w:cs="Times New Roman"/>
          <w:i/>
          <w:color w:val="00B050"/>
          <w:lang w:val="bg-BG"/>
        </w:rPr>
      </w:pPr>
      <w:r w:rsidRPr="00B1394F">
        <w:rPr>
          <w:rFonts w:ascii="Times New Roman" w:hAnsi="Times New Roman" w:cs="Times New Roman"/>
          <w:lang w:val="bg-BG"/>
        </w:rPr>
        <w:t xml:space="preserve">Мярка 1.1. </w:t>
      </w:r>
      <w:r w:rsidRPr="00B1394F">
        <w:rPr>
          <w:rFonts w:ascii="Times New Roman" w:hAnsi="Times New Roman" w:cs="Times New Roman"/>
          <w:i/>
          <w:iCs/>
          <w:lang w:val="bg-BG"/>
        </w:rPr>
        <w:t xml:space="preserve">Увеличаване на площта на горите, дървесния запас и запаса на въглерод в горските територии </w:t>
      </w:r>
      <w:r w:rsidRPr="00B1394F">
        <w:rPr>
          <w:rFonts w:ascii="Times New Roman" w:hAnsi="Times New Roman" w:cs="Times New Roman"/>
          <w:i/>
          <w:color w:val="00B050"/>
          <w:lang w:val="bg-BG"/>
        </w:rPr>
        <w:t>Изпълнена. Очакваните резултати са постигнати.</w:t>
      </w:r>
    </w:p>
    <w:p w14:paraId="5197BF7A" w14:textId="77777777" w:rsidR="002057BE" w:rsidRPr="00B1394F" w:rsidRDefault="002057BE" w:rsidP="0050481B">
      <w:pPr>
        <w:spacing w:before="120" w:after="120" w:line="264" w:lineRule="auto"/>
        <w:jc w:val="both"/>
        <w:rPr>
          <w:rFonts w:ascii="Times New Roman" w:hAnsi="Times New Roman" w:cs="Times New Roman"/>
          <w:color w:val="00B050"/>
          <w:lang w:val="bg-BG"/>
        </w:rPr>
      </w:pPr>
      <w:r w:rsidRPr="00B1394F">
        <w:rPr>
          <w:rFonts w:ascii="Times New Roman" w:hAnsi="Times New Roman" w:cs="Times New Roman"/>
          <w:lang w:val="bg-BG"/>
        </w:rPr>
        <w:t>Мярка 1.2.</w:t>
      </w:r>
      <w:r w:rsidRPr="00B1394F">
        <w:rPr>
          <w:rFonts w:ascii="Times New Roman" w:hAnsi="Times New Roman" w:cs="Times New Roman"/>
          <w:i/>
          <w:iCs/>
          <w:lang w:val="bg-BG"/>
        </w:rPr>
        <w:t xml:space="preserve"> Подобряване на стопанисването на горите – </w:t>
      </w:r>
      <w:r w:rsidRPr="00B1394F">
        <w:rPr>
          <w:rFonts w:ascii="Times New Roman" w:hAnsi="Times New Roman" w:cs="Times New Roman"/>
          <w:i/>
          <w:iCs/>
          <w:color w:val="00B050"/>
          <w:lang w:val="bg-BG"/>
        </w:rPr>
        <w:t>Изпълнена. Очакваните резултати са постигнати.</w:t>
      </w:r>
    </w:p>
    <w:p w14:paraId="45999A37" w14:textId="77777777" w:rsidR="002057BE" w:rsidRPr="00B1394F" w:rsidRDefault="002057BE" w:rsidP="0050481B">
      <w:pPr>
        <w:spacing w:before="120" w:after="120" w:line="264" w:lineRule="auto"/>
        <w:jc w:val="both"/>
        <w:rPr>
          <w:rFonts w:ascii="Times New Roman" w:eastAsia="TimesNewRomanPSMT" w:hAnsi="Times New Roman" w:cs="Times New Roman"/>
          <w:lang w:val="bg-BG"/>
        </w:rPr>
      </w:pPr>
      <w:r w:rsidRPr="00B1394F">
        <w:rPr>
          <w:rFonts w:ascii="Times New Roman" w:hAnsi="Times New Roman" w:cs="Times New Roman"/>
          <w:shd w:val="clear" w:color="auto" w:fill="FFFFFF"/>
          <w:lang w:val="bg-BG"/>
        </w:rPr>
        <w:t xml:space="preserve">Мярка 1.3. </w:t>
      </w:r>
      <w:r w:rsidRPr="00B1394F">
        <w:rPr>
          <w:rFonts w:ascii="Times New Roman" w:hAnsi="Times New Roman" w:cs="Times New Roman"/>
          <w:i/>
          <w:iCs/>
          <w:shd w:val="clear" w:color="auto" w:fill="FFFFFF"/>
          <w:lang w:val="bg-BG"/>
        </w:rPr>
        <w:t xml:space="preserve">Повишаване на ефективността на превенцията на горските пожари и борбата с незаконните действия в горите – </w:t>
      </w:r>
      <w:r w:rsidRPr="00B1394F">
        <w:rPr>
          <w:rFonts w:ascii="Times New Roman" w:hAnsi="Times New Roman" w:cs="Times New Roman"/>
          <w:i/>
          <w:iCs/>
          <w:color w:val="00B050"/>
          <w:shd w:val="clear" w:color="auto" w:fill="FFFFFF"/>
          <w:lang w:val="bg-BG"/>
        </w:rPr>
        <w:t>Изпълнена. Очакваните резултати са постигнати.</w:t>
      </w:r>
    </w:p>
    <w:p w14:paraId="30BE033A" w14:textId="77777777" w:rsidR="002057BE" w:rsidRPr="00B1394F" w:rsidRDefault="002057BE" w:rsidP="0050481B">
      <w:pPr>
        <w:spacing w:before="120" w:after="120" w:line="264" w:lineRule="auto"/>
        <w:jc w:val="both"/>
        <w:rPr>
          <w:rFonts w:ascii="Times New Roman" w:hAnsi="Times New Roman" w:cs="Times New Roman"/>
          <w:i/>
          <w:color w:val="00B050"/>
          <w:lang w:val="bg-BG"/>
        </w:rPr>
      </w:pPr>
      <w:r w:rsidRPr="00B1394F">
        <w:rPr>
          <w:rFonts w:ascii="Times New Roman" w:hAnsi="Times New Roman" w:cs="Times New Roman"/>
          <w:lang w:val="bg-BG"/>
        </w:rPr>
        <w:t xml:space="preserve">Мярка 1.4. </w:t>
      </w:r>
      <w:r w:rsidRPr="00B1394F">
        <w:rPr>
          <w:rFonts w:ascii="Times New Roman" w:hAnsi="Times New Roman" w:cs="Times New Roman"/>
          <w:i/>
          <w:iCs/>
          <w:lang w:val="bg-BG"/>
        </w:rPr>
        <w:t>Повишаване на устойчивостта и способността за адаптиране на горските екосистеми към изменението на климата</w:t>
      </w:r>
      <w:r w:rsidRPr="00B1394F">
        <w:rPr>
          <w:rFonts w:ascii="Times New Roman" w:hAnsi="Times New Roman" w:cs="Times New Roman"/>
          <w:lang w:val="bg-BG"/>
        </w:rPr>
        <w:t xml:space="preserve"> </w:t>
      </w:r>
      <w:r w:rsidRPr="00B1394F">
        <w:rPr>
          <w:rFonts w:ascii="Times New Roman" w:hAnsi="Times New Roman" w:cs="Times New Roman"/>
          <w:i/>
          <w:color w:val="00B050"/>
          <w:lang w:val="bg-BG"/>
        </w:rPr>
        <w:t>Изпълнена. Очакваните резултати са постигнати.</w:t>
      </w:r>
    </w:p>
    <w:p w14:paraId="048E9A58" w14:textId="77777777" w:rsidR="002057BE" w:rsidRPr="00B1394F" w:rsidRDefault="002057BE" w:rsidP="0050481B">
      <w:pPr>
        <w:jc w:val="both"/>
        <w:rPr>
          <w:rFonts w:ascii="Times New Roman" w:hAnsi="Times New Roman" w:cs="Times New Roman"/>
          <w:lang w:val="bg-BG"/>
        </w:rPr>
      </w:pPr>
      <w:r w:rsidRPr="00B1394F">
        <w:rPr>
          <w:rFonts w:ascii="Times New Roman" w:hAnsi="Times New Roman" w:cs="Times New Roman"/>
          <w:lang w:val="bg-BG"/>
        </w:rPr>
        <w:t>По Приоритет 2 Опазване, възстановяване и поддържане на биологичното и ландшафтното разнообразие в горските територии са изпълнени всички мерки:</w:t>
      </w:r>
    </w:p>
    <w:p w14:paraId="6DC3E660" w14:textId="77777777" w:rsidR="002057BE" w:rsidRPr="00B1394F" w:rsidRDefault="002057BE" w:rsidP="0050481B">
      <w:pPr>
        <w:jc w:val="both"/>
        <w:rPr>
          <w:rFonts w:ascii="Times New Roman" w:hAnsi="Times New Roman" w:cs="Times New Roman"/>
          <w:lang w:val="bg-BG"/>
        </w:rPr>
      </w:pPr>
      <w:r w:rsidRPr="00B1394F">
        <w:rPr>
          <w:rFonts w:ascii="Times New Roman" w:hAnsi="Times New Roman" w:cs="Times New Roman"/>
          <w:lang w:val="bg-BG"/>
        </w:rPr>
        <w:t xml:space="preserve">Мярка 2.1 </w:t>
      </w:r>
      <w:r w:rsidRPr="00B1394F">
        <w:rPr>
          <w:rFonts w:ascii="Times New Roman" w:hAnsi="Times New Roman" w:cs="Times New Roman"/>
          <w:i/>
          <w:iCs/>
          <w:lang w:val="bg-BG"/>
        </w:rPr>
        <w:t xml:space="preserve">Усъвършенстване на системата за планиране и осъществяване на дейности, свързани с опазването на биологичното и ландшафтното разнообразие в горските територии – </w:t>
      </w:r>
      <w:r w:rsidRPr="00B1394F">
        <w:rPr>
          <w:rFonts w:ascii="Times New Roman" w:hAnsi="Times New Roman" w:cs="Times New Roman"/>
          <w:i/>
          <w:iCs/>
          <w:color w:val="00B050"/>
          <w:lang w:val="bg-BG"/>
        </w:rPr>
        <w:t>Изпълнена. Очакваните резултати са постигнати.</w:t>
      </w:r>
    </w:p>
    <w:p w14:paraId="0F69EADD" w14:textId="77777777" w:rsidR="002057BE" w:rsidRPr="00B1394F" w:rsidRDefault="002057BE" w:rsidP="0050481B">
      <w:pPr>
        <w:jc w:val="both"/>
        <w:rPr>
          <w:rFonts w:ascii="Times New Roman" w:hAnsi="Times New Roman" w:cs="Times New Roman"/>
          <w:lang w:val="bg-BG"/>
        </w:rPr>
      </w:pPr>
      <w:r w:rsidRPr="00B1394F">
        <w:rPr>
          <w:rFonts w:ascii="Times New Roman" w:hAnsi="Times New Roman" w:cs="Times New Roman"/>
          <w:lang w:val="bg-BG"/>
        </w:rPr>
        <w:t xml:space="preserve">Мярка 2.2. </w:t>
      </w:r>
      <w:r w:rsidRPr="00B1394F">
        <w:rPr>
          <w:rFonts w:ascii="Times New Roman" w:hAnsi="Times New Roman" w:cs="Times New Roman"/>
          <w:i/>
          <w:iCs/>
          <w:lang w:val="bg-BG"/>
        </w:rPr>
        <w:t xml:space="preserve">Развитие на мрежата от защитени територии, включително и чрез разширяване на действието на финансовите механизми за подобряване на управлението на горите в защитените зони от Натура 2000 </w:t>
      </w:r>
      <w:r w:rsidRPr="00B1394F">
        <w:rPr>
          <w:rFonts w:ascii="Times New Roman" w:hAnsi="Times New Roman" w:cs="Times New Roman"/>
          <w:i/>
          <w:iCs/>
          <w:color w:val="00B050"/>
          <w:lang w:val="bg-BG"/>
        </w:rPr>
        <w:t>Изпълнена. Очакваните резултати са постигнати.</w:t>
      </w:r>
    </w:p>
    <w:p w14:paraId="6D63C8AB" w14:textId="77777777" w:rsidR="002057BE" w:rsidRPr="00B1394F" w:rsidRDefault="002057BE" w:rsidP="0050481B">
      <w:pPr>
        <w:spacing w:after="60"/>
        <w:jc w:val="both"/>
        <w:rPr>
          <w:rFonts w:ascii="Times New Roman" w:hAnsi="Times New Roman" w:cs="Times New Roman"/>
          <w:i/>
          <w:color w:val="00B050"/>
          <w:lang w:val="bg-BG"/>
        </w:rPr>
      </w:pPr>
      <w:r w:rsidRPr="00B1394F">
        <w:rPr>
          <w:rFonts w:ascii="Times New Roman" w:hAnsi="Times New Roman" w:cs="Times New Roman"/>
          <w:lang w:val="bg-BG"/>
        </w:rPr>
        <w:t>Мярка 2.3</w:t>
      </w:r>
      <w:r w:rsidRPr="00B1394F">
        <w:rPr>
          <w:rFonts w:ascii="Times New Roman" w:hAnsi="Times New Roman" w:cs="Times New Roman"/>
          <w:i/>
          <w:iCs/>
          <w:lang w:val="bg-BG"/>
        </w:rPr>
        <w:t xml:space="preserve">. Поддържане и развитие на системата за запазване на горските генетични ресурси </w:t>
      </w:r>
      <w:r w:rsidRPr="00B1394F">
        <w:rPr>
          <w:rFonts w:ascii="Times New Roman" w:hAnsi="Times New Roman" w:cs="Times New Roman"/>
          <w:i/>
          <w:color w:val="00B050"/>
          <w:lang w:val="bg-BG"/>
        </w:rPr>
        <w:t>Изпълнена. Очакваните резултати са постигнати.</w:t>
      </w:r>
    </w:p>
    <w:p w14:paraId="281644A7" w14:textId="77777777" w:rsidR="002057BE" w:rsidRPr="00B1394F" w:rsidRDefault="002057BE" w:rsidP="0050481B">
      <w:pPr>
        <w:spacing w:before="120" w:after="120" w:line="264" w:lineRule="auto"/>
        <w:jc w:val="both"/>
        <w:rPr>
          <w:rFonts w:ascii="Times New Roman" w:hAnsi="Times New Roman" w:cs="Times New Roman"/>
          <w:i/>
          <w:color w:val="00B050"/>
          <w:lang w:val="bg-BG"/>
        </w:rPr>
      </w:pPr>
      <w:r w:rsidRPr="00B1394F">
        <w:rPr>
          <w:rFonts w:ascii="Times New Roman" w:hAnsi="Times New Roman" w:cs="Times New Roman"/>
          <w:lang w:val="bg-BG"/>
        </w:rPr>
        <w:t>Мярка 2.4.</w:t>
      </w:r>
      <w:r w:rsidRPr="00B1394F">
        <w:rPr>
          <w:rFonts w:ascii="Times New Roman" w:hAnsi="Times New Roman" w:cs="Times New Roman"/>
          <w:i/>
          <w:iCs/>
          <w:lang w:val="bg-BG"/>
        </w:rPr>
        <w:t xml:space="preserve"> Подобряване и увеличаване на популациите на дивеча и рибата за опазване на биологичното разнообразие и устойчиво развитие на горските  екосистеми </w:t>
      </w:r>
      <w:r w:rsidRPr="00B1394F">
        <w:rPr>
          <w:rFonts w:ascii="Times New Roman" w:hAnsi="Times New Roman" w:cs="Times New Roman"/>
          <w:i/>
          <w:iCs/>
          <w:color w:val="00B050"/>
          <w:lang w:val="bg-BG"/>
        </w:rPr>
        <w:t>Изпълнена. Очакваните резултати са постигнати.</w:t>
      </w:r>
    </w:p>
    <w:p w14:paraId="7954904F" w14:textId="77777777" w:rsidR="002057BE" w:rsidRPr="00B1394F" w:rsidRDefault="002057BE" w:rsidP="0050481B">
      <w:pPr>
        <w:jc w:val="both"/>
        <w:rPr>
          <w:rFonts w:ascii="Times New Roman" w:hAnsi="Times New Roman" w:cs="Times New Roman"/>
          <w:lang w:val="bg-BG"/>
        </w:rPr>
      </w:pPr>
      <w:r w:rsidRPr="00B1394F">
        <w:rPr>
          <w:rFonts w:ascii="Times New Roman" w:hAnsi="Times New Roman" w:cs="Times New Roman"/>
          <w:lang w:val="bg-BG"/>
        </w:rPr>
        <w:t>По Приоритет 3 Повишаване на жизнеността и конкурентоспособността на горския сектор една от мерките не е изпълнена, а две са частично изпълнени:</w:t>
      </w:r>
    </w:p>
    <w:p w14:paraId="3C311824" w14:textId="77777777" w:rsidR="002057BE" w:rsidRPr="0050481B" w:rsidRDefault="002057BE" w:rsidP="002057BE">
      <w:pPr>
        <w:jc w:val="both"/>
        <w:rPr>
          <w:rFonts w:ascii="Times New Roman" w:hAnsi="Times New Roman" w:cs="Times New Roman"/>
          <w:i/>
          <w:iCs/>
          <w:color w:val="BF8F00" w:themeColor="accent4" w:themeShade="BF"/>
          <w:lang w:val="bg-BG"/>
        </w:rPr>
      </w:pPr>
      <w:r w:rsidRPr="00B1394F">
        <w:rPr>
          <w:rFonts w:ascii="Times New Roman" w:hAnsi="Times New Roman" w:cs="Times New Roman"/>
          <w:lang w:val="bg-BG"/>
        </w:rPr>
        <w:t xml:space="preserve">Мярка 3.1. </w:t>
      </w:r>
      <w:r w:rsidRPr="00B1394F">
        <w:rPr>
          <w:rFonts w:ascii="Times New Roman" w:hAnsi="Times New Roman" w:cs="Times New Roman"/>
          <w:i/>
          <w:iCs/>
          <w:lang w:val="bg-BG"/>
        </w:rPr>
        <w:t xml:space="preserve">Осигуряване на устойчиво планиране на дейностите в горските територии </w:t>
      </w:r>
      <w:r w:rsidRPr="0050481B">
        <w:rPr>
          <w:rFonts w:ascii="Times New Roman" w:hAnsi="Times New Roman" w:cs="Times New Roman"/>
          <w:i/>
          <w:iCs/>
          <w:color w:val="BF8F00" w:themeColor="accent4" w:themeShade="BF"/>
          <w:lang w:val="bg-BG"/>
        </w:rPr>
        <w:t>Изпълнението е частично. Част от очакваните резултати са постигнати.</w:t>
      </w:r>
    </w:p>
    <w:p w14:paraId="4277F738" w14:textId="77777777" w:rsidR="002057BE" w:rsidRPr="00B1394F" w:rsidRDefault="002057BE" w:rsidP="002057BE">
      <w:pPr>
        <w:jc w:val="both"/>
        <w:rPr>
          <w:rFonts w:ascii="Times New Roman" w:hAnsi="Times New Roman" w:cs="Times New Roman"/>
          <w:color w:val="00B050"/>
          <w:lang w:val="bg-BG"/>
        </w:rPr>
      </w:pPr>
      <w:r w:rsidRPr="00B1394F">
        <w:rPr>
          <w:rFonts w:ascii="Times New Roman" w:hAnsi="Times New Roman" w:cs="Times New Roman"/>
          <w:lang w:val="bg-BG"/>
        </w:rPr>
        <w:t xml:space="preserve">Мярка 3.2. </w:t>
      </w:r>
      <w:r w:rsidRPr="00B1394F">
        <w:rPr>
          <w:rFonts w:ascii="Times New Roman" w:hAnsi="Times New Roman" w:cs="Times New Roman"/>
          <w:i/>
          <w:iCs/>
          <w:lang w:val="bg-BG"/>
        </w:rPr>
        <w:t xml:space="preserve">Ефективно управление и устойчиво развитие на държавните предприятия по чл. 163 от ЗГ </w:t>
      </w:r>
      <w:r w:rsidRPr="00B1394F">
        <w:rPr>
          <w:rFonts w:ascii="Times New Roman" w:hAnsi="Times New Roman" w:cs="Times New Roman"/>
          <w:i/>
          <w:iCs/>
          <w:color w:val="00B050"/>
          <w:lang w:val="bg-BG"/>
        </w:rPr>
        <w:t>Изпълнена. Очакваните резултати са постигнати.</w:t>
      </w:r>
    </w:p>
    <w:p w14:paraId="0F53E687" w14:textId="77777777" w:rsidR="002057BE" w:rsidRPr="00B1394F" w:rsidRDefault="002057BE" w:rsidP="002057BE">
      <w:pPr>
        <w:jc w:val="both"/>
        <w:rPr>
          <w:rFonts w:ascii="Times New Roman" w:hAnsi="Times New Roman" w:cs="Times New Roman"/>
          <w:color w:val="FF0000"/>
          <w:lang w:val="bg-BG"/>
        </w:rPr>
      </w:pPr>
      <w:r w:rsidRPr="00B1394F">
        <w:rPr>
          <w:rFonts w:ascii="Times New Roman" w:hAnsi="Times New Roman" w:cs="Times New Roman"/>
          <w:lang w:val="bg-BG"/>
        </w:rPr>
        <w:t xml:space="preserve">Мярка 3.3. </w:t>
      </w:r>
      <w:r w:rsidRPr="00B1394F">
        <w:rPr>
          <w:rFonts w:ascii="Times New Roman" w:hAnsi="Times New Roman" w:cs="Times New Roman"/>
          <w:i/>
          <w:iCs/>
          <w:lang w:val="bg-BG"/>
        </w:rPr>
        <w:t xml:space="preserve">Насърчаване сдружаването на собствениците на гори и оптимизиране на публично-частното партньорство в горския сектор </w:t>
      </w:r>
      <w:r w:rsidRPr="00B1394F">
        <w:rPr>
          <w:rFonts w:ascii="Times New Roman" w:hAnsi="Times New Roman" w:cs="Times New Roman"/>
          <w:i/>
          <w:iCs/>
          <w:color w:val="FF0000"/>
          <w:lang w:val="bg-BG"/>
        </w:rPr>
        <w:t>- Не е изпълнена</w:t>
      </w:r>
      <w:r w:rsidRPr="00B1394F">
        <w:rPr>
          <w:rFonts w:ascii="Times New Roman" w:hAnsi="Times New Roman" w:cs="Times New Roman"/>
          <w:i/>
          <w:iCs/>
          <w:color w:val="00B050"/>
          <w:lang w:val="bg-BG"/>
        </w:rPr>
        <w:t xml:space="preserve">. </w:t>
      </w:r>
      <w:r w:rsidRPr="00B1394F">
        <w:rPr>
          <w:rFonts w:ascii="Times New Roman" w:hAnsi="Times New Roman" w:cs="Times New Roman"/>
          <w:i/>
          <w:iCs/>
          <w:color w:val="FF0000"/>
          <w:lang w:val="bg-BG"/>
        </w:rPr>
        <w:t>Очакваните резултати не са постигнати.</w:t>
      </w:r>
    </w:p>
    <w:p w14:paraId="20BF91F3" w14:textId="77777777" w:rsidR="002057BE" w:rsidRPr="00B75696" w:rsidRDefault="002057BE" w:rsidP="002057BE">
      <w:pPr>
        <w:jc w:val="both"/>
        <w:rPr>
          <w:rFonts w:ascii="Times New Roman" w:hAnsi="Times New Roman" w:cs="Times New Roman"/>
          <w:i/>
          <w:iCs/>
          <w:color w:val="BF8F00" w:themeColor="accent4" w:themeShade="BF"/>
          <w:lang w:val="bg-BG"/>
        </w:rPr>
      </w:pPr>
      <w:r w:rsidRPr="00B1394F">
        <w:rPr>
          <w:rFonts w:ascii="Times New Roman" w:hAnsi="Times New Roman" w:cs="Times New Roman"/>
          <w:lang w:val="bg-BG"/>
        </w:rPr>
        <w:t xml:space="preserve">Мярка 3.4. </w:t>
      </w:r>
      <w:r w:rsidRPr="00B1394F">
        <w:rPr>
          <w:rFonts w:ascii="Times New Roman" w:hAnsi="Times New Roman" w:cs="Times New Roman"/>
          <w:i/>
          <w:iCs/>
          <w:lang w:val="bg-BG"/>
        </w:rPr>
        <w:t xml:space="preserve">Ефективно усвояване на средства от европейски и международни фондове и програми </w:t>
      </w:r>
      <w:r w:rsidRPr="00B75696">
        <w:rPr>
          <w:rFonts w:ascii="Times New Roman" w:hAnsi="Times New Roman" w:cs="Times New Roman"/>
          <w:i/>
          <w:iCs/>
          <w:color w:val="BF8F00" w:themeColor="accent4" w:themeShade="BF"/>
          <w:lang w:val="bg-BG"/>
        </w:rPr>
        <w:t>Изпълнението е частично.  Част от очакваните резултати не са постигнати.</w:t>
      </w:r>
    </w:p>
    <w:p w14:paraId="704EE700" w14:textId="77777777" w:rsidR="002057BE" w:rsidRPr="00B75696" w:rsidRDefault="002057BE" w:rsidP="002057BE">
      <w:pPr>
        <w:spacing w:after="60"/>
        <w:jc w:val="both"/>
        <w:rPr>
          <w:rFonts w:ascii="Times New Roman" w:hAnsi="Times New Roman" w:cs="Times New Roman"/>
          <w:color w:val="BF8F00" w:themeColor="accent4" w:themeShade="BF"/>
          <w:lang w:val="bg-BG"/>
        </w:rPr>
      </w:pPr>
      <w:r w:rsidRPr="00B1394F">
        <w:rPr>
          <w:rFonts w:ascii="Times New Roman" w:hAnsi="Times New Roman" w:cs="Times New Roman"/>
          <w:lang w:val="bg-BG"/>
        </w:rPr>
        <w:lastRenderedPageBreak/>
        <w:t xml:space="preserve">Мярка 3.5. </w:t>
      </w:r>
      <w:r w:rsidRPr="00B1394F">
        <w:rPr>
          <w:rFonts w:ascii="Times New Roman" w:hAnsi="Times New Roman" w:cs="Times New Roman"/>
          <w:i/>
          <w:iCs/>
          <w:lang w:val="bg-BG"/>
        </w:rPr>
        <w:t xml:space="preserve">Насърчаване на заетостта и предприемачеството в горите и подобряване на качеството на професионалната квалификация на работната сила в   горския сектор </w:t>
      </w:r>
      <w:r w:rsidRPr="00B75696">
        <w:rPr>
          <w:rFonts w:ascii="Times New Roman" w:hAnsi="Times New Roman" w:cs="Times New Roman"/>
          <w:i/>
          <w:color w:val="BF8F00" w:themeColor="accent4" w:themeShade="BF"/>
          <w:lang w:val="bg-BG"/>
        </w:rPr>
        <w:t>Изпълнението е частично. Част от очакваните резултати са постигнати</w:t>
      </w:r>
      <w:r w:rsidRPr="00B75696">
        <w:rPr>
          <w:rFonts w:ascii="Times New Roman" w:hAnsi="Times New Roman" w:cs="Times New Roman"/>
          <w:color w:val="BF8F00" w:themeColor="accent4" w:themeShade="BF"/>
          <w:lang w:val="bg-BG"/>
        </w:rPr>
        <w:t>.</w:t>
      </w:r>
    </w:p>
    <w:p w14:paraId="1E00CF08" w14:textId="77777777" w:rsidR="002057BE" w:rsidRPr="00B1394F" w:rsidRDefault="002057BE" w:rsidP="002057BE">
      <w:pPr>
        <w:jc w:val="both"/>
        <w:rPr>
          <w:rFonts w:ascii="Times New Roman" w:hAnsi="Times New Roman" w:cs="Times New Roman"/>
          <w:i/>
          <w:iCs/>
          <w:color w:val="00B050"/>
          <w:lang w:val="bg-BG"/>
        </w:rPr>
      </w:pPr>
      <w:r w:rsidRPr="00B1394F">
        <w:rPr>
          <w:rFonts w:ascii="Times New Roman" w:hAnsi="Times New Roman" w:cs="Times New Roman"/>
          <w:lang w:val="bg-BG"/>
        </w:rPr>
        <w:t>Мярка 3.6.</w:t>
      </w:r>
      <w:r w:rsidRPr="00B1394F">
        <w:rPr>
          <w:rFonts w:ascii="Times New Roman" w:hAnsi="Times New Roman" w:cs="Times New Roman"/>
          <w:i/>
          <w:iCs/>
          <w:lang w:val="bg-BG"/>
        </w:rPr>
        <w:t xml:space="preserve"> Развитие на научно-изследователските дейности и обвързването им с нуждите на горския бизнес </w:t>
      </w:r>
      <w:r w:rsidRPr="00B1394F">
        <w:rPr>
          <w:rFonts w:ascii="Times New Roman" w:hAnsi="Times New Roman" w:cs="Times New Roman"/>
          <w:i/>
          <w:iCs/>
          <w:color w:val="00B050"/>
          <w:lang w:val="bg-BG"/>
        </w:rPr>
        <w:t>Изпълнена. Очакваните резултати са постигнати.</w:t>
      </w:r>
    </w:p>
    <w:p w14:paraId="20132C44" w14:textId="77777777" w:rsidR="002057BE" w:rsidRPr="00B1394F" w:rsidRDefault="002057BE" w:rsidP="002057BE">
      <w:pPr>
        <w:jc w:val="both"/>
        <w:rPr>
          <w:rFonts w:ascii="Times New Roman" w:hAnsi="Times New Roman" w:cs="Times New Roman"/>
          <w:highlight w:val="yellow"/>
          <w:lang w:val="bg-BG"/>
        </w:rPr>
      </w:pPr>
      <w:r w:rsidRPr="00B1394F">
        <w:rPr>
          <w:rFonts w:ascii="Times New Roman" w:hAnsi="Times New Roman" w:cs="Times New Roman"/>
          <w:lang w:val="bg-BG"/>
        </w:rPr>
        <w:t>Мярка 3.7.</w:t>
      </w:r>
      <w:r w:rsidRPr="00B1394F">
        <w:rPr>
          <w:rFonts w:ascii="Times New Roman" w:hAnsi="Times New Roman" w:cs="Times New Roman"/>
          <w:i/>
          <w:iCs/>
          <w:lang w:val="bg-BG"/>
        </w:rPr>
        <w:t xml:space="preserve"> Активно участие в подготовката и изпълнението на политиките на ЕС, свързани с горския сектор, и в международните процеси за устойчиво управление на горите </w:t>
      </w:r>
      <w:r w:rsidRPr="00B1394F">
        <w:rPr>
          <w:rFonts w:ascii="Times New Roman" w:hAnsi="Times New Roman" w:cs="Times New Roman"/>
          <w:i/>
          <w:iCs/>
          <w:color w:val="00B050"/>
          <w:lang w:val="bg-BG"/>
        </w:rPr>
        <w:t>Изпълнена. Очакваните резултати са постигнати.</w:t>
      </w:r>
    </w:p>
    <w:p w14:paraId="1A95F5B0" w14:textId="77777777" w:rsidR="002057BE" w:rsidRPr="00B1394F" w:rsidRDefault="002057BE" w:rsidP="002057BE">
      <w:pPr>
        <w:jc w:val="both"/>
        <w:rPr>
          <w:rFonts w:ascii="Times New Roman" w:hAnsi="Times New Roman" w:cs="Times New Roman"/>
          <w:i/>
          <w:iCs/>
          <w:color w:val="00B050"/>
          <w:lang w:val="bg-BG"/>
        </w:rPr>
      </w:pPr>
      <w:r w:rsidRPr="00B1394F">
        <w:rPr>
          <w:rFonts w:ascii="Times New Roman" w:hAnsi="Times New Roman" w:cs="Times New Roman"/>
          <w:lang w:val="bg-BG"/>
        </w:rPr>
        <w:t>Мярка 3.8.</w:t>
      </w:r>
      <w:r w:rsidRPr="00B1394F">
        <w:rPr>
          <w:rFonts w:ascii="Times New Roman" w:hAnsi="Times New Roman" w:cs="Times New Roman"/>
          <w:i/>
          <w:iCs/>
          <w:lang w:val="bg-BG"/>
        </w:rPr>
        <w:t xml:space="preserve"> Осигуряване на информация, публичност и прозрачност и прилагане на принципа на партньорство при устойчивото управление на горския сектор </w:t>
      </w:r>
      <w:r w:rsidRPr="00B1394F">
        <w:rPr>
          <w:rFonts w:ascii="Times New Roman" w:hAnsi="Times New Roman" w:cs="Times New Roman"/>
          <w:i/>
          <w:iCs/>
          <w:color w:val="00B050"/>
          <w:lang w:val="bg-BG"/>
        </w:rPr>
        <w:t>Изпълнена. Очакваните резултати са постигнати.</w:t>
      </w:r>
    </w:p>
    <w:p w14:paraId="05FF1145" w14:textId="77777777" w:rsidR="002057BE" w:rsidRPr="00B1394F" w:rsidRDefault="002057BE" w:rsidP="002057BE">
      <w:pPr>
        <w:jc w:val="both"/>
        <w:rPr>
          <w:rFonts w:ascii="Times New Roman" w:hAnsi="Times New Roman" w:cs="Times New Roman"/>
          <w:lang w:val="bg-BG"/>
        </w:rPr>
      </w:pPr>
      <w:r w:rsidRPr="00B1394F">
        <w:rPr>
          <w:rFonts w:ascii="Times New Roman" w:hAnsi="Times New Roman" w:cs="Times New Roman"/>
          <w:lang w:val="bg-BG"/>
        </w:rPr>
        <w:t>По Приоритет 4 Използване на потенциала на горския сектор за развитие на зелената икономика са изпълнени всички мерки</w:t>
      </w:r>
    </w:p>
    <w:p w14:paraId="25463D9D" w14:textId="77777777" w:rsidR="002057BE" w:rsidRPr="00B1394F" w:rsidRDefault="002057BE" w:rsidP="002057BE">
      <w:pPr>
        <w:tabs>
          <w:tab w:val="left" w:pos="3520"/>
        </w:tabs>
        <w:ind w:right="-79"/>
        <w:jc w:val="both"/>
        <w:rPr>
          <w:rFonts w:ascii="Times New Roman" w:hAnsi="Times New Roman" w:cs="Times New Roman"/>
          <w:i/>
          <w:color w:val="00B050"/>
          <w:lang w:val="bg-BG"/>
        </w:rPr>
      </w:pPr>
      <w:r w:rsidRPr="00B1394F">
        <w:rPr>
          <w:rFonts w:ascii="Times New Roman" w:hAnsi="Times New Roman" w:cs="Times New Roman"/>
          <w:lang w:val="bg-BG"/>
        </w:rPr>
        <w:t>Мярка 4.1.</w:t>
      </w:r>
      <w:r w:rsidRPr="00B1394F">
        <w:rPr>
          <w:rFonts w:ascii="Times New Roman" w:hAnsi="Times New Roman" w:cs="Times New Roman"/>
          <w:i/>
          <w:iCs/>
          <w:lang w:val="bg-BG"/>
        </w:rPr>
        <w:t xml:space="preserve"> Устойчиво производство и потребление на биомаса като възобновяем енергиен източник - </w:t>
      </w:r>
      <w:r w:rsidRPr="00B1394F">
        <w:rPr>
          <w:rFonts w:ascii="Times New Roman" w:hAnsi="Times New Roman" w:cs="Times New Roman"/>
          <w:i/>
          <w:color w:val="00B050"/>
          <w:lang w:val="bg-BG"/>
        </w:rPr>
        <w:t>Изпълнена. Очакваните резултати са постигнати.</w:t>
      </w:r>
    </w:p>
    <w:p w14:paraId="12B676B2" w14:textId="77777777" w:rsidR="002057BE" w:rsidRPr="00B1394F" w:rsidRDefault="002057BE" w:rsidP="002057BE">
      <w:pPr>
        <w:tabs>
          <w:tab w:val="left" w:pos="3520"/>
        </w:tabs>
        <w:ind w:right="-79"/>
        <w:jc w:val="both"/>
        <w:rPr>
          <w:rFonts w:ascii="Times New Roman" w:hAnsi="Times New Roman" w:cs="Times New Roman"/>
          <w:i/>
          <w:color w:val="00B050"/>
          <w:lang w:val="bg-BG"/>
        </w:rPr>
      </w:pPr>
      <w:r w:rsidRPr="00B1394F">
        <w:rPr>
          <w:rFonts w:ascii="Times New Roman" w:hAnsi="Times New Roman" w:cs="Times New Roman"/>
          <w:lang w:val="bg-BG"/>
        </w:rPr>
        <w:t xml:space="preserve">Мярка 4.2. </w:t>
      </w:r>
      <w:r w:rsidRPr="00B1394F">
        <w:rPr>
          <w:rFonts w:ascii="Times New Roman" w:hAnsi="Times New Roman" w:cs="Times New Roman"/>
          <w:i/>
          <w:iCs/>
          <w:lang w:val="bg-BG"/>
        </w:rPr>
        <w:t xml:space="preserve">Насърчаване на процеса на сертификация на горските територии - </w:t>
      </w:r>
      <w:r w:rsidRPr="00B1394F">
        <w:rPr>
          <w:rFonts w:ascii="Times New Roman" w:hAnsi="Times New Roman" w:cs="Times New Roman"/>
          <w:i/>
          <w:color w:val="00B050"/>
          <w:lang w:val="bg-BG"/>
        </w:rPr>
        <w:t>Изпълнена. Очакваните резултати са постигнати.</w:t>
      </w:r>
    </w:p>
    <w:p w14:paraId="7CF44927" w14:textId="77777777" w:rsidR="002057BE" w:rsidRPr="00B1394F" w:rsidRDefault="002057BE" w:rsidP="002057BE">
      <w:pPr>
        <w:spacing w:afterLines="40" w:after="96"/>
        <w:jc w:val="both"/>
        <w:rPr>
          <w:rFonts w:ascii="Times New Roman" w:hAnsi="Times New Roman" w:cs="Times New Roman"/>
          <w:i/>
          <w:iCs/>
          <w:color w:val="00B050"/>
          <w:lang w:val="bg-BG"/>
        </w:rPr>
      </w:pPr>
      <w:r w:rsidRPr="00B1394F">
        <w:rPr>
          <w:rFonts w:ascii="Times New Roman" w:hAnsi="Times New Roman" w:cs="Times New Roman"/>
          <w:lang w:val="bg-BG"/>
        </w:rPr>
        <w:t xml:space="preserve">Мярка 4.3. </w:t>
      </w:r>
      <w:r w:rsidRPr="00B1394F">
        <w:rPr>
          <w:rFonts w:ascii="Times New Roman" w:hAnsi="Times New Roman" w:cs="Times New Roman"/>
          <w:i/>
          <w:iCs/>
          <w:lang w:val="bg-BG"/>
        </w:rPr>
        <w:t xml:space="preserve">Ефективно и устойчиво използване на туристическия потенциал на горите и развитие на рекреационните дейности в тях </w:t>
      </w:r>
      <w:r w:rsidRPr="00B1394F">
        <w:rPr>
          <w:rFonts w:ascii="Times New Roman" w:hAnsi="Times New Roman" w:cs="Times New Roman"/>
          <w:i/>
          <w:iCs/>
          <w:color w:val="00B050"/>
          <w:lang w:val="bg-BG"/>
        </w:rPr>
        <w:t>Изпълнена. Очакваните резултати са постигнати.</w:t>
      </w:r>
    </w:p>
    <w:p w14:paraId="42A749BD" w14:textId="77777777" w:rsidR="002057BE" w:rsidRPr="00B1394F" w:rsidRDefault="002057BE" w:rsidP="002057BE">
      <w:pPr>
        <w:jc w:val="both"/>
        <w:rPr>
          <w:rFonts w:ascii="Times New Roman" w:hAnsi="Times New Roman" w:cs="Times New Roman"/>
          <w:i/>
          <w:color w:val="00B050"/>
          <w:lang w:val="bg-BG"/>
        </w:rPr>
      </w:pPr>
      <w:r w:rsidRPr="00B1394F">
        <w:rPr>
          <w:rFonts w:ascii="Times New Roman" w:hAnsi="Times New Roman" w:cs="Times New Roman"/>
          <w:lang w:val="bg-BG"/>
        </w:rPr>
        <w:t xml:space="preserve">Мярка 4.4. </w:t>
      </w:r>
      <w:r w:rsidRPr="00B1394F">
        <w:rPr>
          <w:rFonts w:ascii="Times New Roman" w:eastAsia="TimesNewRomanPSMT" w:hAnsi="Times New Roman" w:cs="Times New Roman"/>
          <w:i/>
          <w:iCs/>
          <w:lang w:val="bg-BG"/>
        </w:rPr>
        <w:t xml:space="preserve">Създаване на условия за устойчиво и възмездно ползване на екосистемни услуги, предоставяни от горските  територии – </w:t>
      </w:r>
      <w:r w:rsidRPr="0050481B">
        <w:rPr>
          <w:rFonts w:ascii="Times New Roman" w:hAnsi="Times New Roman" w:cs="Times New Roman"/>
          <w:i/>
          <w:color w:val="BF8F00" w:themeColor="accent4" w:themeShade="BF"/>
          <w:lang w:val="bg-BG"/>
        </w:rPr>
        <w:t>Изпълнението е   частично.  Част от очакваните резултати са постигнати</w:t>
      </w:r>
      <w:r w:rsidRPr="00B1394F">
        <w:rPr>
          <w:rFonts w:ascii="Times New Roman" w:hAnsi="Times New Roman" w:cs="Times New Roman"/>
          <w:i/>
          <w:color w:val="00B050"/>
          <w:lang w:val="bg-BG"/>
        </w:rPr>
        <w:t>.</w:t>
      </w:r>
    </w:p>
    <w:p w14:paraId="26C4B925" w14:textId="77777777" w:rsidR="002057BE" w:rsidRPr="00B1394F" w:rsidRDefault="002057BE" w:rsidP="002057BE">
      <w:pPr>
        <w:jc w:val="both"/>
        <w:rPr>
          <w:rFonts w:ascii="Times New Roman" w:hAnsi="Times New Roman" w:cs="Times New Roman"/>
          <w:lang w:val="bg-BG"/>
        </w:rPr>
      </w:pPr>
      <w:r w:rsidRPr="00B1394F">
        <w:rPr>
          <w:rFonts w:ascii="Times New Roman" w:hAnsi="Times New Roman" w:cs="Times New Roman"/>
          <w:lang w:val="bg-BG"/>
        </w:rPr>
        <w:t xml:space="preserve">Стратегическият план за развитие на горския сектор в Република България 2014-2023г., разработен в изпълнение на чл. 9, ал. (1), т. 1 от Закона за горите с подкрепата на Оперативна програма „Административен капацитет“, съфинансирана от Европейския социален фонд, е от особено значение и се очаква да бъде мост между стратегическата визия за сектора и конкретните действия за нейното постигане. Мисията на Стратегическия план е да определи конкретните действия за изпълнение на стратегическите цели, приоритетите и мерките, заложени в Националната стратегия за развитие на горския сектор в Република България 2013-2020г. Стратегическият план си поставя 3 цели и 4 приоритета. </w:t>
      </w:r>
    </w:p>
    <w:p w14:paraId="63FF7FFB" w14:textId="5821385E" w:rsidR="002057BE" w:rsidRDefault="002057BE" w:rsidP="002057BE">
      <w:pPr>
        <w:jc w:val="both"/>
        <w:rPr>
          <w:rFonts w:ascii="Times New Roman" w:hAnsi="Times New Roman" w:cs="Times New Roman"/>
          <w:lang w:val="bg-BG"/>
        </w:rPr>
      </w:pPr>
      <w:r w:rsidRPr="00B1394F">
        <w:rPr>
          <w:rFonts w:ascii="Times New Roman" w:hAnsi="Times New Roman" w:cs="Times New Roman"/>
          <w:lang w:val="bg-BG"/>
        </w:rPr>
        <w:t xml:space="preserve">Стратегическа цел 1. Осигуряване на устойчиво развитие на горския сектор чрез постигане на оптимален баланс между екологичната функция на горите и тяхната способност дългосрочно да предоставят материални ползи и услуги. Свързани приоритети: Приоритет 1. Поддържане на жизнени, продуктивни и многофункционални горски екосистеми, способстващи за смекчаване на последиците от измененията в климата. Приоритет 2. Опазване, възстановяване и поддържане на биологичното и ландшафтното разнообразие в горските територии. Стратегическа цел 2. Засилване на ролята на горите за осигуряване на икономически растеж на страната и по-равномерно (балансирано) териториално социално-икономическо развитие. Свързани приоритети: Приоритет 2. Опазване, възстановяване и поддържане на биологичното и ландшафтното разнообразие в горските </w:t>
      </w:r>
      <w:r w:rsidRPr="00B1394F">
        <w:rPr>
          <w:rFonts w:ascii="Times New Roman" w:hAnsi="Times New Roman" w:cs="Times New Roman"/>
          <w:lang w:val="bg-BG"/>
        </w:rPr>
        <w:lastRenderedPageBreak/>
        <w:t>територии. Приоритет 3. Повишаване на жизнеността и конкурентоспособността на горския сектор. Приоритет 4. Използване на потенциала на горския сектор за развитие на зелената икономика. Стратегическа цел 3. Увеличаване на приноса на горския сектор в зелената икономика. Свързани приоритети: Приоритет 1. Поддържане на жизнени, продуктивни и многофункционални горски екосистеми, способстващи за смекчаване на последиците от измененията в климата; Приоритет 2. Опазване, възстановяване и поддържане на биологичното и ландшафтното разнообразие в горските територии; Приоритет 3. Повишаване на жизнеността и конкурентоспособността на горския сектор; Приоритет 4. Използване на потенциала на горския сектор за развитие на зелената икономика.</w:t>
      </w:r>
    </w:p>
    <w:p w14:paraId="5C5844F7" w14:textId="77777777" w:rsidR="002057BE" w:rsidRPr="0050481B" w:rsidRDefault="002057BE" w:rsidP="002057BE">
      <w:pPr>
        <w:shd w:val="clear" w:color="auto" w:fill="FFFFFF" w:themeFill="background1"/>
        <w:spacing w:before="120" w:after="120" w:line="264" w:lineRule="auto"/>
        <w:jc w:val="both"/>
        <w:rPr>
          <w:rFonts w:ascii="Times New Roman" w:hAnsi="Times New Roman" w:cs="Times New Roman"/>
          <w:b/>
          <w:bCs/>
          <w:lang w:val="bg-BG"/>
        </w:rPr>
      </w:pPr>
      <w:r w:rsidRPr="0050481B">
        <w:rPr>
          <w:rFonts w:ascii="Times New Roman" w:hAnsi="Times New Roman" w:cs="Times New Roman"/>
          <w:b/>
          <w:bCs/>
          <w:lang w:val="bg-BG"/>
        </w:rPr>
        <w:t>Национална нормативна уредба</w:t>
      </w:r>
    </w:p>
    <w:p w14:paraId="5C4F9FA1" w14:textId="35A71DD6" w:rsidR="002057BE" w:rsidRPr="00B75696" w:rsidRDefault="002057BE" w:rsidP="002057BE">
      <w:pPr>
        <w:shd w:val="clear" w:color="auto" w:fill="FFFFFF" w:themeFill="background1"/>
        <w:spacing w:before="120" w:after="120" w:line="264" w:lineRule="auto"/>
        <w:jc w:val="both"/>
        <w:rPr>
          <w:rFonts w:ascii="Times New Roman" w:hAnsi="Times New Roman" w:cs="Times New Roman"/>
          <w:lang w:val="bg-BG"/>
        </w:rPr>
      </w:pPr>
      <w:r w:rsidRPr="00B75696">
        <w:rPr>
          <w:rFonts w:ascii="Times New Roman" w:hAnsi="Times New Roman" w:cs="Times New Roman"/>
          <w:lang w:val="bg-BG"/>
        </w:rPr>
        <w:t>Приетият през 2011</w:t>
      </w:r>
      <w:r w:rsidR="00416854">
        <w:rPr>
          <w:rFonts w:ascii="Times New Roman" w:hAnsi="Times New Roman" w:cs="Times New Roman"/>
          <w:lang w:val="bg-BG"/>
        </w:rPr>
        <w:t xml:space="preserve"> </w:t>
      </w:r>
      <w:r w:rsidRPr="00B75696">
        <w:rPr>
          <w:rFonts w:ascii="Times New Roman" w:hAnsi="Times New Roman" w:cs="Times New Roman"/>
          <w:lang w:val="bg-BG"/>
        </w:rPr>
        <w:t>г. Закон за горите и свързаните с него подзаконови нормативни актове към настоящия момент са основната нормативна база, уреждаща обществените отношения, свързани с опазването, стопанисването и ползването на горските територии в Република България. Целите на закона са ориентирани към гарантиране на многофункционално и устойчиво управление на горските екосистеми и включват:</w:t>
      </w:r>
    </w:p>
    <w:p w14:paraId="75ABC8A3" w14:textId="77777777" w:rsidR="002057BE" w:rsidRPr="00B75696" w:rsidRDefault="002057BE" w:rsidP="002057BE">
      <w:pPr>
        <w:shd w:val="clear" w:color="auto" w:fill="FFFFFF" w:themeFill="background1"/>
        <w:spacing w:before="120" w:after="120" w:line="264" w:lineRule="auto"/>
        <w:jc w:val="both"/>
        <w:rPr>
          <w:rFonts w:ascii="Times New Roman" w:hAnsi="Times New Roman" w:cs="Times New Roman"/>
          <w:lang w:val="bg-BG"/>
        </w:rPr>
      </w:pPr>
      <w:r w:rsidRPr="00B75696">
        <w:rPr>
          <w:rFonts w:ascii="Times New Roman" w:hAnsi="Times New Roman" w:cs="Times New Roman"/>
          <w:lang w:val="bg-BG"/>
        </w:rPr>
        <w:t xml:space="preserve"> • опазване и увеличаване на площта на горите; </w:t>
      </w:r>
    </w:p>
    <w:p w14:paraId="5A3D1DA8" w14:textId="77777777" w:rsidR="002057BE" w:rsidRPr="00B75696" w:rsidRDefault="002057BE" w:rsidP="002057BE">
      <w:pPr>
        <w:shd w:val="clear" w:color="auto" w:fill="FFFFFF" w:themeFill="background1"/>
        <w:spacing w:before="120" w:after="120" w:line="264" w:lineRule="auto"/>
        <w:jc w:val="both"/>
        <w:rPr>
          <w:rFonts w:ascii="Times New Roman" w:hAnsi="Times New Roman" w:cs="Times New Roman"/>
          <w:lang w:val="bg-BG"/>
        </w:rPr>
      </w:pPr>
      <w:r w:rsidRPr="00B75696">
        <w:rPr>
          <w:rFonts w:ascii="Times New Roman" w:hAnsi="Times New Roman" w:cs="Times New Roman"/>
          <w:lang w:val="bg-BG"/>
        </w:rPr>
        <w:t>• поддържане и подобряване на състоянието на горите;</w:t>
      </w:r>
    </w:p>
    <w:p w14:paraId="75A7AD64" w14:textId="77777777" w:rsidR="002057BE" w:rsidRPr="00B75696" w:rsidRDefault="002057BE" w:rsidP="002057BE">
      <w:pPr>
        <w:shd w:val="clear" w:color="auto" w:fill="FFFFFF" w:themeFill="background1"/>
        <w:spacing w:before="120" w:after="120" w:line="264" w:lineRule="auto"/>
        <w:jc w:val="both"/>
        <w:rPr>
          <w:rFonts w:ascii="Times New Roman" w:hAnsi="Times New Roman" w:cs="Times New Roman"/>
          <w:lang w:val="bg-BG"/>
        </w:rPr>
      </w:pPr>
      <w:r w:rsidRPr="00B75696">
        <w:rPr>
          <w:rFonts w:ascii="Times New Roman" w:hAnsi="Times New Roman" w:cs="Times New Roman"/>
          <w:lang w:val="bg-BG"/>
        </w:rPr>
        <w:t xml:space="preserve"> • гарантиране и поддържане на екосистемните, социалните и икономическите функции на горските територии;</w:t>
      </w:r>
    </w:p>
    <w:p w14:paraId="3CB3BCBB" w14:textId="77777777" w:rsidR="002057BE" w:rsidRPr="00B536AC" w:rsidRDefault="002057BE" w:rsidP="002057BE">
      <w:pPr>
        <w:shd w:val="clear" w:color="auto" w:fill="FFFFFF" w:themeFill="background1"/>
        <w:spacing w:before="120" w:after="120" w:line="264" w:lineRule="auto"/>
        <w:jc w:val="both"/>
        <w:rPr>
          <w:rFonts w:ascii="Times New Roman" w:hAnsi="Times New Roman" w:cs="Times New Roman"/>
          <w:lang w:val="bg-BG"/>
        </w:rPr>
      </w:pPr>
      <w:r w:rsidRPr="00B536AC">
        <w:rPr>
          <w:rFonts w:ascii="Times New Roman" w:hAnsi="Times New Roman" w:cs="Times New Roman"/>
          <w:lang w:val="bg-BG"/>
        </w:rPr>
        <w:t xml:space="preserve"> • гарантиране и увеличаване на производството на дървесина и недървесни горски продукти чрез природосъобразно стопанисване на горските територии; </w:t>
      </w:r>
    </w:p>
    <w:p w14:paraId="565C1EE2" w14:textId="77777777" w:rsidR="002057BE" w:rsidRPr="00B536AC" w:rsidRDefault="002057BE" w:rsidP="002057BE">
      <w:pPr>
        <w:shd w:val="clear" w:color="auto" w:fill="FFFFFF" w:themeFill="background1"/>
        <w:spacing w:before="120" w:after="120" w:line="264" w:lineRule="auto"/>
        <w:jc w:val="both"/>
        <w:rPr>
          <w:rFonts w:ascii="Times New Roman" w:hAnsi="Times New Roman" w:cs="Times New Roman"/>
          <w:lang w:val="bg-BG"/>
        </w:rPr>
      </w:pPr>
      <w:r w:rsidRPr="00B536AC">
        <w:rPr>
          <w:rFonts w:ascii="Times New Roman" w:hAnsi="Times New Roman" w:cs="Times New Roman"/>
          <w:lang w:val="bg-BG"/>
        </w:rPr>
        <w:t xml:space="preserve">• поддържане на биологичното и ландшафтното разнообразие и подобряване на състоянието на популациите на видовете от дивата флора, фауна и микота; </w:t>
      </w:r>
    </w:p>
    <w:p w14:paraId="2719B2D9" w14:textId="77777777" w:rsidR="002057BE" w:rsidRPr="00B536AC" w:rsidRDefault="002057BE" w:rsidP="002057BE">
      <w:pPr>
        <w:shd w:val="clear" w:color="auto" w:fill="FFFFFF" w:themeFill="background1"/>
        <w:spacing w:before="120" w:after="120" w:line="264" w:lineRule="auto"/>
        <w:jc w:val="both"/>
        <w:rPr>
          <w:rFonts w:ascii="Times New Roman" w:hAnsi="Times New Roman" w:cs="Times New Roman"/>
          <w:lang w:val="bg-BG"/>
        </w:rPr>
      </w:pPr>
      <w:r w:rsidRPr="00B536AC">
        <w:rPr>
          <w:rFonts w:ascii="Times New Roman" w:hAnsi="Times New Roman" w:cs="Times New Roman"/>
          <w:lang w:val="bg-BG"/>
        </w:rPr>
        <w:t>• осигуряване на възможности за отдих на населението и подобряване на условията за рекреация;</w:t>
      </w:r>
    </w:p>
    <w:p w14:paraId="1FEEF425" w14:textId="77777777" w:rsidR="002057BE" w:rsidRPr="00B536AC" w:rsidRDefault="002057BE" w:rsidP="002057BE">
      <w:pPr>
        <w:shd w:val="clear" w:color="auto" w:fill="FFFFFF" w:themeFill="background1"/>
        <w:spacing w:before="120" w:after="120" w:line="264" w:lineRule="auto"/>
        <w:jc w:val="both"/>
        <w:rPr>
          <w:rFonts w:ascii="Times New Roman" w:hAnsi="Times New Roman" w:cs="Times New Roman"/>
          <w:lang w:val="bg-BG"/>
        </w:rPr>
      </w:pPr>
      <w:r w:rsidRPr="00B536AC">
        <w:rPr>
          <w:rFonts w:ascii="Times New Roman" w:hAnsi="Times New Roman" w:cs="Times New Roman"/>
          <w:lang w:val="bg-BG"/>
        </w:rPr>
        <w:t xml:space="preserve"> • постигане на баланс между интересите на обществото и собствениците на горски територии;</w:t>
      </w:r>
    </w:p>
    <w:p w14:paraId="2D18E398" w14:textId="77777777" w:rsidR="002057BE" w:rsidRPr="00B536AC" w:rsidRDefault="002057BE" w:rsidP="002057BE">
      <w:pPr>
        <w:shd w:val="clear" w:color="auto" w:fill="FFFFFF" w:themeFill="background1"/>
        <w:spacing w:before="120" w:after="120" w:line="264" w:lineRule="auto"/>
        <w:jc w:val="both"/>
        <w:rPr>
          <w:rFonts w:ascii="Times New Roman" w:hAnsi="Times New Roman" w:cs="Times New Roman"/>
          <w:lang w:val="bg-BG"/>
        </w:rPr>
      </w:pPr>
      <w:r w:rsidRPr="00B536AC">
        <w:rPr>
          <w:rFonts w:ascii="Times New Roman" w:hAnsi="Times New Roman" w:cs="Times New Roman"/>
          <w:lang w:val="bg-BG"/>
        </w:rPr>
        <w:t xml:space="preserve"> • подпомагане и насърчаване на собствениците на поземлени имоти в горски територии;</w:t>
      </w:r>
    </w:p>
    <w:p w14:paraId="2EE001E1" w14:textId="77777777" w:rsidR="002057BE" w:rsidRPr="00B536AC" w:rsidRDefault="002057BE" w:rsidP="002057BE">
      <w:pPr>
        <w:shd w:val="clear" w:color="auto" w:fill="FFFFFF" w:themeFill="background1"/>
        <w:spacing w:before="120" w:after="120" w:line="264" w:lineRule="auto"/>
        <w:jc w:val="both"/>
        <w:rPr>
          <w:rFonts w:ascii="Times New Roman" w:hAnsi="Times New Roman" w:cs="Times New Roman"/>
          <w:lang w:val="bg-BG"/>
        </w:rPr>
      </w:pPr>
      <w:r w:rsidRPr="00B536AC">
        <w:rPr>
          <w:rFonts w:ascii="Times New Roman" w:hAnsi="Times New Roman" w:cs="Times New Roman"/>
          <w:lang w:val="bg-BG"/>
        </w:rPr>
        <w:t xml:space="preserve"> • изпълнение на международни и европейски ангажименти за съхранение на горските местообитания. </w:t>
      </w:r>
    </w:p>
    <w:p w14:paraId="62B4EF66" w14:textId="77777777" w:rsidR="002057BE" w:rsidRPr="00B536AC" w:rsidRDefault="002057BE" w:rsidP="002057BE">
      <w:pPr>
        <w:shd w:val="clear" w:color="auto" w:fill="FFFFFF" w:themeFill="background1"/>
        <w:spacing w:before="120" w:after="120" w:line="264" w:lineRule="auto"/>
        <w:jc w:val="both"/>
        <w:rPr>
          <w:rFonts w:ascii="Times New Roman" w:hAnsi="Times New Roman" w:cs="Times New Roman"/>
          <w:lang w:val="bg-BG"/>
        </w:rPr>
      </w:pPr>
      <w:r w:rsidRPr="00B536AC">
        <w:rPr>
          <w:rFonts w:ascii="Times New Roman" w:hAnsi="Times New Roman" w:cs="Times New Roman"/>
          <w:lang w:val="bg-BG"/>
        </w:rPr>
        <w:t xml:space="preserve">Други основополагащи документи за развитието на сектора са Законът за лова и опазване на дивеча и Правилникът за неговото прилагане. Законът урежда отношенията, свързани със собствеността, опазването и стопанисването на дивеча, организацията на ловното стопанство, правото на лов и търговията с дивеч и дивечови продукти. Като основен принцип за организация на ловната площ и управление на ловното стопанство се определя опазването на дивеча като национално богатство, целящо съхраняване на генофонда и видовото разнообразие, увеличаване и устойчиво развитие на дивечовите запаси, обогатяване на фауната и запазване на екологичното равновесие в природната среда. </w:t>
      </w:r>
    </w:p>
    <w:p w14:paraId="52511404" w14:textId="3A622BF9" w:rsidR="002057BE" w:rsidRPr="00B536AC" w:rsidRDefault="002057BE" w:rsidP="002057BE">
      <w:pPr>
        <w:shd w:val="clear" w:color="auto" w:fill="FFFFFF" w:themeFill="background1"/>
        <w:spacing w:before="120" w:after="120" w:line="264" w:lineRule="auto"/>
        <w:jc w:val="both"/>
        <w:rPr>
          <w:rFonts w:ascii="Times New Roman" w:hAnsi="Times New Roman" w:cs="Times New Roman"/>
          <w:lang w:val="bg-BG"/>
        </w:rPr>
      </w:pPr>
      <w:r w:rsidRPr="00B536AC">
        <w:rPr>
          <w:rFonts w:ascii="Times New Roman" w:hAnsi="Times New Roman" w:cs="Times New Roman"/>
          <w:lang w:val="bg-BG"/>
        </w:rPr>
        <w:t xml:space="preserve">Към дейностите по опазването и защитата на горите имат отношение и Законът за защитените територии, Законът за опазване на околната среда, Законът за биологичното разнообразие, Законът за енергийната ефективност, Законът за енергията от възобновяеми източници и др. Периодичният </w:t>
      </w:r>
      <w:r w:rsidRPr="00B536AC">
        <w:rPr>
          <w:rFonts w:ascii="Times New Roman" w:hAnsi="Times New Roman" w:cs="Times New Roman"/>
          <w:lang w:val="bg-BG"/>
        </w:rPr>
        <w:lastRenderedPageBreak/>
        <w:t xml:space="preserve">анализ на законовата и подзаконовата нормативна уредба, регулираща процесите в горския сектор, осигурява условия за нейното актуализиране и усъвършенстване. </w:t>
      </w:r>
    </w:p>
    <w:p w14:paraId="7E1ED665" w14:textId="77777777" w:rsidR="002057BE" w:rsidRPr="007E533F" w:rsidRDefault="002057BE" w:rsidP="002057BE">
      <w:pPr>
        <w:jc w:val="both"/>
        <w:rPr>
          <w:rFonts w:ascii="Times New Roman" w:hAnsi="Times New Roman" w:cs="Times New Roman"/>
          <w:b/>
          <w:lang w:val="bg-BG"/>
        </w:rPr>
      </w:pPr>
      <w:r w:rsidRPr="007E533F">
        <w:rPr>
          <w:rFonts w:ascii="Times New Roman" w:hAnsi="Times New Roman" w:cs="Times New Roman"/>
          <w:b/>
          <w:lang w:val="bg-BG"/>
        </w:rPr>
        <w:t>Финансиране</w:t>
      </w:r>
    </w:p>
    <w:p w14:paraId="0013D9B4" w14:textId="77777777" w:rsidR="002057BE" w:rsidRPr="00B536AC" w:rsidRDefault="002057BE" w:rsidP="00AD1F4D">
      <w:pPr>
        <w:spacing w:before="120" w:after="120" w:line="264" w:lineRule="auto"/>
        <w:jc w:val="both"/>
        <w:rPr>
          <w:rFonts w:ascii="Times New Roman" w:hAnsi="Times New Roman" w:cs="Times New Roman"/>
          <w:lang w:val="bg-BG"/>
        </w:rPr>
      </w:pPr>
      <w:r w:rsidRPr="00AD1F4D">
        <w:rPr>
          <w:rFonts w:ascii="Times New Roman" w:hAnsi="Times New Roman" w:cs="Times New Roman"/>
          <w:lang w:val="bg-BG"/>
        </w:rPr>
        <w:t>Рамката на финансиране на дейностите на Стратегическия план за развитие на горския сектор 2014-2023г. е индикативна. Тя е направена въз основа на събраната финансова информация и предварителна аналитична и експертна оценка за средствата, необходими за изпълнението на голяма част от формулираните действия съгласно поставените цели за очаквани резултати и възможните източници на финансиране. Извършено е остойностяване на 82 планирани дейности, които формират относителен дял от 80% от всички планирани дейности. Не е определен необходимият размер на финансовите средства за административни дейности, които са обезпечени в рамките на наличните</w:t>
      </w:r>
      <w:r w:rsidRPr="00B536AC">
        <w:rPr>
          <w:rFonts w:ascii="Times New Roman" w:hAnsi="Times New Roman" w:cs="Times New Roman"/>
          <w:lang w:val="bg-BG"/>
        </w:rPr>
        <w:t xml:space="preserve"> бюджети на съответните отговорни институции, както и за дейности, осъществяването на които е свързано със съответен приход от стопанската дейност.</w:t>
      </w:r>
    </w:p>
    <w:p w14:paraId="14938F5B" w14:textId="3F321979" w:rsidR="002057BE" w:rsidRDefault="002057BE" w:rsidP="007E533F">
      <w:pPr>
        <w:widowControl w:val="0"/>
        <w:spacing w:before="120" w:after="120" w:line="264" w:lineRule="auto"/>
        <w:jc w:val="both"/>
        <w:rPr>
          <w:rFonts w:ascii="Times New Roman" w:hAnsi="Times New Roman" w:cs="Times New Roman"/>
          <w:lang w:val="bg-BG"/>
        </w:rPr>
      </w:pPr>
      <w:r w:rsidRPr="00B536AC">
        <w:rPr>
          <w:rFonts w:ascii="Times New Roman" w:hAnsi="Times New Roman" w:cs="Times New Roman"/>
          <w:lang w:val="bg-BG"/>
        </w:rPr>
        <w:t>Възможностите за финансиране на дейностите с бюджетни средства, средства от ЕС и други средства са ограничени и предопределят потребност за ежегодно приоритизиране на планираните дейности от отговорните институции при изпълнението на СПРГС 2014-2023г., както и за оптимално използване на всички възможни източници на финансиране. Всички предложени дейности с бюджетно финансиране ще се изпълняват в рамките на одобрените от Народното събрание бюджети на първостепенните разпоредители с бюджети за съответната година или когато изпълнението им обхваща по-дълъг период, то необходимите средства трябва да бъдат разчитани в рамките на утвърдените разходни тавани за съответния тригодишен период. При много от мерките се предвижда съчетание между финансов ресурс от европейските фондове и националния бюджет като е отчетен фактът, че реализацията на СПРГС ще се осъществява в периода 2014-2023г., т.е. ще обхване настоящия период на планираните оперативни програми на ЕС 2014-2020г., както и следващия период 2021-2027г.</w:t>
      </w:r>
    </w:p>
    <w:p w14:paraId="778246EA" w14:textId="6B6496DF" w:rsidR="008F1241" w:rsidRPr="0050481B" w:rsidRDefault="008F1241" w:rsidP="007E533F">
      <w:pPr>
        <w:widowControl w:val="0"/>
        <w:spacing w:before="120" w:after="120" w:line="264" w:lineRule="auto"/>
        <w:jc w:val="both"/>
        <w:rPr>
          <w:rFonts w:ascii="Times New Roman" w:hAnsi="Times New Roman" w:cs="Times New Roman"/>
          <w:lang w:val="bg-BG"/>
        </w:rPr>
      </w:pPr>
      <w:r w:rsidRPr="0050481B">
        <w:rPr>
          <w:rFonts w:ascii="Times New Roman" w:hAnsi="Times New Roman" w:cs="Times New Roman"/>
          <w:lang w:val="bg-BG"/>
        </w:rPr>
        <w:t>Друг източник е програмата за развитие на селските райони. Фондовете</w:t>
      </w:r>
      <w:r w:rsidRPr="0050481B">
        <w:rPr>
          <w:rFonts w:ascii="Times New Roman" w:hAnsi="Times New Roman" w:cs="Times New Roman"/>
          <w:spacing w:val="1"/>
          <w:lang w:val="bg-BG"/>
        </w:rPr>
        <w:t xml:space="preserve"> </w:t>
      </w:r>
      <w:r w:rsidRPr="0050481B">
        <w:rPr>
          <w:rFonts w:ascii="Times New Roman" w:hAnsi="Times New Roman" w:cs="Times New Roman"/>
          <w:lang w:val="bg-BG"/>
        </w:rPr>
        <w:t>за</w:t>
      </w:r>
      <w:r w:rsidRPr="0050481B">
        <w:rPr>
          <w:rFonts w:ascii="Times New Roman" w:hAnsi="Times New Roman" w:cs="Times New Roman"/>
          <w:spacing w:val="1"/>
          <w:lang w:val="bg-BG"/>
        </w:rPr>
        <w:t xml:space="preserve"> </w:t>
      </w:r>
      <w:r w:rsidRPr="0050481B">
        <w:rPr>
          <w:rFonts w:ascii="Times New Roman" w:hAnsi="Times New Roman" w:cs="Times New Roman"/>
          <w:lang w:val="bg-BG"/>
        </w:rPr>
        <w:t>развитие</w:t>
      </w:r>
      <w:r w:rsidRPr="0050481B">
        <w:rPr>
          <w:rFonts w:ascii="Times New Roman" w:hAnsi="Times New Roman" w:cs="Times New Roman"/>
          <w:spacing w:val="1"/>
          <w:lang w:val="bg-BG"/>
        </w:rPr>
        <w:t xml:space="preserve"> </w:t>
      </w:r>
      <w:r w:rsidRPr="0050481B">
        <w:rPr>
          <w:rFonts w:ascii="Times New Roman" w:hAnsi="Times New Roman" w:cs="Times New Roman"/>
          <w:lang w:val="bg-BG"/>
        </w:rPr>
        <w:t>на</w:t>
      </w:r>
      <w:r w:rsidRPr="0050481B">
        <w:rPr>
          <w:rFonts w:ascii="Times New Roman" w:hAnsi="Times New Roman" w:cs="Times New Roman"/>
          <w:spacing w:val="48"/>
          <w:lang w:val="bg-BG"/>
        </w:rPr>
        <w:t xml:space="preserve"> </w:t>
      </w:r>
      <w:r w:rsidRPr="0050481B">
        <w:rPr>
          <w:rFonts w:ascii="Times New Roman" w:hAnsi="Times New Roman" w:cs="Times New Roman"/>
          <w:lang w:val="bg-BG"/>
        </w:rPr>
        <w:t>селските</w:t>
      </w:r>
      <w:r w:rsidRPr="0050481B">
        <w:rPr>
          <w:rFonts w:ascii="Times New Roman" w:hAnsi="Times New Roman" w:cs="Times New Roman"/>
          <w:spacing w:val="1"/>
          <w:lang w:val="bg-BG"/>
        </w:rPr>
        <w:t xml:space="preserve"> </w:t>
      </w:r>
      <w:r w:rsidRPr="0050481B">
        <w:rPr>
          <w:rFonts w:ascii="Times New Roman" w:hAnsi="Times New Roman" w:cs="Times New Roman"/>
          <w:lang w:val="bg-BG"/>
        </w:rPr>
        <w:t>райони допринасят за</w:t>
      </w:r>
      <w:r w:rsidRPr="0050481B">
        <w:rPr>
          <w:rFonts w:ascii="Times New Roman" w:hAnsi="Times New Roman" w:cs="Times New Roman"/>
          <w:spacing w:val="18"/>
          <w:lang w:val="bg-BG"/>
        </w:rPr>
        <w:t xml:space="preserve"> </w:t>
      </w:r>
      <w:r w:rsidRPr="0050481B">
        <w:rPr>
          <w:rFonts w:ascii="Times New Roman" w:hAnsi="Times New Roman" w:cs="Times New Roman"/>
          <w:lang w:val="bg-BG"/>
        </w:rPr>
        <w:t>насърчаване</w:t>
      </w:r>
      <w:r w:rsidRPr="0050481B">
        <w:rPr>
          <w:rFonts w:ascii="Times New Roman" w:hAnsi="Times New Roman" w:cs="Times New Roman"/>
          <w:spacing w:val="18"/>
          <w:lang w:val="bg-BG"/>
        </w:rPr>
        <w:t xml:space="preserve"> </w:t>
      </w:r>
      <w:r w:rsidRPr="0050481B">
        <w:rPr>
          <w:rFonts w:ascii="Times New Roman" w:hAnsi="Times New Roman" w:cs="Times New Roman"/>
          <w:lang w:val="bg-BG"/>
        </w:rPr>
        <w:t>на</w:t>
      </w:r>
      <w:r w:rsidRPr="0050481B">
        <w:rPr>
          <w:rFonts w:ascii="Times New Roman" w:hAnsi="Times New Roman" w:cs="Times New Roman"/>
          <w:spacing w:val="16"/>
          <w:lang w:val="bg-BG"/>
        </w:rPr>
        <w:t xml:space="preserve"> </w:t>
      </w:r>
      <w:r w:rsidRPr="0050481B">
        <w:rPr>
          <w:rFonts w:ascii="Times New Roman" w:hAnsi="Times New Roman" w:cs="Times New Roman"/>
          <w:lang w:val="bg-BG"/>
        </w:rPr>
        <w:t>социалните</w:t>
      </w:r>
      <w:r w:rsidRPr="0050481B">
        <w:rPr>
          <w:rFonts w:ascii="Times New Roman" w:hAnsi="Times New Roman" w:cs="Times New Roman"/>
          <w:spacing w:val="18"/>
          <w:lang w:val="bg-BG"/>
        </w:rPr>
        <w:t xml:space="preserve"> </w:t>
      </w:r>
      <w:r w:rsidRPr="0050481B">
        <w:rPr>
          <w:rFonts w:ascii="Times New Roman" w:hAnsi="Times New Roman" w:cs="Times New Roman"/>
          <w:lang w:val="bg-BG"/>
        </w:rPr>
        <w:t>функции</w:t>
      </w:r>
      <w:r w:rsidRPr="0050481B">
        <w:rPr>
          <w:rFonts w:ascii="Times New Roman" w:hAnsi="Times New Roman" w:cs="Times New Roman"/>
          <w:spacing w:val="18"/>
          <w:lang w:val="bg-BG"/>
        </w:rPr>
        <w:t xml:space="preserve"> </w:t>
      </w:r>
      <w:r w:rsidRPr="0050481B">
        <w:rPr>
          <w:rFonts w:ascii="Times New Roman" w:hAnsi="Times New Roman" w:cs="Times New Roman"/>
          <w:lang w:val="bg-BG"/>
        </w:rPr>
        <w:t>на</w:t>
      </w:r>
      <w:r w:rsidRPr="0050481B">
        <w:rPr>
          <w:rFonts w:ascii="Times New Roman" w:hAnsi="Times New Roman" w:cs="Times New Roman"/>
          <w:spacing w:val="18"/>
          <w:lang w:val="bg-BG"/>
        </w:rPr>
        <w:t xml:space="preserve"> </w:t>
      </w:r>
      <w:r w:rsidRPr="0050481B">
        <w:rPr>
          <w:rFonts w:ascii="Times New Roman" w:hAnsi="Times New Roman" w:cs="Times New Roman"/>
          <w:lang w:val="bg-BG"/>
        </w:rPr>
        <w:t>устойчивото</w:t>
      </w:r>
      <w:r w:rsidRPr="0050481B">
        <w:rPr>
          <w:rFonts w:ascii="Times New Roman" w:hAnsi="Times New Roman" w:cs="Times New Roman"/>
          <w:spacing w:val="18"/>
          <w:lang w:val="bg-BG"/>
        </w:rPr>
        <w:t xml:space="preserve"> </w:t>
      </w:r>
      <w:r w:rsidRPr="0050481B">
        <w:rPr>
          <w:rFonts w:ascii="Times New Roman" w:hAnsi="Times New Roman" w:cs="Times New Roman"/>
          <w:lang w:val="bg-BG"/>
        </w:rPr>
        <w:t>управление</w:t>
      </w:r>
      <w:r w:rsidRPr="0050481B">
        <w:rPr>
          <w:rFonts w:ascii="Times New Roman" w:hAnsi="Times New Roman" w:cs="Times New Roman"/>
          <w:spacing w:val="-46"/>
          <w:lang w:val="bg-BG"/>
        </w:rPr>
        <w:t xml:space="preserve"> </w:t>
      </w:r>
      <w:r w:rsidRPr="0050481B">
        <w:rPr>
          <w:rFonts w:ascii="Times New Roman" w:hAnsi="Times New Roman" w:cs="Times New Roman"/>
          <w:lang w:val="bg-BG"/>
        </w:rPr>
        <w:t>на горите, за подкрепа на системите за съвети в горското стопанство с цел повишаване на</w:t>
      </w:r>
      <w:r w:rsidRPr="0050481B">
        <w:rPr>
          <w:rFonts w:ascii="Times New Roman" w:hAnsi="Times New Roman" w:cs="Times New Roman"/>
          <w:spacing w:val="1"/>
          <w:lang w:val="bg-BG"/>
        </w:rPr>
        <w:t xml:space="preserve"> </w:t>
      </w:r>
      <w:r w:rsidRPr="0050481B">
        <w:rPr>
          <w:rFonts w:ascii="Times New Roman" w:hAnsi="Times New Roman" w:cs="Times New Roman"/>
          <w:lang w:val="bg-BG"/>
        </w:rPr>
        <w:t>осведомеността,</w:t>
      </w:r>
      <w:r w:rsidRPr="0050481B">
        <w:rPr>
          <w:rFonts w:ascii="Times New Roman" w:hAnsi="Times New Roman" w:cs="Times New Roman"/>
          <w:spacing w:val="1"/>
          <w:lang w:val="bg-BG"/>
        </w:rPr>
        <w:t xml:space="preserve"> </w:t>
      </w:r>
      <w:r w:rsidRPr="0050481B">
        <w:rPr>
          <w:rFonts w:ascii="Times New Roman" w:hAnsi="Times New Roman" w:cs="Times New Roman"/>
          <w:lang w:val="bg-BG"/>
        </w:rPr>
        <w:t>обучението</w:t>
      </w:r>
      <w:r w:rsidRPr="0050481B">
        <w:rPr>
          <w:rFonts w:ascii="Times New Roman" w:hAnsi="Times New Roman" w:cs="Times New Roman"/>
          <w:spacing w:val="1"/>
          <w:lang w:val="bg-BG"/>
        </w:rPr>
        <w:t xml:space="preserve"> </w:t>
      </w:r>
      <w:r w:rsidRPr="0050481B">
        <w:rPr>
          <w:rFonts w:ascii="Times New Roman" w:hAnsi="Times New Roman" w:cs="Times New Roman"/>
          <w:lang w:val="bg-BG"/>
        </w:rPr>
        <w:t>и</w:t>
      </w:r>
      <w:r w:rsidRPr="0050481B">
        <w:rPr>
          <w:rFonts w:ascii="Times New Roman" w:hAnsi="Times New Roman" w:cs="Times New Roman"/>
          <w:spacing w:val="1"/>
          <w:lang w:val="bg-BG"/>
        </w:rPr>
        <w:t xml:space="preserve"> </w:t>
      </w:r>
      <w:r w:rsidRPr="0050481B">
        <w:rPr>
          <w:rFonts w:ascii="Times New Roman" w:hAnsi="Times New Roman" w:cs="Times New Roman"/>
          <w:lang w:val="bg-BG"/>
        </w:rPr>
        <w:t>комуникацията</w:t>
      </w:r>
      <w:r w:rsidRPr="0050481B">
        <w:rPr>
          <w:rFonts w:ascii="Times New Roman" w:hAnsi="Times New Roman" w:cs="Times New Roman"/>
          <w:spacing w:val="1"/>
          <w:lang w:val="bg-BG"/>
        </w:rPr>
        <w:t xml:space="preserve"> </w:t>
      </w:r>
      <w:r w:rsidRPr="0050481B">
        <w:rPr>
          <w:rFonts w:ascii="Times New Roman" w:hAnsi="Times New Roman" w:cs="Times New Roman"/>
          <w:lang w:val="bg-BG"/>
        </w:rPr>
        <w:t>между</w:t>
      </w:r>
      <w:r w:rsidRPr="0050481B">
        <w:rPr>
          <w:rFonts w:ascii="Times New Roman" w:hAnsi="Times New Roman" w:cs="Times New Roman"/>
          <w:spacing w:val="1"/>
          <w:lang w:val="bg-BG"/>
        </w:rPr>
        <w:t xml:space="preserve"> </w:t>
      </w:r>
      <w:r w:rsidRPr="0050481B">
        <w:rPr>
          <w:rFonts w:ascii="Times New Roman" w:hAnsi="Times New Roman" w:cs="Times New Roman"/>
          <w:lang w:val="bg-BG"/>
        </w:rPr>
        <w:t>местните</w:t>
      </w:r>
      <w:r w:rsidRPr="0050481B">
        <w:rPr>
          <w:rFonts w:ascii="Times New Roman" w:hAnsi="Times New Roman" w:cs="Times New Roman"/>
          <w:spacing w:val="1"/>
          <w:lang w:val="bg-BG"/>
        </w:rPr>
        <w:t xml:space="preserve"> </w:t>
      </w:r>
      <w:r w:rsidRPr="0050481B">
        <w:rPr>
          <w:rFonts w:ascii="Times New Roman" w:hAnsi="Times New Roman" w:cs="Times New Roman"/>
          <w:lang w:val="bg-BG"/>
        </w:rPr>
        <w:t>горски</w:t>
      </w:r>
      <w:r w:rsidRPr="0050481B">
        <w:rPr>
          <w:rFonts w:ascii="Times New Roman" w:hAnsi="Times New Roman" w:cs="Times New Roman"/>
          <w:spacing w:val="1"/>
          <w:lang w:val="bg-BG"/>
        </w:rPr>
        <w:t xml:space="preserve"> </w:t>
      </w:r>
      <w:r w:rsidRPr="0050481B">
        <w:rPr>
          <w:rFonts w:ascii="Times New Roman" w:hAnsi="Times New Roman" w:cs="Times New Roman"/>
          <w:lang w:val="bg-BG"/>
        </w:rPr>
        <w:t>производители</w:t>
      </w:r>
      <w:r w:rsidRPr="0050481B">
        <w:rPr>
          <w:rFonts w:ascii="Times New Roman" w:hAnsi="Times New Roman" w:cs="Times New Roman"/>
          <w:spacing w:val="48"/>
          <w:lang w:val="bg-BG"/>
        </w:rPr>
        <w:t xml:space="preserve"> </w:t>
      </w:r>
      <w:r w:rsidRPr="0050481B">
        <w:rPr>
          <w:rFonts w:ascii="Times New Roman" w:hAnsi="Times New Roman" w:cs="Times New Roman"/>
          <w:lang w:val="bg-BG"/>
        </w:rPr>
        <w:t>и</w:t>
      </w:r>
      <w:r w:rsidRPr="0050481B">
        <w:rPr>
          <w:rFonts w:ascii="Times New Roman" w:hAnsi="Times New Roman" w:cs="Times New Roman"/>
          <w:spacing w:val="1"/>
          <w:lang w:val="bg-BG"/>
        </w:rPr>
        <w:t xml:space="preserve"> </w:t>
      </w:r>
      <w:r w:rsidRPr="0050481B">
        <w:rPr>
          <w:rFonts w:ascii="Times New Roman" w:hAnsi="Times New Roman" w:cs="Times New Roman"/>
          <w:lang w:val="bg-BG"/>
        </w:rPr>
        <w:t>органи; оценка и подобрение на ефекта от мерките в областта на горското стопанство в рамките</w:t>
      </w:r>
      <w:r w:rsidRPr="0050481B">
        <w:rPr>
          <w:rFonts w:ascii="Times New Roman" w:hAnsi="Times New Roman" w:cs="Times New Roman"/>
          <w:spacing w:val="1"/>
          <w:lang w:val="bg-BG"/>
        </w:rPr>
        <w:t xml:space="preserve"> </w:t>
      </w:r>
      <w:r w:rsidRPr="0050481B">
        <w:rPr>
          <w:rFonts w:ascii="Times New Roman" w:hAnsi="Times New Roman" w:cs="Times New Roman"/>
          <w:lang w:val="bg-BG"/>
        </w:rPr>
        <w:t>на</w:t>
      </w:r>
      <w:r w:rsidRPr="0050481B">
        <w:rPr>
          <w:rFonts w:ascii="Times New Roman" w:hAnsi="Times New Roman" w:cs="Times New Roman"/>
          <w:spacing w:val="1"/>
          <w:lang w:val="bg-BG"/>
        </w:rPr>
        <w:t xml:space="preserve"> </w:t>
      </w:r>
      <w:r w:rsidRPr="0050481B">
        <w:rPr>
          <w:rFonts w:ascii="Times New Roman" w:hAnsi="Times New Roman" w:cs="Times New Roman"/>
          <w:lang w:val="bg-BG"/>
        </w:rPr>
        <w:t>политиката</w:t>
      </w:r>
      <w:r w:rsidRPr="0050481B">
        <w:rPr>
          <w:rFonts w:ascii="Times New Roman" w:hAnsi="Times New Roman" w:cs="Times New Roman"/>
          <w:spacing w:val="1"/>
          <w:lang w:val="bg-BG"/>
        </w:rPr>
        <w:t xml:space="preserve"> </w:t>
      </w:r>
      <w:r w:rsidRPr="0050481B">
        <w:rPr>
          <w:rFonts w:ascii="Times New Roman" w:hAnsi="Times New Roman" w:cs="Times New Roman"/>
          <w:lang w:val="bg-BG"/>
        </w:rPr>
        <w:t>за</w:t>
      </w:r>
      <w:r w:rsidRPr="0050481B">
        <w:rPr>
          <w:rFonts w:ascii="Times New Roman" w:hAnsi="Times New Roman" w:cs="Times New Roman"/>
          <w:spacing w:val="1"/>
          <w:lang w:val="bg-BG"/>
        </w:rPr>
        <w:t xml:space="preserve"> </w:t>
      </w:r>
      <w:r w:rsidRPr="0050481B">
        <w:rPr>
          <w:rFonts w:ascii="Times New Roman" w:hAnsi="Times New Roman" w:cs="Times New Roman"/>
          <w:lang w:val="bg-BG"/>
        </w:rPr>
        <w:t>развитие</w:t>
      </w:r>
      <w:r w:rsidRPr="0050481B">
        <w:rPr>
          <w:rFonts w:ascii="Times New Roman" w:hAnsi="Times New Roman" w:cs="Times New Roman"/>
          <w:spacing w:val="1"/>
          <w:lang w:val="bg-BG"/>
        </w:rPr>
        <w:t xml:space="preserve"> </w:t>
      </w:r>
      <w:r w:rsidRPr="0050481B">
        <w:rPr>
          <w:rFonts w:ascii="Times New Roman" w:hAnsi="Times New Roman" w:cs="Times New Roman"/>
          <w:lang w:val="bg-BG"/>
        </w:rPr>
        <w:t>на</w:t>
      </w:r>
      <w:r w:rsidRPr="0050481B">
        <w:rPr>
          <w:rFonts w:ascii="Times New Roman" w:hAnsi="Times New Roman" w:cs="Times New Roman"/>
          <w:spacing w:val="1"/>
          <w:lang w:val="bg-BG"/>
        </w:rPr>
        <w:t xml:space="preserve"> </w:t>
      </w:r>
      <w:r w:rsidRPr="0050481B">
        <w:rPr>
          <w:rFonts w:ascii="Times New Roman" w:hAnsi="Times New Roman" w:cs="Times New Roman"/>
          <w:lang w:val="bg-BG"/>
        </w:rPr>
        <w:t>селските</w:t>
      </w:r>
      <w:r w:rsidRPr="0050481B">
        <w:rPr>
          <w:rFonts w:ascii="Times New Roman" w:hAnsi="Times New Roman" w:cs="Times New Roman"/>
          <w:spacing w:val="1"/>
          <w:lang w:val="bg-BG"/>
        </w:rPr>
        <w:t xml:space="preserve"> </w:t>
      </w:r>
      <w:r w:rsidRPr="0050481B">
        <w:rPr>
          <w:rFonts w:ascii="Times New Roman" w:hAnsi="Times New Roman" w:cs="Times New Roman"/>
          <w:lang w:val="bg-BG"/>
        </w:rPr>
        <w:t xml:space="preserve">райони. </w:t>
      </w:r>
    </w:p>
    <w:p w14:paraId="7BEF5C0A" w14:textId="77777777" w:rsidR="002057BE" w:rsidRPr="00B536AC" w:rsidRDefault="002057BE" w:rsidP="007E533F">
      <w:pPr>
        <w:widowControl w:val="0"/>
        <w:spacing w:before="120" w:after="120" w:line="264" w:lineRule="auto"/>
        <w:jc w:val="both"/>
        <w:rPr>
          <w:rFonts w:ascii="Times New Roman" w:hAnsi="Times New Roman" w:cs="Times New Roman"/>
          <w:lang w:val="bg-BG"/>
        </w:rPr>
      </w:pPr>
      <w:r w:rsidRPr="00B536AC">
        <w:rPr>
          <w:rFonts w:ascii="Times New Roman" w:hAnsi="Times New Roman" w:cs="Times New Roman"/>
          <w:lang w:val="bg-BG"/>
        </w:rPr>
        <w:t xml:space="preserve">Подкрепата за постигане на съответствие с пакета от мерки на ЕС за кръгова икономика и повишаване на ресурсната ефективност е основен акцент и в Програмата за околна среда и изменение на климата на </w:t>
      </w:r>
      <w:r w:rsidRPr="00B536AC">
        <w:rPr>
          <w:rFonts w:ascii="Times New Roman" w:hAnsi="Times New Roman" w:cs="Times New Roman"/>
          <w:b/>
          <w:bCs/>
          <w:lang w:val="bg-BG"/>
        </w:rPr>
        <w:t>Финансовия механизъм на Европейското икономическо пространство</w:t>
      </w:r>
      <w:r w:rsidRPr="00B536AC">
        <w:rPr>
          <w:rFonts w:ascii="Times New Roman" w:hAnsi="Times New Roman" w:cs="Times New Roman"/>
          <w:lang w:val="bg-BG"/>
        </w:rPr>
        <w:t xml:space="preserve">. Общини, изследователски институции и неправителствени организации имат възможност да се възползват от финансова подкрепа за осъществяване на пилотни и иновативни проекти за устойчиво използване на ресурсите и ресурсна ефективност, намаляване на морските отпадъци. </w:t>
      </w:r>
    </w:p>
    <w:p w14:paraId="2E0A6545" w14:textId="137E8F97" w:rsidR="001D69E7" w:rsidRPr="004035FF" w:rsidRDefault="001D69E7" w:rsidP="007E533F">
      <w:pPr>
        <w:pStyle w:val="Heading2"/>
        <w:keepNext w:val="0"/>
        <w:keepLines w:val="0"/>
        <w:widowControl w:val="0"/>
        <w:rPr>
          <w:rFonts w:eastAsia="Times New Roman"/>
        </w:rPr>
      </w:pPr>
      <w:bookmarkStart w:id="9" w:name="_Toc73233357"/>
      <w:r w:rsidRPr="00202F92">
        <w:rPr>
          <w:rFonts w:eastAsia="Times New Roman"/>
          <w:lang w:val="bg-BG"/>
        </w:rPr>
        <w:t>Тенденции и предизвикателства</w:t>
      </w:r>
      <w:bookmarkEnd w:id="9"/>
      <w:r w:rsidRPr="00202F92">
        <w:rPr>
          <w:rFonts w:eastAsia="Times New Roman"/>
          <w:lang w:val="bg-BG"/>
        </w:rPr>
        <w:t xml:space="preserve"> </w:t>
      </w:r>
    </w:p>
    <w:p w14:paraId="0579985E" w14:textId="77777777" w:rsidR="00FF5BCF" w:rsidRDefault="001D2E5D" w:rsidP="007E533F">
      <w:pPr>
        <w:pStyle w:val="BodyText"/>
        <w:adjustRightInd w:val="0"/>
        <w:spacing w:after="120" w:line="276" w:lineRule="auto"/>
        <w:jc w:val="both"/>
        <w:rPr>
          <w:rFonts w:ascii="Times New Roman" w:hAnsi="Times New Roman" w:cs="Times New Roman"/>
          <w:lang w:val="bg-BG"/>
        </w:rPr>
      </w:pPr>
      <w:r w:rsidRPr="00C156DC">
        <w:rPr>
          <w:rFonts w:ascii="Times New Roman" w:hAnsi="Times New Roman" w:cs="Times New Roman"/>
          <w:lang w:val="bg-BG"/>
        </w:rPr>
        <w:t>Горите са основен уловител на въглероден диоксид (CO</w:t>
      </w:r>
      <w:r w:rsidRPr="00C156DC">
        <w:rPr>
          <w:rFonts w:ascii="Times New Roman" w:hAnsi="Times New Roman" w:cs="Times New Roman"/>
          <w:vertAlign w:val="subscript"/>
          <w:lang w:val="bg-BG"/>
        </w:rPr>
        <w:t>2</w:t>
      </w:r>
      <w:r w:rsidRPr="00C156DC">
        <w:rPr>
          <w:rFonts w:ascii="Times New Roman" w:hAnsi="Times New Roman" w:cs="Times New Roman"/>
          <w:lang w:val="bg-BG"/>
        </w:rPr>
        <w:t xml:space="preserve">) и играят ключова роля за абсорбирането на въглерод чрез процеса на фотосинтеза. Растежът на дърветата обикновено е по-бърз от темпа на добив на дървен материал, което води до нетно увеличение на складирания въглерод. Оценката на съществуващите и бъдещи въглеродни запаси на национално ниво е от ключово значение за оценките </w:t>
      </w:r>
      <w:r w:rsidRPr="00C156DC">
        <w:rPr>
          <w:rFonts w:ascii="Times New Roman" w:hAnsi="Times New Roman" w:cs="Times New Roman"/>
          <w:lang w:val="bg-BG"/>
        </w:rPr>
        <w:lastRenderedPageBreak/>
        <w:t>за целите на   въглеродното счетоводство. Освен това горите осигуряват многобройни екосистемни услуги, които са съществени за качеството на живот на хората и за устойчивостта на редица икономически дейности</w:t>
      </w:r>
      <w:r>
        <w:rPr>
          <w:rStyle w:val="FootnoteReference"/>
          <w:rFonts w:ascii="Times New Roman" w:hAnsi="Times New Roman" w:cs="Times New Roman"/>
          <w:lang w:val="bg-BG"/>
        </w:rPr>
        <w:footnoteReference w:id="22"/>
      </w:r>
      <w:r w:rsidRPr="00C156DC">
        <w:rPr>
          <w:rFonts w:ascii="Times New Roman" w:hAnsi="Times New Roman" w:cs="Times New Roman"/>
          <w:lang w:val="bg-BG"/>
        </w:rPr>
        <w:t xml:space="preserve">. </w:t>
      </w:r>
    </w:p>
    <w:p w14:paraId="35897456" w14:textId="15D473FA" w:rsidR="00FF5BCF" w:rsidRPr="00446BC4" w:rsidRDefault="00FF5BCF" w:rsidP="007E533F">
      <w:pPr>
        <w:pStyle w:val="BodyText"/>
        <w:adjustRightInd w:val="0"/>
        <w:spacing w:after="120" w:line="276" w:lineRule="auto"/>
        <w:jc w:val="both"/>
        <w:rPr>
          <w:rFonts w:ascii="Times New Roman" w:hAnsi="Times New Roman" w:cs="Times New Roman"/>
          <w:lang w:val="bg-BG"/>
        </w:rPr>
      </w:pPr>
      <w:r w:rsidRPr="00446BC4">
        <w:rPr>
          <w:rFonts w:ascii="Times New Roman" w:hAnsi="Times New Roman" w:cs="Times New Roman"/>
          <w:lang w:val="bg-BG"/>
        </w:rPr>
        <w:t xml:space="preserve">Към края на 2019 г. горските територии, по смисъла на чл. 2, ал. 2 от Закона за горите, са с обща площ 4 264 330 </w:t>
      </w:r>
      <w:proofErr w:type="spellStart"/>
      <w:r w:rsidRPr="00446BC4">
        <w:rPr>
          <w:rFonts w:ascii="Times New Roman" w:hAnsi="Times New Roman" w:cs="Times New Roman"/>
          <w:lang w:val="bg-BG"/>
        </w:rPr>
        <w:t>ha</w:t>
      </w:r>
      <w:proofErr w:type="spellEnd"/>
      <w:r w:rsidRPr="00446BC4">
        <w:rPr>
          <w:rFonts w:ascii="Times New Roman" w:hAnsi="Times New Roman" w:cs="Times New Roman"/>
          <w:lang w:val="bg-BG"/>
        </w:rPr>
        <w:t xml:space="preserve"> (от които 114 979 </w:t>
      </w:r>
      <w:proofErr w:type="spellStart"/>
      <w:r w:rsidRPr="00446BC4">
        <w:rPr>
          <w:rFonts w:ascii="Times New Roman" w:hAnsi="Times New Roman" w:cs="Times New Roman"/>
          <w:lang w:val="bg-BG"/>
        </w:rPr>
        <w:t>ha</w:t>
      </w:r>
      <w:proofErr w:type="spellEnd"/>
      <w:r w:rsidRPr="00446BC4">
        <w:rPr>
          <w:rFonts w:ascii="Times New Roman" w:hAnsi="Times New Roman" w:cs="Times New Roman"/>
          <w:lang w:val="bg-BG"/>
        </w:rPr>
        <w:t xml:space="preserve"> са гори върху земеделски земи), или 38.4% от сухоземната територия на цялата страна. Площта на залесените територии (в т.ч. клек 23 885 </w:t>
      </w:r>
      <w:proofErr w:type="spellStart"/>
      <w:r w:rsidRPr="00446BC4">
        <w:rPr>
          <w:rFonts w:ascii="Times New Roman" w:hAnsi="Times New Roman" w:cs="Times New Roman"/>
          <w:lang w:val="bg-BG"/>
        </w:rPr>
        <w:t>ha</w:t>
      </w:r>
      <w:proofErr w:type="spellEnd"/>
      <w:r w:rsidRPr="00446BC4">
        <w:rPr>
          <w:rFonts w:ascii="Times New Roman" w:hAnsi="Times New Roman" w:cs="Times New Roman"/>
          <w:lang w:val="bg-BG"/>
        </w:rPr>
        <w:t xml:space="preserve">) е 3 903 820 </w:t>
      </w:r>
      <w:proofErr w:type="spellStart"/>
      <w:r w:rsidRPr="00446BC4">
        <w:rPr>
          <w:rFonts w:ascii="Times New Roman" w:hAnsi="Times New Roman" w:cs="Times New Roman"/>
          <w:lang w:val="bg-BG"/>
        </w:rPr>
        <w:t>ha</w:t>
      </w:r>
      <w:proofErr w:type="spellEnd"/>
      <w:r w:rsidRPr="00446BC4">
        <w:rPr>
          <w:rFonts w:ascii="Times New Roman" w:hAnsi="Times New Roman" w:cs="Times New Roman"/>
          <w:lang w:val="bg-BG"/>
        </w:rPr>
        <w:t xml:space="preserve">, от които върху земеделски земи (в т.ч. клек 1 628 </w:t>
      </w:r>
      <w:proofErr w:type="spellStart"/>
      <w:r w:rsidRPr="00446BC4">
        <w:rPr>
          <w:rFonts w:ascii="Times New Roman" w:hAnsi="Times New Roman" w:cs="Times New Roman"/>
          <w:lang w:val="bg-BG"/>
        </w:rPr>
        <w:t>ha</w:t>
      </w:r>
      <w:proofErr w:type="spellEnd"/>
      <w:r w:rsidRPr="00446BC4">
        <w:rPr>
          <w:rFonts w:ascii="Times New Roman" w:hAnsi="Times New Roman" w:cs="Times New Roman"/>
          <w:lang w:val="bg-BG"/>
        </w:rPr>
        <w:t xml:space="preserve">) са 114 625 </w:t>
      </w:r>
      <w:proofErr w:type="spellStart"/>
      <w:r w:rsidRPr="00446BC4">
        <w:rPr>
          <w:rFonts w:ascii="Times New Roman" w:hAnsi="Times New Roman" w:cs="Times New Roman"/>
          <w:lang w:val="bg-BG"/>
        </w:rPr>
        <w:t>ha</w:t>
      </w:r>
      <w:proofErr w:type="spellEnd"/>
      <w:r w:rsidRPr="00446BC4">
        <w:rPr>
          <w:rFonts w:ascii="Times New Roman" w:hAnsi="Times New Roman" w:cs="Times New Roman"/>
          <w:lang w:val="bg-BG"/>
        </w:rPr>
        <w:t>.</w:t>
      </w:r>
    </w:p>
    <w:p w14:paraId="7DB1A29C" w14:textId="4B56D063" w:rsidR="001D2E5D" w:rsidRPr="00C156DC" w:rsidRDefault="001D2E5D" w:rsidP="007E533F">
      <w:pPr>
        <w:pStyle w:val="BodyText"/>
        <w:adjustRightInd w:val="0"/>
        <w:spacing w:after="120" w:line="276" w:lineRule="auto"/>
        <w:jc w:val="both"/>
        <w:rPr>
          <w:rFonts w:ascii="Times New Roman" w:hAnsi="Times New Roman" w:cs="Times New Roman"/>
          <w:lang w:val="bg-BG"/>
        </w:rPr>
      </w:pPr>
      <w:r w:rsidRPr="00C156DC">
        <w:rPr>
          <w:rFonts w:ascii="Times New Roman" w:hAnsi="Times New Roman" w:cs="Times New Roman"/>
          <w:lang w:val="bg-BG"/>
        </w:rPr>
        <w:t>Общият запас на дървесина в горите се оценява на 680 милиона м</w:t>
      </w:r>
      <w:r w:rsidRPr="00C156DC">
        <w:rPr>
          <w:rFonts w:ascii="Times New Roman" w:hAnsi="Times New Roman" w:cs="Times New Roman"/>
          <w:vertAlign w:val="superscript"/>
          <w:lang w:val="bg-BG"/>
        </w:rPr>
        <w:t>3</w:t>
      </w:r>
      <w:r w:rsidRPr="00C156DC">
        <w:rPr>
          <w:rFonts w:ascii="Times New Roman" w:hAnsi="Times New Roman" w:cs="Times New Roman"/>
          <w:lang w:val="bg-BG"/>
        </w:rPr>
        <w:t>, от които 44.6% са иглолистни и 55.4% са широколистни.  Средният годишен прираст на дървесина е 14 милиона м</w:t>
      </w:r>
      <w:r w:rsidRPr="00C156DC">
        <w:rPr>
          <w:rFonts w:ascii="Times New Roman" w:hAnsi="Times New Roman" w:cs="Times New Roman"/>
          <w:vertAlign w:val="superscript"/>
          <w:lang w:val="bg-BG"/>
        </w:rPr>
        <w:t>3</w:t>
      </w:r>
      <w:r w:rsidRPr="00C156DC">
        <w:rPr>
          <w:rFonts w:ascii="Times New Roman" w:hAnsi="Times New Roman" w:cs="Times New Roman"/>
          <w:lang w:val="bg-BG"/>
        </w:rPr>
        <w:t>, което представлява почти двойно увеличение в сравнение с 1960 г. Средният годишен добив на дървесина е около 8.4 милиона м</w:t>
      </w:r>
      <w:r w:rsidRPr="00C156DC">
        <w:rPr>
          <w:rFonts w:ascii="Times New Roman" w:hAnsi="Times New Roman" w:cs="Times New Roman"/>
          <w:vertAlign w:val="superscript"/>
          <w:lang w:val="bg-BG"/>
        </w:rPr>
        <w:t>3</w:t>
      </w:r>
      <w:r w:rsidRPr="00C156DC">
        <w:rPr>
          <w:rFonts w:ascii="Times New Roman" w:hAnsi="Times New Roman" w:cs="Times New Roman"/>
          <w:lang w:val="bg-BG"/>
        </w:rPr>
        <w:t>. Налице е увеличение в сравнение с периода 1960-2000 г., когато е бил около 6.5 милиона м</w:t>
      </w:r>
      <w:r w:rsidRPr="00C156DC">
        <w:rPr>
          <w:rFonts w:ascii="Times New Roman" w:hAnsi="Times New Roman" w:cs="Times New Roman"/>
          <w:vertAlign w:val="superscript"/>
          <w:lang w:val="bg-BG"/>
        </w:rPr>
        <w:t>3</w:t>
      </w:r>
      <w:r w:rsidRPr="00C156DC">
        <w:rPr>
          <w:rFonts w:ascii="Times New Roman" w:hAnsi="Times New Roman" w:cs="Times New Roman"/>
          <w:lang w:val="bg-BG"/>
        </w:rPr>
        <w:t xml:space="preserve">. За 50 години в периода между 1960 г. и 2015 г. залесените площи са се увеличили с 0.5 милиона хектара, но обемът на стоящата дървесна маса, се увеличил близо три пъти. Увеличението на площите е в резултат най-вече на залесяванията от преди 1990 г. и в резултат на естествени сукцесионни процеси на неизползвани земеделски земи след 1990 г. Средната възраст на горите е 57 години.  </w:t>
      </w:r>
    </w:p>
    <w:p w14:paraId="5A4D0A52" w14:textId="67EAD566" w:rsidR="008F1241" w:rsidRDefault="001912ED" w:rsidP="007E533F">
      <w:pPr>
        <w:pStyle w:val="BodyText"/>
        <w:adjustRightInd w:val="0"/>
        <w:spacing w:after="120" w:line="276" w:lineRule="auto"/>
        <w:jc w:val="both"/>
        <w:rPr>
          <w:rFonts w:ascii="Times New Roman" w:hAnsi="Times New Roman" w:cs="Times New Roman"/>
          <w:lang w:val="bg-BG"/>
        </w:rPr>
      </w:pPr>
      <w:r w:rsidRPr="00C156DC">
        <w:rPr>
          <w:rFonts w:ascii="Times New Roman" w:hAnsi="Times New Roman" w:cs="Times New Roman"/>
          <w:noProof/>
          <w:lang w:val="en-GB" w:eastAsia="en-GB"/>
        </w:rPr>
        <mc:AlternateContent>
          <mc:Choice Requires="wps">
            <w:drawing>
              <wp:anchor distT="45720" distB="45720" distL="114300" distR="114300" simplePos="0" relativeHeight="251670528" behindDoc="0" locked="0" layoutInCell="1" allowOverlap="1" wp14:anchorId="5A2B14C9" wp14:editId="5C7FBE42">
                <wp:simplePos x="0" y="0"/>
                <wp:positionH relativeFrom="column">
                  <wp:posOffset>155575</wp:posOffset>
                </wp:positionH>
                <wp:positionV relativeFrom="paragraph">
                  <wp:posOffset>555625</wp:posOffset>
                </wp:positionV>
                <wp:extent cx="5711825" cy="2731135"/>
                <wp:effectExtent l="0" t="0" r="3175"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1825" cy="2731135"/>
                        </a:xfrm>
                        <a:prstGeom prst="rect">
                          <a:avLst/>
                        </a:prstGeom>
                        <a:solidFill>
                          <a:srgbClr val="FFFFFF"/>
                        </a:solidFill>
                        <a:ln w="9525">
                          <a:noFill/>
                          <a:miter lim="800000"/>
                          <a:headEnd/>
                          <a:tailEnd/>
                        </a:ln>
                      </wps:spPr>
                      <wps:txbx>
                        <w:txbxContent>
                          <w:p w14:paraId="7A7F53EC" w14:textId="77777777" w:rsidR="00587233" w:rsidRDefault="00587233" w:rsidP="001D2E5D">
                            <w:pPr>
                              <w:spacing w:after="0"/>
                              <w:jc w:val="center"/>
                            </w:pPr>
                            <w:r>
                              <w:rPr>
                                <w:noProof/>
                                <w:lang w:val="en-GB" w:eastAsia="en-GB"/>
                              </w:rPr>
                              <w:drawing>
                                <wp:inline distT="0" distB="0" distL="0" distR="0" wp14:anchorId="41D5FF48" wp14:editId="49AF4007">
                                  <wp:extent cx="2680784" cy="2115915"/>
                                  <wp:effectExtent l="19050" t="19050" r="24765" b="17780"/>
                                  <wp:docPr id="18" name="Chart 2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235"/>
                                          <pic:cNvPicPr>
                                            <a:picLocks noChangeArrowheads="1"/>
                                          </pic:cNvPicPr>
                                        </pic:nvPicPr>
                                        <pic:blipFill rotWithShape="1">
                                          <a:blip r:embed="rId11">
                                            <a:extLst>
                                              <a:ext uri="{28A0092B-C50C-407E-A947-70E740481C1C}">
                                                <a14:useLocalDpi xmlns:a14="http://schemas.microsoft.com/office/drawing/2010/main" val="0"/>
                                              </a:ext>
                                            </a:extLst>
                                          </a:blip>
                                          <a:srcRect l="1361" t="2130" r="1252" b="1600"/>
                                          <a:stretch/>
                                        </pic:blipFill>
                                        <pic:spPr bwMode="auto">
                                          <a:xfrm>
                                            <a:off x="0" y="0"/>
                                            <a:ext cx="2682048" cy="2116912"/>
                                          </a:xfrm>
                                          <a:prstGeom prst="rect">
                                            <a:avLst/>
                                          </a:prstGeom>
                                          <a:noFill/>
                                          <a:ln w="6350" cap="flat" cmpd="sng" algn="ctr">
                                            <a:solidFill>
                                              <a:srgbClr val="5B9BD5"/>
                                            </a:solidFill>
                                            <a:prstDash val="solid"/>
                                            <a:miter lim="800000"/>
                                            <a:headEnd type="none" w="med" len="med"/>
                                            <a:tailEnd type="none" w="med" len="med"/>
                                          </a:ln>
                                          <a:effectLst/>
                                          <a:extLst>
                                            <a:ext uri="{53640926-AAD7-44D8-BBD7-CCE9431645EC}">
                                              <a14:shadowObscured xmlns:a14="http://schemas.microsoft.com/office/drawing/2010/main"/>
                                            </a:ext>
                                          </a:extLst>
                                        </pic:spPr>
                                      </pic:pic>
                                    </a:graphicData>
                                  </a:graphic>
                                </wp:inline>
                              </w:drawing>
                            </w:r>
                            <w:r>
                              <w:rPr>
                                <w:rFonts w:ascii="Arial" w:hAnsi="Arial"/>
                                <w:noProof/>
                                <w:sz w:val="20"/>
                                <w:szCs w:val="20"/>
                                <w:lang w:val="en-GB" w:eastAsia="en-GB"/>
                              </w:rPr>
                              <w:drawing>
                                <wp:inline distT="0" distB="0" distL="0" distR="0" wp14:anchorId="63383956" wp14:editId="7EFC8E8D">
                                  <wp:extent cx="2621280" cy="2115820"/>
                                  <wp:effectExtent l="19050" t="19050" r="26670" b="17780"/>
                                  <wp:docPr id="20" name="Chart 2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236"/>
                                          <pic:cNvPicPr>
                                            <a:picLocks noChangeArrowheads="1"/>
                                          </pic:cNvPicPr>
                                        </pic:nvPicPr>
                                        <pic:blipFill rotWithShape="1">
                                          <a:blip r:embed="rId12">
                                            <a:extLst>
                                              <a:ext uri="{28A0092B-C50C-407E-A947-70E740481C1C}">
                                                <a14:useLocalDpi xmlns:a14="http://schemas.microsoft.com/office/drawing/2010/main" val="0"/>
                                              </a:ext>
                                            </a:extLst>
                                          </a:blip>
                                          <a:srcRect l="1278" t="1987" r="1078" b="1786"/>
                                          <a:stretch/>
                                        </pic:blipFill>
                                        <pic:spPr bwMode="auto">
                                          <a:xfrm>
                                            <a:off x="0" y="0"/>
                                            <a:ext cx="2622432" cy="2116750"/>
                                          </a:xfrm>
                                          <a:prstGeom prst="rect">
                                            <a:avLst/>
                                          </a:prstGeom>
                                          <a:noFill/>
                                          <a:ln w="6350" cap="flat" cmpd="sng" algn="ctr">
                                            <a:solidFill>
                                              <a:srgbClr val="5B9BD5"/>
                                            </a:solidFill>
                                            <a:prstDash val="solid"/>
                                            <a:miter lim="800000"/>
                                            <a:headEnd type="none" w="med" len="med"/>
                                            <a:tailEnd type="none" w="med" len="med"/>
                                          </a:ln>
                                          <a:effectLst/>
                                          <a:extLst>
                                            <a:ext uri="{53640926-AAD7-44D8-BBD7-CCE9431645EC}">
                                              <a14:shadowObscured xmlns:a14="http://schemas.microsoft.com/office/drawing/2010/main"/>
                                            </a:ext>
                                          </a:extLst>
                                        </pic:spPr>
                                      </pic:pic>
                                    </a:graphicData>
                                  </a:graphic>
                                </wp:inline>
                              </w:drawing>
                            </w:r>
                          </w:p>
                          <w:p w14:paraId="01C37116" w14:textId="77777777" w:rsidR="00587233" w:rsidRPr="007E533F" w:rsidRDefault="00587233" w:rsidP="007E533F">
                            <w:pPr>
                              <w:pStyle w:val="Source"/>
                              <w:jc w:val="left"/>
                              <w:rPr>
                                <w:rFonts w:ascii="Times New Roman" w:eastAsiaTheme="minorHAnsi" w:hAnsi="Times New Roman" w:cs="Times New Roman"/>
                                <w:iCs/>
                                <w:color w:val="000000" w:themeColor="text1"/>
                                <w:sz w:val="22"/>
                                <w:szCs w:val="18"/>
                                <w:lang w:val="ru-RU" w:eastAsia="bg-BG"/>
                              </w:rPr>
                            </w:pPr>
                            <w:r w:rsidRPr="007E533F">
                              <w:rPr>
                                <w:rFonts w:ascii="Times New Roman" w:eastAsiaTheme="minorHAnsi" w:hAnsi="Times New Roman" w:cs="Times New Roman"/>
                                <w:iCs/>
                                <w:color w:val="000000" w:themeColor="text1"/>
                                <w:sz w:val="22"/>
                                <w:szCs w:val="18"/>
                                <w:lang w:val="ru-RU" w:eastAsia="bg-BG"/>
                              </w:rPr>
                              <w:t>Източник: Данни от ИАГ.</w:t>
                            </w:r>
                          </w:p>
                        </w:txbxContent>
                      </wps:txbx>
                      <wps:bodyPr rot="0" vert="horz" wrap="square" lIns="36000" tIns="36000" rIns="72000" bIns="3600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2B14C9" id="_x0000_t202" coordsize="21600,21600" o:spt="202" path="m,l,21600r21600,l21600,xe">
                <v:stroke joinstyle="miter"/>
                <v:path gradientshapeok="t" o:connecttype="rect"/>
              </v:shapetype>
              <v:shape id="Text Box 1" o:spid="_x0000_s1026" type="#_x0000_t202" style="position:absolute;left:0;text-align:left;margin-left:12.25pt;margin-top:43.75pt;width:449.75pt;height:215.0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" stroked="f">
                <v:textbox inset="1mm,1mm,2mm,1mm">
                  <w:txbxContent>
                    <w:p w14:paraId="7A7F53EC" w14:textId="77777777" w:rsidR="00587233" w:rsidRDefault="00587233" w:rsidP="001D2E5D">
                      <w:pPr>
                        <w:spacing w:after="0"/>
                        <w:jc w:val="center"/>
                      </w:pPr>
                      <w:r>
                        <w:rPr>
                          <w:noProof/>
                          <w:lang w:val="en-GB" w:eastAsia="en-GB"/>
                        </w:rPr>
                        <w:drawing>
                          <wp:inline distT="0" distB="0" distL="0" distR="0" wp14:anchorId="41D5FF48" wp14:editId="49AF4007">
                            <wp:extent cx="2680784" cy="2115915"/>
                            <wp:effectExtent l="19050" t="19050" r="24765" b="17780"/>
                            <wp:docPr id="18" name="Chart 2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235"/>
                                    <pic:cNvPicPr>
                                      <a:picLocks noChangeArrowheads="1"/>
                                    </pic:cNvPicPr>
                                  </pic:nvPicPr>
                                  <pic:blipFill rotWithShape="1">
                                    <a:blip r:embed="rId17">
                                      <a:extLst>
                                        <a:ext uri="{28A0092B-C50C-407E-A947-70E740481C1C}">
                                          <a14:useLocalDpi xmlns:a14="http://schemas.microsoft.com/office/drawing/2010/main" val="0"/>
                                        </a:ext>
                                      </a:extLst>
                                    </a:blip>
                                    <a:srcRect l="1361" t="2130" r="1252" b="1600"/>
                                    <a:stretch/>
                                  </pic:blipFill>
                                  <pic:spPr bwMode="auto">
                                    <a:xfrm>
                                      <a:off x="0" y="0"/>
                                      <a:ext cx="2682048" cy="2116912"/>
                                    </a:xfrm>
                                    <a:prstGeom prst="rect">
                                      <a:avLst/>
                                    </a:prstGeom>
                                    <a:noFill/>
                                    <a:ln w="6350" cap="flat" cmpd="sng" algn="ctr">
                                      <a:solidFill>
                                        <a:srgbClr val="5B9BD5"/>
                                      </a:solidFill>
                                      <a:prstDash val="solid"/>
                                      <a:miter lim="800000"/>
                                      <a:headEnd type="none" w="med" len="med"/>
                                      <a:tailEnd type="none" w="med" len="med"/>
                                    </a:ln>
                                    <a:effectLst/>
                                    <a:extLst>
                                      <a:ext uri="{53640926-AAD7-44D8-BBD7-CCE9431645EC}">
                                        <a14:shadowObscured xmlns:a14="http://schemas.microsoft.com/office/drawing/2010/main"/>
                                      </a:ext>
                                    </a:extLst>
                                  </pic:spPr>
                                </pic:pic>
                              </a:graphicData>
                            </a:graphic>
                          </wp:inline>
                        </w:drawing>
                      </w:r>
                      <w:r>
                        <w:rPr>
                          <w:rFonts w:ascii="Arial" w:hAnsi="Arial"/>
                          <w:noProof/>
                          <w:sz w:val="20"/>
                          <w:szCs w:val="20"/>
                          <w:lang w:val="en-GB" w:eastAsia="en-GB"/>
                        </w:rPr>
                        <w:drawing>
                          <wp:inline distT="0" distB="0" distL="0" distR="0" wp14:anchorId="63383956" wp14:editId="7EFC8E8D">
                            <wp:extent cx="2621280" cy="2115820"/>
                            <wp:effectExtent l="19050" t="19050" r="26670" b="17780"/>
                            <wp:docPr id="20" name="Chart 2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236"/>
                                    <pic:cNvPicPr>
                                      <a:picLocks noChangeArrowheads="1"/>
                                    </pic:cNvPicPr>
                                  </pic:nvPicPr>
                                  <pic:blipFill rotWithShape="1">
                                    <a:blip r:embed="rId18">
                                      <a:extLst>
                                        <a:ext uri="{28A0092B-C50C-407E-A947-70E740481C1C}">
                                          <a14:useLocalDpi xmlns:a14="http://schemas.microsoft.com/office/drawing/2010/main" val="0"/>
                                        </a:ext>
                                      </a:extLst>
                                    </a:blip>
                                    <a:srcRect l="1278" t="1987" r="1078" b="1786"/>
                                    <a:stretch/>
                                  </pic:blipFill>
                                  <pic:spPr bwMode="auto">
                                    <a:xfrm>
                                      <a:off x="0" y="0"/>
                                      <a:ext cx="2622432" cy="2116750"/>
                                    </a:xfrm>
                                    <a:prstGeom prst="rect">
                                      <a:avLst/>
                                    </a:prstGeom>
                                    <a:noFill/>
                                    <a:ln w="6350" cap="flat" cmpd="sng" algn="ctr">
                                      <a:solidFill>
                                        <a:srgbClr val="5B9BD5"/>
                                      </a:solidFill>
                                      <a:prstDash val="solid"/>
                                      <a:miter lim="800000"/>
                                      <a:headEnd type="none" w="med" len="med"/>
                                      <a:tailEnd type="none" w="med" len="med"/>
                                    </a:ln>
                                    <a:effectLst/>
                                    <a:extLst>
                                      <a:ext uri="{53640926-AAD7-44D8-BBD7-CCE9431645EC}">
                                        <a14:shadowObscured xmlns:a14="http://schemas.microsoft.com/office/drawing/2010/main"/>
                                      </a:ext>
                                    </a:extLst>
                                  </pic:spPr>
                                </pic:pic>
                              </a:graphicData>
                            </a:graphic>
                          </wp:inline>
                        </w:drawing>
                      </w:r>
                    </w:p>
                    <w:p w14:paraId="01C37116" w14:textId="77777777" w:rsidR="00587233" w:rsidRPr="007E533F" w:rsidRDefault="00587233" w:rsidP="007E533F">
                      <w:pPr>
                        <w:pStyle w:val="Source"/>
                        <w:jc w:val="left"/>
                        <w:rPr>
                          <w:rFonts w:ascii="Times New Roman" w:eastAsiaTheme="minorHAnsi" w:hAnsi="Times New Roman" w:cs="Times New Roman"/>
                          <w:iCs/>
                          <w:color w:val="000000" w:themeColor="text1"/>
                          <w:sz w:val="22"/>
                          <w:szCs w:val="18"/>
                          <w:lang w:val="ru-RU" w:eastAsia="bg-BG"/>
                        </w:rPr>
                      </w:pPr>
                      <w:r w:rsidRPr="007E533F">
                        <w:rPr>
                          <w:rFonts w:ascii="Times New Roman" w:eastAsiaTheme="minorHAnsi" w:hAnsi="Times New Roman" w:cs="Times New Roman"/>
                          <w:iCs/>
                          <w:color w:val="000000" w:themeColor="text1"/>
                          <w:sz w:val="22"/>
                          <w:szCs w:val="18"/>
                          <w:lang w:val="ru-RU" w:eastAsia="bg-BG"/>
                        </w:rPr>
                        <w:t>Източник: Данни от ИАГ.</w:t>
                      </w:r>
                    </w:p>
                  </w:txbxContent>
                </v:textbox>
                <w10:wrap type="square"/>
              </v:shape>
            </w:pict>
          </mc:Fallback>
        </mc:AlternateContent>
      </w:r>
      <w:r w:rsidR="008F1241">
        <w:rPr>
          <w:noProof/>
          <w:lang w:val="en-GB" w:eastAsia="en-GB"/>
        </w:rPr>
        <mc:AlternateContent>
          <mc:Choice Requires="wps">
            <w:drawing>
              <wp:anchor distT="0" distB="0" distL="114300" distR="114300" simplePos="0" relativeHeight="251683840" behindDoc="0" locked="0" layoutInCell="1" allowOverlap="1" wp14:anchorId="3702906F" wp14:editId="3BDDB90C">
                <wp:simplePos x="0" y="0"/>
                <wp:positionH relativeFrom="margin">
                  <wp:align>left</wp:align>
                </wp:positionH>
                <wp:positionV relativeFrom="paragraph">
                  <wp:posOffset>207010</wp:posOffset>
                </wp:positionV>
                <wp:extent cx="5711825" cy="266700"/>
                <wp:effectExtent l="0" t="0" r="3175" b="0"/>
                <wp:wrapSquare wrapText="bothSides"/>
                <wp:docPr id="3" name="Text Box 3"/>
                <wp:cNvGraphicFramePr/>
                <a:graphic xmlns:a="http://schemas.openxmlformats.org/drawingml/2006/main">
                  <a:graphicData uri="http://schemas.microsoft.com/office/word/2010/wordprocessingShape">
                    <wps:wsp>
                      <wps:cNvSpPr txBox="1"/>
                      <wps:spPr>
                        <a:xfrm>
                          <a:off x="0" y="0"/>
                          <a:ext cx="5711825" cy="266700"/>
                        </a:xfrm>
                        <a:prstGeom prst="rect">
                          <a:avLst/>
                        </a:prstGeom>
                        <a:solidFill>
                          <a:prstClr val="white"/>
                        </a:solidFill>
                        <a:ln>
                          <a:noFill/>
                        </a:ln>
                        <a:effectLst/>
                      </wps:spPr>
                      <wps:txbx>
                        <w:txbxContent>
                          <w:p w14:paraId="3C21A2D8" w14:textId="51BE5C97" w:rsidR="008F1241" w:rsidRPr="000774DA" w:rsidRDefault="008F1241" w:rsidP="008F1241">
                            <w:pPr>
                              <w:pStyle w:val="ListParagraph"/>
                              <w:spacing w:line="240" w:lineRule="auto"/>
                              <w:ind w:left="0"/>
                              <w:contextualSpacing w:val="0"/>
                              <w:jc w:val="center"/>
                              <w:rPr>
                                <w:rFonts w:ascii="Times New Roman" w:eastAsia="Trebuchet MS" w:hAnsi="Times New Roman" w:cs="Times New Roman"/>
                              </w:rPr>
                            </w:pPr>
                            <w:bookmarkStart w:id="12" w:name="_Toc73233384"/>
                            <w:r w:rsidRPr="001912ED">
                              <w:rPr>
                                <w:rFonts w:ascii="Times New Roman" w:hAnsi="Times New Roman" w:cs="Times New Roman"/>
                                <w:i/>
                                <w:iCs/>
                                <w:color w:val="000000" w:themeColor="text1"/>
                                <w:szCs w:val="18"/>
                                <w:lang w:val="ru-RU" w:eastAsia="bg-BG"/>
                              </w:rPr>
                              <w:t xml:space="preserve">Фигура </w:t>
                            </w:r>
                            <w:r w:rsidRPr="001912ED">
                              <w:rPr>
                                <w:rFonts w:ascii="Times New Roman" w:hAnsi="Times New Roman" w:cs="Times New Roman"/>
                                <w:i/>
                                <w:iCs/>
                                <w:color w:val="000000" w:themeColor="text1"/>
                                <w:szCs w:val="18"/>
                                <w:lang w:val="ru-RU" w:eastAsia="bg-BG"/>
                              </w:rPr>
                              <w:fldChar w:fldCharType="begin"/>
                            </w:r>
                            <w:r w:rsidRPr="001912ED">
                              <w:rPr>
                                <w:rFonts w:ascii="Times New Roman" w:hAnsi="Times New Roman" w:cs="Times New Roman"/>
                                <w:i/>
                                <w:iCs/>
                                <w:color w:val="000000" w:themeColor="text1"/>
                                <w:szCs w:val="18"/>
                                <w:lang w:val="ru-RU" w:eastAsia="bg-BG"/>
                              </w:rPr>
                              <w:instrText xml:space="preserve"> SEQ Фигура \* ARABIC </w:instrText>
                            </w:r>
                            <w:r w:rsidRPr="001912ED">
                              <w:rPr>
                                <w:rFonts w:ascii="Times New Roman" w:hAnsi="Times New Roman" w:cs="Times New Roman"/>
                                <w:i/>
                                <w:iCs/>
                                <w:color w:val="000000" w:themeColor="text1"/>
                                <w:szCs w:val="18"/>
                                <w:lang w:val="ru-RU" w:eastAsia="bg-BG"/>
                              </w:rPr>
                              <w:fldChar w:fldCharType="separate"/>
                            </w:r>
                            <w:r w:rsidR="001912ED" w:rsidRPr="001912ED">
                              <w:rPr>
                                <w:rFonts w:ascii="Times New Roman" w:hAnsi="Times New Roman" w:cs="Times New Roman"/>
                                <w:i/>
                                <w:iCs/>
                                <w:noProof/>
                                <w:color w:val="000000" w:themeColor="text1"/>
                                <w:szCs w:val="18"/>
                                <w:lang w:val="ru-RU" w:eastAsia="bg-BG"/>
                              </w:rPr>
                              <w:t>3</w:t>
                            </w:r>
                            <w:r w:rsidRPr="001912ED">
                              <w:rPr>
                                <w:rFonts w:ascii="Times New Roman" w:hAnsi="Times New Roman" w:cs="Times New Roman"/>
                                <w:i/>
                                <w:iCs/>
                                <w:color w:val="000000" w:themeColor="text1"/>
                                <w:szCs w:val="18"/>
                                <w:lang w:val="ru-RU" w:eastAsia="bg-BG"/>
                              </w:rPr>
                              <w:fldChar w:fldCharType="end"/>
                            </w:r>
                            <w:r w:rsidRPr="001912ED">
                              <w:rPr>
                                <w:rFonts w:ascii="Times New Roman" w:hAnsi="Times New Roman" w:cs="Times New Roman"/>
                                <w:i/>
                                <w:iCs/>
                                <w:color w:val="000000" w:themeColor="text1"/>
                                <w:szCs w:val="18"/>
                                <w:lang w:val="ru-RU" w:eastAsia="bg-BG"/>
                              </w:rPr>
                              <w:t xml:space="preserve"> Обща </w:t>
                            </w:r>
                            <w:r w:rsidRPr="001912ED">
                              <w:rPr>
                                <w:rFonts w:ascii="Times New Roman" w:hAnsi="Times New Roman" w:cs="Times New Roman"/>
                                <w:i/>
                                <w:iCs/>
                                <w:color w:val="000000" w:themeColor="text1"/>
                                <w:szCs w:val="18"/>
                                <w:lang w:val="ru-RU" w:eastAsia="bg-BG"/>
                              </w:rPr>
                              <w:t>залесена площ на българските гори (A) и стояща маса (B) към 2015 г.</w:t>
                            </w:r>
                            <w:bookmarkEnd w:id="12"/>
                          </w:p>
                          <w:p w14:paraId="7170FB3A" w14:textId="77777777" w:rsidR="008F1241" w:rsidRDefault="008F1241" w:rsidP="008F1241"/>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702906F" id="Text Box 3" o:spid="_x0000_s1027" type="#_x0000_t202" style="position:absolute;left:0;text-align:left;margin-left:0;margin-top:16.3pt;width:449.75pt;height:21pt;z-index:25168384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" stroked="f">
                <v:textbox inset="0,0,0,0">
                  <w:txbxContent>
                    <w:p w14:paraId="3C21A2D8" w14:textId="51BE5C97" w:rsidR="008F1241" w:rsidRPr="000774DA" w:rsidRDefault="008F1241" w:rsidP="008F1241">
                      <w:pPr>
                        <w:pStyle w:val="ListParagraph"/>
                        <w:spacing w:line="240" w:lineRule="auto"/>
                        <w:ind w:left="0"/>
                        <w:contextualSpacing w:val="0"/>
                        <w:jc w:val="center"/>
                        <w:rPr>
                          <w:rFonts w:ascii="Times New Roman" w:eastAsia="Trebuchet MS" w:hAnsi="Times New Roman" w:cs="Times New Roman"/>
                        </w:rPr>
                      </w:pPr>
                      <w:bookmarkStart w:id="14" w:name="_Toc73233384"/>
                      <w:r w:rsidRPr="001912ED">
                        <w:rPr>
                          <w:rFonts w:ascii="Times New Roman" w:hAnsi="Times New Roman" w:cs="Times New Roman"/>
                          <w:i/>
                          <w:iCs/>
                          <w:color w:val="000000" w:themeColor="text1"/>
                          <w:szCs w:val="18"/>
                          <w:lang w:val="ru-RU" w:eastAsia="bg-BG"/>
                        </w:rPr>
                        <w:t xml:space="preserve">Фигура </w:t>
                      </w:r>
                      <w:r w:rsidRPr="001912ED">
                        <w:rPr>
                          <w:rFonts w:ascii="Times New Roman" w:hAnsi="Times New Roman" w:cs="Times New Roman"/>
                          <w:i/>
                          <w:iCs/>
                          <w:color w:val="000000" w:themeColor="text1"/>
                          <w:szCs w:val="18"/>
                          <w:lang w:val="ru-RU" w:eastAsia="bg-BG"/>
                        </w:rPr>
                        <w:fldChar w:fldCharType="begin"/>
                      </w:r>
                      <w:r w:rsidRPr="001912ED">
                        <w:rPr>
                          <w:rFonts w:ascii="Times New Roman" w:hAnsi="Times New Roman" w:cs="Times New Roman"/>
                          <w:i/>
                          <w:iCs/>
                          <w:color w:val="000000" w:themeColor="text1"/>
                          <w:szCs w:val="18"/>
                          <w:lang w:val="ru-RU" w:eastAsia="bg-BG"/>
                        </w:rPr>
                        <w:instrText xml:space="preserve"> SEQ Фигура \* ARABIC </w:instrText>
                      </w:r>
                      <w:r w:rsidRPr="001912ED">
                        <w:rPr>
                          <w:rFonts w:ascii="Times New Roman" w:hAnsi="Times New Roman" w:cs="Times New Roman"/>
                          <w:i/>
                          <w:iCs/>
                          <w:color w:val="000000" w:themeColor="text1"/>
                          <w:szCs w:val="18"/>
                          <w:lang w:val="ru-RU" w:eastAsia="bg-BG"/>
                        </w:rPr>
                        <w:fldChar w:fldCharType="separate"/>
                      </w:r>
                      <w:r w:rsidR="001912ED" w:rsidRPr="001912ED">
                        <w:rPr>
                          <w:rFonts w:ascii="Times New Roman" w:hAnsi="Times New Roman" w:cs="Times New Roman"/>
                          <w:i/>
                          <w:iCs/>
                          <w:noProof/>
                          <w:color w:val="000000" w:themeColor="text1"/>
                          <w:szCs w:val="18"/>
                          <w:lang w:val="ru-RU" w:eastAsia="bg-BG"/>
                        </w:rPr>
                        <w:t>3</w:t>
                      </w:r>
                      <w:r w:rsidRPr="001912ED">
                        <w:rPr>
                          <w:rFonts w:ascii="Times New Roman" w:hAnsi="Times New Roman" w:cs="Times New Roman"/>
                          <w:i/>
                          <w:iCs/>
                          <w:color w:val="000000" w:themeColor="text1"/>
                          <w:szCs w:val="18"/>
                          <w:lang w:val="ru-RU" w:eastAsia="bg-BG"/>
                        </w:rPr>
                        <w:fldChar w:fldCharType="end"/>
                      </w:r>
                      <w:r w:rsidRPr="001912ED">
                        <w:rPr>
                          <w:rFonts w:ascii="Times New Roman" w:hAnsi="Times New Roman" w:cs="Times New Roman"/>
                          <w:i/>
                          <w:iCs/>
                          <w:color w:val="000000" w:themeColor="text1"/>
                          <w:szCs w:val="18"/>
                          <w:lang w:val="ru-RU" w:eastAsia="bg-BG"/>
                        </w:rPr>
                        <w:t xml:space="preserve"> Обща </w:t>
                      </w:r>
                      <w:proofErr w:type="spellStart"/>
                      <w:r w:rsidRPr="001912ED">
                        <w:rPr>
                          <w:rFonts w:ascii="Times New Roman" w:hAnsi="Times New Roman" w:cs="Times New Roman"/>
                          <w:i/>
                          <w:iCs/>
                          <w:color w:val="000000" w:themeColor="text1"/>
                          <w:szCs w:val="18"/>
                          <w:lang w:val="ru-RU" w:eastAsia="bg-BG"/>
                        </w:rPr>
                        <w:t>залесена</w:t>
                      </w:r>
                      <w:proofErr w:type="spellEnd"/>
                      <w:r w:rsidRPr="001912ED">
                        <w:rPr>
                          <w:rFonts w:ascii="Times New Roman" w:hAnsi="Times New Roman" w:cs="Times New Roman"/>
                          <w:i/>
                          <w:iCs/>
                          <w:color w:val="000000" w:themeColor="text1"/>
                          <w:szCs w:val="18"/>
                          <w:lang w:val="ru-RU" w:eastAsia="bg-BG"/>
                        </w:rPr>
                        <w:t xml:space="preserve"> </w:t>
                      </w:r>
                      <w:proofErr w:type="spellStart"/>
                      <w:r w:rsidRPr="001912ED">
                        <w:rPr>
                          <w:rFonts w:ascii="Times New Roman" w:hAnsi="Times New Roman" w:cs="Times New Roman"/>
                          <w:i/>
                          <w:iCs/>
                          <w:color w:val="000000" w:themeColor="text1"/>
                          <w:szCs w:val="18"/>
                          <w:lang w:val="ru-RU" w:eastAsia="bg-BG"/>
                        </w:rPr>
                        <w:t>площ</w:t>
                      </w:r>
                      <w:proofErr w:type="spellEnd"/>
                      <w:r w:rsidRPr="001912ED">
                        <w:rPr>
                          <w:rFonts w:ascii="Times New Roman" w:hAnsi="Times New Roman" w:cs="Times New Roman"/>
                          <w:i/>
                          <w:iCs/>
                          <w:color w:val="000000" w:themeColor="text1"/>
                          <w:szCs w:val="18"/>
                          <w:lang w:val="ru-RU" w:eastAsia="bg-BG"/>
                        </w:rPr>
                        <w:t xml:space="preserve"> на </w:t>
                      </w:r>
                      <w:proofErr w:type="spellStart"/>
                      <w:r w:rsidRPr="001912ED">
                        <w:rPr>
                          <w:rFonts w:ascii="Times New Roman" w:hAnsi="Times New Roman" w:cs="Times New Roman"/>
                          <w:i/>
                          <w:iCs/>
                          <w:color w:val="000000" w:themeColor="text1"/>
                          <w:szCs w:val="18"/>
                          <w:lang w:val="ru-RU" w:eastAsia="bg-BG"/>
                        </w:rPr>
                        <w:t>българските</w:t>
                      </w:r>
                      <w:proofErr w:type="spellEnd"/>
                      <w:r w:rsidRPr="001912ED">
                        <w:rPr>
                          <w:rFonts w:ascii="Times New Roman" w:hAnsi="Times New Roman" w:cs="Times New Roman"/>
                          <w:i/>
                          <w:iCs/>
                          <w:color w:val="000000" w:themeColor="text1"/>
                          <w:szCs w:val="18"/>
                          <w:lang w:val="ru-RU" w:eastAsia="bg-BG"/>
                        </w:rPr>
                        <w:t xml:space="preserve"> гори (A) и стояща </w:t>
                      </w:r>
                      <w:proofErr w:type="spellStart"/>
                      <w:r w:rsidRPr="001912ED">
                        <w:rPr>
                          <w:rFonts w:ascii="Times New Roman" w:hAnsi="Times New Roman" w:cs="Times New Roman"/>
                          <w:i/>
                          <w:iCs/>
                          <w:color w:val="000000" w:themeColor="text1"/>
                          <w:szCs w:val="18"/>
                          <w:lang w:val="ru-RU" w:eastAsia="bg-BG"/>
                        </w:rPr>
                        <w:t>маса</w:t>
                      </w:r>
                      <w:proofErr w:type="spellEnd"/>
                      <w:r w:rsidRPr="001912ED">
                        <w:rPr>
                          <w:rFonts w:ascii="Times New Roman" w:hAnsi="Times New Roman" w:cs="Times New Roman"/>
                          <w:i/>
                          <w:iCs/>
                          <w:color w:val="000000" w:themeColor="text1"/>
                          <w:szCs w:val="18"/>
                          <w:lang w:val="ru-RU" w:eastAsia="bg-BG"/>
                        </w:rPr>
                        <w:t xml:space="preserve"> (B) </w:t>
                      </w:r>
                      <w:proofErr w:type="spellStart"/>
                      <w:r w:rsidRPr="001912ED">
                        <w:rPr>
                          <w:rFonts w:ascii="Times New Roman" w:hAnsi="Times New Roman" w:cs="Times New Roman"/>
                          <w:i/>
                          <w:iCs/>
                          <w:color w:val="000000" w:themeColor="text1"/>
                          <w:szCs w:val="18"/>
                          <w:lang w:val="ru-RU" w:eastAsia="bg-BG"/>
                        </w:rPr>
                        <w:t>към</w:t>
                      </w:r>
                      <w:proofErr w:type="spellEnd"/>
                      <w:r w:rsidRPr="001912ED">
                        <w:rPr>
                          <w:rFonts w:ascii="Times New Roman" w:hAnsi="Times New Roman" w:cs="Times New Roman"/>
                          <w:i/>
                          <w:iCs/>
                          <w:color w:val="000000" w:themeColor="text1"/>
                          <w:szCs w:val="18"/>
                          <w:lang w:val="ru-RU" w:eastAsia="bg-BG"/>
                        </w:rPr>
                        <w:t xml:space="preserve"> 2015 г.</w:t>
                      </w:r>
                      <w:bookmarkEnd w:id="14"/>
                    </w:p>
                    <w:p w14:paraId="7170FB3A" w14:textId="77777777" w:rsidR="008F1241" w:rsidRDefault="008F1241" w:rsidP="008F1241"/>
                  </w:txbxContent>
                </v:textbox>
                <w10:wrap type="square" anchorx="margin"/>
              </v:shape>
            </w:pict>
          </mc:Fallback>
        </mc:AlternateContent>
      </w:r>
    </w:p>
    <w:p w14:paraId="0DCC16C0" w14:textId="6870E6FA" w:rsidR="001D2E5D" w:rsidRPr="00C156DC" w:rsidRDefault="001D2E5D" w:rsidP="007E533F">
      <w:pPr>
        <w:pStyle w:val="BodyText"/>
        <w:adjustRightInd w:val="0"/>
        <w:spacing w:after="120" w:line="276" w:lineRule="auto"/>
        <w:jc w:val="both"/>
        <w:rPr>
          <w:rFonts w:ascii="Times New Roman" w:hAnsi="Times New Roman" w:cs="Times New Roman"/>
          <w:lang w:val="bg-BG"/>
        </w:rPr>
      </w:pPr>
      <w:r w:rsidRPr="00C156DC">
        <w:rPr>
          <w:rFonts w:ascii="Times New Roman" w:hAnsi="Times New Roman" w:cs="Times New Roman"/>
          <w:lang w:val="bg-BG"/>
        </w:rPr>
        <w:t xml:space="preserve">Българската флора и гори имат няколко важни характеристики. Голямото разнообразие на релефа (от морско равнище до почти 3000 м н..в.), преходното местоположение между различни климатични пояси и райони с различна растителност, както и фактът, че Балканският полуостров е едно от най-важните убежища за видове по време на големите ледникови периоди в Европа допринасят за </w:t>
      </w:r>
      <w:r w:rsidRPr="00C156DC">
        <w:rPr>
          <w:rFonts w:ascii="Times New Roman" w:hAnsi="Times New Roman" w:cs="Times New Roman"/>
          <w:lang w:val="bg-BG"/>
        </w:rPr>
        <w:lastRenderedPageBreak/>
        <w:t>голямото разнообразие от екосистеми и големият брой видове. Висшата флора на България се състои от 4 102 видове (Assyov и колектив, 2012 г.), повече от 10% от които са дървета, храсти и лиани. Има и многобройни ендемични видове, които се срещат единствено на Балканския полуостров или на определени места в България. Това превръща страната в една от страните с най-голямо биологично разнообразие в Европа. С оглед опазването на тези видове е създадена широка мрежа от защитени зони, като 11 от тях са Природни паркове, 3 Национални парка и 55 - природни резервати. Освен това има обширна мрежа от защитени зони по НАТУРА 2000, която обхваща около 34% от територията на страната. Над 55% от залесените площи са включени в тези защитени зони, което предполага, че тяхното стопанисване следва да отговаря на конкретни изисквания за опазване на естествените условия на околната среда и видовия състав. Защитата на ценни екосистеми е допълнително призната като необходимост в член 7 към Парижкото споразумение относно изменението на климата от 2015 г., като в процеси на планиране на адаптацията и в изпълнението на мерки се включват „оценката на въздействието на изменението на климата и уязвимостта от него, за да се разработят национално определените приоритетни действия, като се вземат предвид уязвимите хора, места и екосистеми“ (чл. 7.9(в)) и „изграждането на устойчивостта на социално-икономическите и екологичните системи, включително чрез икономическа диверсификация и устойчиво управление на природните ресурси“ (чл. 7.9.д).</w:t>
      </w:r>
      <w:r>
        <w:rPr>
          <w:rFonts w:ascii="Times New Roman" w:hAnsi="Times New Roman" w:cs="Times New Roman"/>
          <w:lang w:val="bg-BG"/>
        </w:rPr>
        <w:t xml:space="preserve"> </w:t>
      </w:r>
      <w:r w:rsidR="002A02CD">
        <w:rPr>
          <w:noProof/>
          <w:lang w:val="en-GB" w:eastAsia="en-GB"/>
        </w:rPr>
        <mc:AlternateContent>
          <mc:Choice Requires="wps">
            <w:drawing>
              <wp:anchor distT="0" distB="0" distL="114300" distR="114300" simplePos="0" relativeHeight="251681792" behindDoc="0" locked="0" layoutInCell="1" allowOverlap="1" wp14:anchorId="0F29A96E" wp14:editId="4C55A43F">
                <wp:simplePos x="0" y="0"/>
                <wp:positionH relativeFrom="column">
                  <wp:posOffset>2226310</wp:posOffset>
                </wp:positionH>
                <wp:positionV relativeFrom="paragraph">
                  <wp:posOffset>5223510</wp:posOffset>
                </wp:positionV>
                <wp:extent cx="3574415" cy="457200"/>
                <wp:effectExtent l="0" t="0" r="0" b="0"/>
                <wp:wrapSquare wrapText="bothSides"/>
                <wp:docPr id="25" name="Text Box 25"/>
                <wp:cNvGraphicFramePr/>
                <a:graphic xmlns:a="http://schemas.openxmlformats.org/drawingml/2006/main">
                  <a:graphicData uri="http://schemas.microsoft.com/office/word/2010/wordprocessingShape">
                    <wps:wsp>
                      <wps:cNvSpPr txBox="1"/>
                      <wps:spPr>
                        <a:xfrm>
                          <a:off x="0" y="0"/>
                          <a:ext cx="3574415" cy="457200"/>
                        </a:xfrm>
                        <a:prstGeom prst="rect">
                          <a:avLst/>
                        </a:prstGeom>
                        <a:solidFill>
                          <a:prstClr val="white"/>
                        </a:solidFill>
                        <a:ln>
                          <a:noFill/>
                        </a:ln>
                        <a:effectLst/>
                      </wps:spPr>
                      <wps:txbx>
                        <w:txbxContent>
                          <w:p w14:paraId="01D2D51E" w14:textId="0E6ECF97" w:rsidR="00587233" w:rsidRPr="007E533F" w:rsidRDefault="00587233" w:rsidP="002A02CD">
                            <w:pPr>
                              <w:pStyle w:val="Caption"/>
                              <w:rPr>
                                <w:rFonts w:ascii="Times New Roman" w:hAnsi="Times New Roman" w:cs="Times New Roman"/>
                                <w:color w:val="000000" w:themeColor="text1"/>
                                <w:sz w:val="22"/>
                                <w:lang w:val="ru-RU" w:eastAsia="bg-BG"/>
                              </w:rPr>
                            </w:pPr>
                            <w:bookmarkStart w:id="13" w:name="_Toc73233385"/>
                            <w:r w:rsidRPr="002A02CD">
                              <w:rPr>
                                <w:rFonts w:ascii="Times New Roman" w:hAnsi="Times New Roman" w:cs="Times New Roman"/>
                                <w:color w:val="000000" w:themeColor="text1"/>
                                <w:sz w:val="22"/>
                                <w:lang w:val="ru-RU" w:eastAsia="bg-BG"/>
                              </w:rPr>
                              <w:t xml:space="preserve">Фигура </w:t>
                            </w:r>
                            <w:r w:rsidRPr="002A02CD">
                              <w:rPr>
                                <w:rFonts w:ascii="Times New Roman" w:hAnsi="Times New Roman" w:cs="Times New Roman"/>
                                <w:color w:val="000000" w:themeColor="text1"/>
                                <w:sz w:val="22"/>
                                <w:lang w:val="ru-RU" w:eastAsia="bg-BG"/>
                              </w:rPr>
                              <w:fldChar w:fldCharType="begin"/>
                            </w:r>
                            <w:r w:rsidRPr="002A02CD">
                              <w:rPr>
                                <w:rFonts w:ascii="Times New Roman" w:hAnsi="Times New Roman" w:cs="Times New Roman"/>
                                <w:color w:val="000000" w:themeColor="text1"/>
                                <w:sz w:val="22"/>
                                <w:lang w:val="ru-RU" w:eastAsia="bg-BG"/>
                              </w:rPr>
                              <w:instrText xml:space="preserve"> SEQ Фигура \* ARABIC </w:instrText>
                            </w:r>
                            <w:r w:rsidRPr="002A02CD">
                              <w:rPr>
                                <w:rFonts w:ascii="Times New Roman" w:hAnsi="Times New Roman" w:cs="Times New Roman"/>
                                <w:color w:val="000000" w:themeColor="text1"/>
                                <w:sz w:val="22"/>
                                <w:lang w:val="ru-RU" w:eastAsia="bg-BG"/>
                              </w:rPr>
                              <w:fldChar w:fldCharType="separate"/>
                            </w:r>
                            <w:r w:rsidR="001912ED">
                              <w:rPr>
                                <w:rFonts w:ascii="Times New Roman" w:hAnsi="Times New Roman" w:cs="Times New Roman"/>
                                <w:noProof/>
                                <w:color w:val="000000" w:themeColor="text1"/>
                                <w:sz w:val="22"/>
                                <w:lang w:val="ru-RU" w:eastAsia="bg-BG"/>
                              </w:rPr>
                              <w:t>4</w:t>
                            </w:r>
                            <w:r w:rsidRPr="002A02CD">
                              <w:rPr>
                                <w:rFonts w:ascii="Times New Roman" w:hAnsi="Times New Roman" w:cs="Times New Roman"/>
                                <w:color w:val="000000" w:themeColor="text1"/>
                                <w:sz w:val="22"/>
                                <w:lang w:val="ru-RU" w:eastAsia="bg-BG"/>
                              </w:rPr>
                              <w:fldChar w:fldCharType="end"/>
                            </w:r>
                            <w:r w:rsidRPr="002A02CD">
                              <w:rPr>
                                <w:rFonts w:ascii="Times New Roman" w:hAnsi="Times New Roman" w:cs="Times New Roman"/>
                                <w:color w:val="000000" w:themeColor="text1"/>
                                <w:sz w:val="22"/>
                                <w:lang w:val="ru-RU" w:eastAsia="bg-BG"/>
                              </w:rPr>
                              <w:t xml:space="preserve"> П</w:t>
                            </w:r>
                            <w:r w:rsidRPr="007E533F">
                              <w:rPr>
                                <w:rFonts w:ascii="Times New Roman" w:hAnsi="Times New Roman" w:cs="Times New Roman"/>
                                <w:color w:val="000000" w:themeColor="text1"/>
                                <w:sz w:val="22"/>
                                <w:lang w:val="ru-RU" w:eastAsia="bg-BG"/>
                              </w:rPr>
                              <w:t xml:space="preserve">роцент на </w:t>
                            </w:r>
                            <w:r w:rsidRPr="007E533F">
                              <w:rPr>
                                <w:rFonts w:ascii="Times New Roman" w:hAnsi="Times New Roman" w:cs="Times New Roman"/>
                                <w:color w:val="000000" w:themeColor="text1"/>
                                <w:sz w:val="22"/>
                                <w:lang w:val="ru-RU" w:eastAsia="bg-BG"/>
                              </w:rPr>
                              <w:t>площите, заети с основните дървесни видове в България</w:t>
                            </w:r>
                            <w:bookmarkEnd w:id="13"/>
                          </w:p>
                          <w:p w14:paraId="62F1BED4" w14:textId="7913F568" w:rsidR="00587233" w:rsidRPr="00AD012E" w:rsidRDefault="00587233" w:rsidP="002A02CD">
                            <w:pPr>
                              <w:pStyle w:val="Caption"/>
                              <w:rPr>
                                <w:rFonts w:ascii="Times New Roman" w:eastAsia="Trebuchet MS" w:hAnsi="Times New Roman" w:cs="Times New Roman"/>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0F29A96E" id="Text Box 25" o:spid="_x0000_s1028" type="#_x0000_t202" style="position:absolute;left:0;text-align:left;margin-left:175.3pt;margin-top:411.3pt;width:281.45pt;height:36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" stroked="f">
                <v:textbox inset="0,0,0,0">
                  <w:txbxContent>
                    <w:p w14:paraId="01D2D51E" w14:textId="0E6ECF97" w:rsidR="00587233" w:rsidRPr="007E533F" w:rsidRDefault="00587233" w:rsidP="002A02CD">
                      <w:pPr>
                        <w:pStyle w:val="Caption"/>
                        <w:rPr>
                          <w:rFonts w:ascii="Times New Roman" w:hAnsi="Times New Roman" w:cs="Times New Roman"/>
                          <w:color w:val="000000" w:themeColor="text1"/>
                          <w:sz w:val="22"/>
                          <w:lang w:val="ru-RU" w:eastAsia="bg-BG"/>
                        </w:rPr>
                      </w:pPr>
                      <w:bookmarkStart w:id="16" w:name="_Toc73233385"/>
                      <w:r w:rsidRPr="002A02CD">
                        <w:rPr>
                          <w:rFonts w:ascii="Times New Roman" w:hAnsi="Times New Roman" w:cs="Times New Roman"/>
                          <w:color w:val="000000" w:themeColor="text1"/>
                          <w:sz w:val="22"/>
                          <w:lang w:val="ru-RU" w:eastAsia="bg-BG"/>
                        </w:rPr>
                        <w:t xml:space="preserve">Фигура </w:t>
                      </w:r>
                      <w:r w:rsidRPr="002A02CD">
                        <w:rPr>
                          <w:rFonts w:ascii="Times New Roman" w:hAnsi="Times New Roman" w:cs="Times New Roman"/>
                          <w:color w:val="000000" w:themeColor="text1"/>
                          <w:sz w:val="22"/>
                          <w:lang w:val="ru-RU" w:eastAsia="bg-BG"/>
                        </w:rPr>
                        <w:fldChar w:fldCharType="begin"/>
                      </w:r>
                      <w:r w:rsidRPr="002A02CD">
                        <w:rPr>
                          <w:rFonts w:ascii="Times New Roman" w:hAnsi="Times New Roman" w:cs="Times New Roman"/>
                          <w:color w:val="000000" w:themeColor="text1"/>
                          <w:sz w:val="22"/>
                          <w:lang w:val="ru-RU" w:eastAsia="bg-BG"/>
                        </w:rPr>
                        <w:instrText xml:space="preserve"> SEQ Фигура \* ARABIC </w:instrText>
                      </w:r>
                      <w:r w:rsidRPr="002A02CD">
                        <w:rPr>
                          <w:rFonts w:ascii="Times New Roman" w:hAnsi="Times New Roman" w:cs="Times New Roman"/>
                          <w:color w:val="000000" w:themeColor="text1"/>
                          <w:sz w:val="22"/>
                          <w:lang w:val="ru-RU" w:eastAsia="bg-BG"/>
                        </w:rPr>
                        <w:fldChar w:fldCharType="separate"/>
                      </w:r>
                      <w:r w:rsidR="001912ED">
                        <w:rPr>
                          <w:rFonts w:ascii="Times New Roman" w:hAnsi="Times New Roman" w:cs="Times New Roman"/>
                          <w:noProof/>
                          <w:color w:val="000000" w:themeColor="text1"/>
                          <w:sz w:val="22"/>
                          <w:lang w:val="ru-RU" w:eastAsia="bg-BG"/>
                        </w:rPr>
                        <w:t>4</w:t>
                      </w:r>
                      <w:r w:rsidRPr="002A02CD">
                        <w:rPr>
                          <w:rFonts w:ascii="Times New Roman" w:hAnsi="Times New Roman" w:cs="Times New Roman"/>
                          <w:color w:val="000000" w:themeColor="text1"/>
                          <w:sz w:val="22"/>
                          <w:lang w:val="ru-RU" w:eastAsia="bg-BG"/>
                        </w:rPr>
                        <w:fldChar w:fldCharType="end"/>
                      </w:r>
                      <w:r w:rsidRPr="002A02CD">
                        <w:rPr>
                          <w:rFonts w:ascii="Times New Roman" w:hAnsi="Times New Roman" w:cs="Times New Roman"/>
                          <w:color w:val="000000" w:themeColor="text1"/>
                          <w:sz w:val="22"/>
                          <w:lang w:val="ru-RU" w:eastAsia="bg-BG"/>
                        </w:rPr>
                        <w:t xml:space="preserve"> П</w:t>
                      </w:r>
                      <w:r w:rsidRPr="007E533F">
                        <w:rPr>
                          <w:rFonts w:ascii="Times New Roman" w:hAnsi="Times New Roman" w:cs="Times New Roman"/>
                          <w:color w:val="000000" w:themeColor="text1"/>
                          <w:sz w:val="22"/>
                          <w:lang w:val="ru-RU" w:eastAsia="bg-BG"/>
                        </w:rPr>
                        <w:t xml:space="preserve">роцент на </w:t>
                      </w:r>
                      <w:proofErr w:type="spellStart"/>
                      <w:r w:rsidRPr="007E533F">
                        <w:rPr>
                          <w:rFonts w:ascii="Times New Roman" w:hAnsi="Times New Roman" w:cs="Times New Roman"/>
                          <w:color w:val="000000" w:themeColor="text1"/>
                          <w:sz w:val="22"/>
                          <w:lang w:val="ru-RU" w:eastAsia="bg-BG"/>
                        </w:rPr>
                        <w:t>площите</w:t>
                      </w:r>
                      <w:proofErr w:type="spellEnd"/>
                      <w:r w:rsidRPr="007E533F">
                        <w:rPr>
                          <w:rFonts w:ascii="Times New Roman" w:hAnsi="Times New Roman" w:cs="Times New Roman"/>
                          <w:color w:val="000000" w:themeColor="text1"/>
                          <w:sz w:val="22"/>
                          <w:lang w:val="ru-RU" w:eastAsia="bg-BG"/>
                        </w:rPr>
                        <w:t xml:space="preserve">, заети с основните </w:t>
                      </w:r>
                      <w:proofErr w:type="spellStart"/>
                      <w:r w:rsidRPr="007E533F">
                        <w:rPr>
                          <w:rFonts w:ascii="Times New Roman" w:hAnsi="Times New Roman" w:cs="Times New Roman"/>
                          <w:color w:val="000000" w:themeColor="text1"/>
                          <w:sz w:val="22"/>
                          <w:lang w:val="ru-RU" w:eastAsia="bg-BG"/>
                        </w:rPr>
                        <w:t>дървесни</w:t>
                      </w:r>
                      <w:proofErr w:type="spellEnd"/>
                      <w:r w:rsidRPr="007E533F">
                        <w:rPr>
                          <w:rFonts w:ascii="Times New Roman" w:hAnsi="Times New Roman" w:cs="Times New Roman"/>
                          <w:color w:val="000000" w:themeColor="text1"/>
                          <w:sz w:val="22"/>
                          <w:lang w:val="ru-RU" w:eastAsia="bg-BG"/>
                        </w:rPr>
                        <w:t xml:space="preserve"> </w:t>
                      </w:r>
                      <w:proofErr w:type="spellStart"/>
                      <w:r w:rsidRPr="007E533F">
                        <w:rPr>
                          <w:rFonts w:ascii="Times New Roman" w:hAnsi="Times New Roman" w:cs="Times New Roman"/>
                          <w:color w:val="000000" w:themeColor="text1"/>
                          <w:sz w:val="22"/>
                          <w:lang w:val="ru-RU" w:eastAsia="bg-BG"/>
                        </w:rPr>
                        <w:t>видове</w:t>
                      </w:r>
                      <w:proofErr w:type="spellEnd"/>
                      <w:r w:rsidRPr="007E533F">
                        <w:rPr>
                          <w:rFonts w:ascii="Times New Roman" w:hAnsi="Times New Roman" w:cs="Times New Roman"/>
                          <w:color w:val="000000" w:themeColor="text1"/>
                          <w:sz w:val="22"/>
                          <w:lang w:val="ru-RU" w:eastAsia="bg-BG"/>
                        </w:rPr>
                        <w:t xml:space="preserve"> в </w:t>
                      </w:r>
                      <w:proofErr w:type="spellStart"/>
                      <w:r w:rsidRPr="007E533F">
                        <w:rPr>
                          <w:rFonts w:ascii="Times New Roman" w:hAnsi="Times New Roman" w:cs="Times New Roman"/>
                          <w:color w:val="000000" w:themeColor="text1"/>
                          <w:sz w:val="22"/>
                          <w:lang w:val="ru-RU" w:eastAsia="bg-BG"/>
                        </w:rPr>
                        <w:t>България</w:t>
                      </w:r>
                      <w:bookmarkEnd w:id="16"/>
                      <w:proofErr w:type="spellEnd"/>
                    </w:p>
                    <w:p w14:paraId="62F1BED4" w14:textId="7913F568" w:rsidR="00587233" w:rsidRPr="00AD012E" w:rsidRDefault="00587233" w:rsidP="002A02CD">
                      <w:pPr>
                        <w:pStyle w:val="Caption"/>
                        <w:rPr>
                          <w:rFonts w:ascii="Times New Roman" w:eastAsia="Trebuchet MS" w:hAnsi="Times New Roman" w:cs="Times New Roman"/>
                        </w:rPr>
                      </w:pPr>
                    </w:p>
                  </w:txbxContent>
                </v:textbox>
                <w10:wrap type="square"/>
              </v:shape>
            </w:pict>
          </mc:Fallback>
        </mc:AlternateContent>
      </w:r>
      <w:r w:rsidR="00DA70A7">
        <w:rPr>
          <w:noProof/>
          <w:lang w:val="en-GB" w:eastAsia="en-GB"/>
        </w:rPr>
        <mc:AlternateContent>
          <mc:Choice Requires="wps">
            <w:drawing>
              <wp:anchor distT="0" distB="0" distL="114300" distR="114300" simplePos="0" relativeHeight="251672576" behindDoc="0" locked="0" layoutInCell="1" allowOverlap="1" wp14:anchorId="3614AC95" wp14:editId="0B48C082">
                <wp:simplePos x="0" y="0"/>
                <wp:positionH relativeFrom="column">
                  <wp:posOffset>2226310</wp:posOffset>
                </wp:positionH>
                <wp:positionV relativeFrom="paragraph">
                  <wp:posOffset>5680710</wp:posOffset>
                </wp:positionV>
                <wp:extent cx="3574415" cy="635"/>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3574415" cy="635"/>
                        </a:xfrm>
                        <a:prstGeom prst="rect">
                          <a:avLst/>
                        </a:prstGeom>
                        <a:solidFill>
                          <a:prstClr val="white"/>
                        </a:solidFill>
                        <a:ln>
                          <a:noFill/>
                        </a:ln>
                      </wps:spPr>
                      <wps:txbx>
                        <w:txbxContent>
                          <w:p w14:paraId="0DBA99D6" w14:textId="77777777" w:rsidR="00587233" w:rsidRDefault="00587233"/>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614AC95" id="Text Box 6" o:spid="_x0000_s1029" type="#_x0000_t202" style="position:absolute;left:0;text-align:left;margin-left:175.3pt;margin-top:447.3pt;width:281.45pt;height:.0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" stroked="f">
                <v:textbox style="mso-fit-shape-to-text:t" inset="0,0,0,0">
                  <w:txbxContent>
                    <w:p w14:paraId="0DBA99D6" w14:textId="77777777" w:rsidR="00587233" w:rsidRDefault="00587233"/>
                  </w:txbxContent>
                </v:textbox>
                <w10:wrap type="square"/>
              </v:shape>
            </w:pict>
          </mc:Fallback>
        </mc:AlternateContent>
      </w:r>
      <w:r w:rsidRPr="00C156DC">
        <w:rPr>
          <w:rFonts w:ascii="Times New Roman" w:hAnsi="Times New Roman" w:cs="Times New Roman"/>
          <w:noProof/>
          <w:lang w:val="en-GB" w:eastAsia="en-GB"/>
        </w:rPr>
        <mc:AlternateContent>
          <mc:Choice Requires="wps">
            <w:drawing>
              <wp:anchor distT="0" distB="45720" distL="118745" distR="114300" simplePos="0" relativeHeight="251669504" behindDoc="1" locked="0" layoutInCell="1" allowOverlap="1" wp14:anchorId="62CB7797" wp14:editId="32B7B83E">
                <wp:simplePos x="0" y="0"/>
                <wp:positionH relativeFrom="margin">
                  <wp:posOffset>2226310</wp:posOffset>
                </wp:positionH>
                <wp:positionV relativeFrom="margin">
                  <wp:posOffset>2515870</wp:posOffset>
                </wp:positionV>
                <wp:extent cx="3574415" cy="3107690"/>
                <wp:effectExtent l="0" t="0" r="6985" b="0"/>
                <wp:wrapSquare wrapText="bothSides"/>
                <wp:docPr id="228" name="Text Box 4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4415" cy="31076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F5B028" w14:textId="47701BE8" w:rsidR="00587233" w:rsidRDefault="00587233" w:rsidP="001D2E5D">
                            <w:pPr>
                              <w:pStyle w:val="Caption"/>
                              <w:rPr>
                                <w:i w:val="0"/>
                                <w:color w:val="44546A"/>
                                <w:sz w:val="22"/>
                                <w:lang w:eastAsia="bg-BG"/>
                              </w:rPr>
                            </w:pPr>
                            <w:bookmarkStart w:id="14" w:name="_Toc519615276"/>
                            <w:r w:rsidRPr="00FF1A46">
                              <w:rPr>
                                <w:color w:val="44546A"/>
                                <w:sz w:val="22"/>
                                <w:lang w:eastAsia="bg-BG"/>
                              </w:rPr>
                              <w:t xml:space="preserve"> </w:t>
                            </w:r>
                            <w:bookmarkEnd w:id="14"/>
                          </w:p>
                          <w:p w14:paraId="2173CEF7" w14:textId="77777777" w:rsidR="00587233" w:rsidRDefault="00587233" w:rsidP="001D2E5D">
                            <w:pPr>
                              <w:spacing w:after="0"/>
                            </w:pPr>
                            <w:r w:rsidRPr="00B623F8">
                              <w:rPr>
                                <w:noProof/>
                                <w:lang w:val="en-GB" w:eastAsia="en-GB"/>
                              </w:rPr>
                              <w:drawing>
                                <wp:inline distT="0" distB="0" distL="0" distR="0" wp14:anchorId="56C068D7" wp14:editId="31F1B4FF">
                                  <wp:extent cx="3405170" cy="2076450"/>
                                  <wp:effectExtent l="19050" t="19050" r="24130" b="1905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30"/>
                                          <pic:cNvPicPr>
                                            <a:picLocks noChangeAspect="1" noChangeArrowheads="1"/>
                                          </pic:cNvPicPr>
                                        </pic:nvPicPr>
                                        <pic:blipFill rotWithShape="1">
                                          <a:blip r:embed="rId19">
                                            <a:extLst>
                                              <a:ext uri="{28A0092B-C50C-407E-A947-70E740481C1C}">
                                                <a14:useLocalDpi xmlns:a14="http://schemas.microsoft.com/office/drawing/2010/main" val="0"/>
                                              </a:ext>
                                            </a:extLst>
                                          </a:blip>
                                          <a:srcRect l="5585" t="14152" r="3782" b="7145"/>
                                          <a:stretch/>
                                        </pic:blipFill>
                                        <pic:spPr bwMode="auto">
                                          <a:xfrm>
                                            <a:off x="0" y="0"/>
                                            <a:ext cx="3437118" cy="2095932"/>
                                          </a:xfrm>
                                          <a:prstGeom prst="rect">
                                            <a:avLst/>
                                          </a:prstGeom>
                                          <a:noFill/>
                                          <a:ln>
                                            <a:solidFill>
                                              <a:srgbClr val="5B9BD5"/>
                                            </a:solidFill>
                                          </a:ln>
                                          <a:extLst>
                                            <a:ext uri="{53640926-AAD7-44D8-BBD7-CCE9431645EC}">
                                              <a14:shadowObscured xmlns:a14="http://schemas.microsoft.com/office/drawing/2010/main"/>
                                            </a:ext>
                                          </a:extLst>
                                        </pic:spPr>
                                      </pic:pic>
                                    </a:graphicData>
                                  </a:graphic>
                                </wp:inline>
                              </w:drawing>
                            </w:r>
                          </w:p>
                          <w:p w14:paraId="72D7AACD" w14:textId="77777777" w:rsidR="00587233" w:rsidRPr="007E533F" w:rsidRDefault="00587233" w:rsidP="001D2E5D">
                            <w:pPr>
                              <w:pStyle w:val="Source"/>
                              <w:rPr>
                                <w:rFonts w:ascii="Times New Roman" w:eastAsiaTheme="minorHAnsi" w:hAnsi="Times New Roman" w:cs="Times New Roman"/>
                                <w:iCs/>
                                <w:color w:val="000000" w:themeColor="text1"/>
                                <w:sz w:val="22"/>
                                <w:szCs w:val="18"/>
                                <w:lang w:val="ru-RU" w:eastAsia="bg-BG"/>
                              </w:rPr>
                            </w:pPr>
                            <w:r w:rsidRPr="007E533F">
                              <w:rPr>
                                <w:rFonts w:ascii="Times New Roman" w:eastAsiaTheme="minorHAnsi" w:hAnsi="Times New Roman" w:cs="Times New Roman"/>
                                <w:iCs/>
                                <w:color w:val="000000" w:themeColor="text1"/>
                                <w:sz w:val="22"/>
                                <w:szCs w:val="18"/>
                                <w:lang w:val="ru-RU" w:eastAsia="bg-BG"/>
                              </w:rPr>
                              <w:t>Източник: Данни на ИАГ.</w:t>
                            </w:r>
                          </w:p>
                        </w:txbxContent>
                      </wps:txbx>
                      <wps:bodyPr rot="0" vert="horz" wrap="square" lIns="36000" tIns="45720" rIns="3600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CB7797" id="Text Box 451" o:spid="_x0000_s1030" type="#_x0000_t202" style="position:absolute;left:0;text-align:left;margin-left:175.3pt;margin-top:198.1pt;width:281.45pt;height:244.7pt;z-index:-251646976;visibility:visible;mso-wrap-style:square;mso-width-percent:0;mso-height-percent:0;mso-wrap-distance-left:9.35pt;mso-wrap-distance-top:0;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" stroked="f">
                <v:textbox inset="1mm,,1mm">
                  <w:txbxContent>
                    <w:p w14:paraId="39F5B028" w14:textId="47701BE8" w:rsidR="00587233" w:rsidRDefault="00587233" w:rsidP="001D2E5D">
                      <w:pPr>
                        <w:pStyle w:val="Caption"/>
                        <w:rPr>
                          <w:i w:val="0"/>
                          <w:color w:val="44546A"/>
                          <w:sz w:val="22"/>
                          <w:lang w:eastAsia="bg-BG"/>
                        </w:rPr>
                      </w:pPr>
                      <w:bookmarkStart w:id="18" w:name="_Toc519615276"/>
                      <w:r w:rsidRPr="00FF1A46">
                        <w:rPr>
                          <w:color w:val="44546A"/>
                          <w:sz w:val="22"/>
                          <w:lang w:eastAsia="bg-BG"/>
                        </w:rPr>
                        <w:t xml:space="preserve"> </w:t>
                      </w:r>
                      <w:bookmarkEnd w:id="18"/>
                    </w:p>
                    <w:p w14:paraId="2173CEF7" w14:textId="77777777" w:rsidR="00587233" w:rsidRDefault="00587233" w:rsidP="001D2E5D">
                      <w:pPr>
                        <w:spacing w:after="0"/>
                      </w:pPr>
                      <w:r w:rsidRPr="00B623F8">
                        <w:rPr>
                          <w:noProof/>
                          <w:lang w:val="en-GB" w:eastAsia="en-GB"/>
                        </w:rPr>
                        <w:drawing>
                          <wp:inline distT="0" distB="0" distL="0" distR="0" wp14:anchorId="56C068D7" wp14:editId="31F1B4FF">
                            <wp:extent cx="3405170" cy="2076450"/>
                            <wp:effectExtent l="19050" t="19050" r="24130" b="1905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30"/>
                                    <pic:cNvPicPr>
                                      <a:picLocks noChangeAspect="1" noChangeArrowheads="1"/>
                                    </pic:cNvPicPr>
                                  </pic:nvPicPr>
                                  <pic:blipFill rotWithShape="1">
                                    <a:blip r:embed="rId20">
                                      <a:extLst>
                                        <a:ext uri="{28A0092B-C50C-407E-A947-70E740481C1C}">
                                          <a14:useLocalDpi xmlns:a14="http://schemas.microsoft.com/office/drawing/2010/main" val="0"/>
                                        </a:ext>
                                      </a:extLst>
                                    </a:blip>
                                    <a:srcRect l="5585" t="14152" r="3782" b="7145"/>
                                    <a:stretch/>
                                  </pic:blipFill>
                                  <pic:spPr bwMode="auto">
                                    <a:xfrm>
                                      <a:off x="0" y="0"/>
                                      <a:ext cx="3437118" cy="2095932"/>
                                    </a:xfrm>
                                    <a:prstGeom prst="rect">
                                      <a:avLst/>
                                    </a:prstGeom>
                                    <a:noFill/>
                                    <a:ln>
                                      <a:solidFill>
                                        <a:srgbClr val="5B9BD5"/>
                                      </a:solidFill>
                                    </a:ln>
                                    <a:extLst>
                                      <a:ext uri="{53640926-AAD7-44D8-BBD7-CCE9431645EC}">
                                        <a14:shadowObscured xmlns:a14="http://schemas.microsoft.com/office/drawing/2010/main"/>
                                      </a:ext>
                                    </a:extLst>
                                  </pic:spPr>
                                </pic:pic>
                              </a:graphicData>
                            </a:graphic>
                          </wp:inline>
                        </w:drawing>
                      </w:r>
                    </w:p>
                    <w:p w14:paraId="72D7AACD" w14:textId="77777777" w:rsidR="00587233" w:rsidRPr="007E533F" w:rsidRDefault="00587233" w:rsidP="001D2E5D">
                      <w:pPr>
                        <w:pStyle w:val="Source"/>
                        <w:rPr>
                          <w:rFonts w:ascii="Times New Roman" w:eastAsiaTheme="minorHAnsi" w:hAnsi="Times New Roman" w:cs="Times New Roman"/>
                          <w:iCs/>
                          <w:color w:val="000000" w:themeColor="text1"/>
                          <w:sz w:val="22"/>
                          <w:szCs w:val="18"/>
                          <w:lang w:val="ru-RU" w:eastAsia="bg-BG"/>
                        </w:rPr>
                      </w:pPr>
                      <w:r w:rsidRPr="007E533F">
                        <w:rPr>
                          <w:rFonts w:ascii="Times New Roman" w:eastAsiaTheme="minorHAnsi" w:hAnsi="Times New Roman" w:cs="Times New Roman"/>
                          <w:iCs/>
                          <w:color w:val="000000" w:themeColor="text1"/>
                          <w:sz w:val="22"/>
                          <w:szCs w:val="18"/>
                          <w:lang w:val="ru-RU" w:eastAsia="bg-BG"/>
                        </w:rPr>
                        <w:t>Източник: Данни на ИАГ.</w:t>
                      </w:r>
                    </w:p>
                  </w:txbxContent>
                </v:textbox>
                <w10:wrap type="square" anchorx="margin" anchory="margin"/>
              </v:shape>
            </w:pict>
          </mc:Fallback>
        </mc:AlternateContent>
      </w:r>
      <w:r w:rsidRPr="00C156DC">
        <w:rPr>
          <w:rFonts w:ascii="Times New Roman" w:hAnsi="Times New Roman" w:cs="Times New Roman"/>
          <w:lang w:val="bg-BG"/>
        </w:rPr>
        <w:t>Най-голяма площ заемат видовете от семейство Букови (</w:t>
      </w:r>
      <w:r w:rsidRPr="00C156DC">
        <w:rPr>
          <w:rFonts w:ascii="Times New Roman" w:hAnsi="Times New Roman" w:cs="Times New Roman"/>
          <w:i/>
          <w:lang w:val="bg-BG"/>
        </w:rPr>
        <w:t>Fagaceae</w:t>
      </w:r>
      <w:r w:rsidRPr="00C156DC">
        <w:rPr>
          <w:rFonts w:ascii="Times New Roman" w:hAnsi="Times New Roman" w:cs="Times New Roman"/>
          <w:lang w:val="bg-BG"/>
        </w:rPr>
        <w:t>, 52% от горските площи), следвани от Борови (</w:t>
      </w:r>
      <w:r w:rsidRPr="00C156DC">
        <w:rPr>
          <w:rFonts w:ascii="Times New Roman" w:hAnsi="Times New Roman" w:cs="Times New Roman"/>
          <w:i/>
          <w:lang w:val="bg-BG"/>
        </w:rPr>
        <w:t>Pinaceae,</w:t>
      </w:r>
      <w:r w:rsidRPr="00C156DC">
        <w:rPr>
          <w:rFonts w:ascii="Times New Roman" w:hAnsi="Times New Roman" w:cs="Times New Roman"/>
          <w:lang w:val="bg-BG"/>
        </w:rPr>
        <w:t xml:space="preserve"> 27%), Брезови (</w:t>
      </w:r>
      <w:r w:rsidRPr="00C156DC">
        <w:rPr>
          <w:rFonts w:ascii="Times New Roman" w:hAnsi="Times New Roman" w:cs="Times New Roman"/>
          <w:i/>
          <w:lang w:val="bg-BG"/>
        </w:rPr>
        <w:t>Betulaceae,</w:t>
      </w:r>
      <w:r w:rsidRPr="00C156DC">
        <w:rPr>
          <w:rFonts w:ascii="Times New Roman" w:hAnsi="Times New Roman" w:cs="Times New Roman"/>
          <w:lang w:val="bg-BG"/>
        </w:rPr>
        <w:t xml:space="preserve"> 10%), Бобови (</w:t>
      </w:r>
      <w:r w:rsidRPr="00C156DC">
        <w:rPr>
          <w:rFonts w:ascii="Times New Roman" w:hAnsi="Times New Roman" w:cs="Times New Roman"/>
          <w:i/>
          <w:lang w:val="bg-BG"/>
        </w:rPr>
        <w:t>Fabacea</w:t>
      </w:r>
      <w:r w:rsidRPr="00C156DC">
        <w:rPr>
          <w:rFonts w:ascii="Times New Roman" w:hAnsi="Times New Roman" w:cs="Times New Roman"/>
          <w:lang w:val="bg-BG"/>
        </w:rPr>
        <w:t xml:space="preserve">e, 4%) и други. Семейство  </w:t>
      </w:r>
      <w:r w:rsidRPr="00C156DC">
        <w:rPr>
          <w:rFonts w:ascii="Times New Roman" w:hAnsi="Times New Roman" w:cs="Times New Roman"/>
          <w:i/>
          <w:lang w:val="bg-BG"/>
        </w:rPr>
        <w:t>Fagaceae</w:t>
      </w:r>
      <w:r w:rsidRPr="00C156DC">
        <w:rPr>
          <w:rFonts w:ascii="Times New Roman" w:hAnsi="Times New Roman" w:cs="Times New Roman"/>
          <w:lang w:val="bg-BG"/>
        </w:rPr>
        <w:t xml:space="preserve"> е представено от родовете дъб, бук и кестен (</w:t>
      </w:r>
      <w:r w:rsidRPr="00C156DC">
        <w:rPr>
          <w:rFonts w:ascii="Times New Roman" w:hAnsi="Times New Roman" w:cs="Times New Roman"/>
          <w:b/>
          <w:i/>
          <w:lang w:val="bg-BG"/>
        </w:rPr>
        <w:t xml:space="preserve">фигура </w:t>
      </w:r>
      <w:r w:rsidR="0096120A">
        <w:rPr>
          <w:rFonts w:ascii="Times New Roman" w:hAnsi="Times New Roman" w:cs="Times New Roman"/>
          <w:b/>
          <w:i/>
          <w:lang w:val="bg-BG"/>
        </w:rPr>
        <w:t>4</w:t>
      </w:r>
      <w:r w:rsidRPr="00C156DC">
        <w:rPr>
          <w:rFonts w:ascii="Times New Roman" w:hAnsi="Times New Roman" w:cs="Times New Roman"/>
          <w:lang w:val="bg-BG"/>
        </w:rPr>
        <w:t>). Род дъб е най-важният в зоните с малка надморска височина в страната и преобладава в низини, хълмисти местности и ниските планински склонове до около 800 м надм. в. В България има осем естествено растящи  вида от род дъб (в зависимост от ботаническата класификация броят може да достигне 21). От чисто практически съображения церът (</w:t>
      </w:r>
      <w:r w:rsidRPr="00C156DC">
        <w:rPr>
          <w:rFonts w:ascii="Times New Roman" w:hAnsi="Times New Roman" w:cs="Times New Roman"/>
          <w:i/>
          <w:lang w:val="bg-BG"/>
        </w:rPr>
        <w:t>Quercus cerris</w:t>
      </w:r>
      <w:r w:rsidRPr="00C156DC">
        <w:rPr>
          <w:rFonts w:ascii="Times New Roman" w:hAnsi="Times New Roman" w:cs="Times New Roman"/>
          <w:lang w:val="bg-BG"/>
        </w:rPr>
        <w:t>) често се поставя в отделна категория поради по-ниската стойност на дървесината му. Видовете бук (</w:t>
      </w:r>
      <w:r w:rsidRPr="00C156DC">
        <w:rPr>
          <w:rFonts w:ascii="Times New Roman" w:hAnsi="Times New Roman" w:cs="Times New Roman"/>
          <w:i/>
          <w:lang w:val="bg-BG"/>
        </w:rPr>
        <w:t>Fagus sylvatica</w:t>
      </w:r>
      <w:r w:rsidRPr="00C156DC">
        <w:rPr>
          <w:rFonts w:ascii="Times New Roman" w:hAnsi="Times New Roman" w:cs="Times New Roman"/>
          <w:lang w:val="bg-BG"/>
        </w:rPr>
        <w:t xml:space="preserve"> и </w:t>
      </w:r>
      <w:r w:rsidRPr="00C156DC">
        <w:rPr>
          <w:rFonts w:ascii="Times New Roman" w:hAnsi="Times New Roman" w:cs="Times New Roman"/>
          <w:i/>
          <w:lang w:val="bg-BG"/>
        </w:rPr>
        <w:t>Fagus orientalis</w:t>
      </w:r>
      <w:r w:rsidRPr="00C156DC">
        <w:rPr>
          <w:rFonts w:ascii="Times New Roman" w:hAnsi="Times New Roman" w:cs="Times New Roman"/>
          <w:lang w:val="bg-BG"/>
        </w:rPr>
        <w:t xml:space="preserve">) заемат 17% от общата залесена площ и преобладават на много планински склонове от 900 до 1500  м надм. в. </w:t>
      </w:r>
      <w:r w:rsidRPr="00C156DC">
        <w:rPr>
          <w:rFonts w:ascii="Times New Roman" w:hAnsi="Times New Roman" w:cs="Times New Roman"/>
          <w:i/>
          <w:color w:val="000000"/>
          <w:lang w:val="bg-BG"/>
        </w:rPr>
        <w:t>Fagus orientalis</w:t>
      </w:r>
      <w:r w:rsidRPr="00C156DC">
        <w:rPr>
          <w:rFonts w:ascii="Times New Roman" w:hAnsi="Times New Roman" w:cs="Times New Roman"/>
          <w:color w:val="000000"/>
          <w:lang w:val="bg-BG"/>
        </w:rPr>
        <w:t xml:space="preserve"> е представен в Странджа и някои малки зони в най-източната част на Стара планина, докато </w:t>
      </w:r>
      <w:r w:rsidRPr="00C156DC">
        <w:rPr>
          <w:rFonts w:ascii="Times New Roman" w:hAnsi="Times New Roman" w:cs="Times New Roman"/>
          <w:i/>
          <w:color w:val="000000"/>
          <w:lang w:val="bg-BG"/>
        </w:rPr>
        <w:t>Fagus sylvatica</w:t>
      </w:r>
      <w:r w:rsidRPr="00C156DC">
        <w:rPr>
          <w:rFonts w:ascii="Times New Roman" w:hAnsi="Times New Roman" w:cs="Times New Roman"/>
          <w:color w:val="000000"/>
          <w:lang w:val="bg-BG"/>
        </w:rPr>
        <w:t xml:space="preserve"> преобладава по цялото протежение на планините Стара планина, Средна гора, Осогово, Витоша и Беласица, а в комбинация с иглолистни видове (предимно обикновена ела) се среща в Рила, </w:t>
      </w:r>
      <w:r w:rsidRPr="00C156DC">
        <w:rPr>
          <w:rFonts w:ascii="Times New Roman" w:hAnsi="Times New Roman" w:cs="Times New Roman"/>
          <w:color w:val="000000"/>
          <w:lang w:val="bg-BG"/>
        </w:rPr>
        <w:lastRenderedPageBreak/>
        <w:t xml:space="preserve">Пирин и Родопите. Семейство </w:t>
      </w:r>
      <w:r w:rsidRPr="00C156DC">
        <w:rPr>
          <w:rFonts w:ascii="Times New Roman" w:hAnsi="Times New Roman" w:cs="Times New Roman"/>
          <w:i/>
          <w:lang w:val="bg-BG"/>
        </w:rPr>
        <w:t>Pinaceae</w:t>
      </w:r>
      <w:r w:rsidRPr="00C156DC">
        <w:rPr>
          <w:rFonts w:ascii="Times New Roman" w:hAnsi="Times New Roman" w:cs="Times New Roman"/>
          <w:lang w:val="bg-BG"/>
        </w:rPr>
        <w:t xml:space="preserve"> е представено в България от 5 вида бор, един вид смърч и един вид ела. Боровете са бял бор (</w:t>
      </w:r>
      <w:r w:rsidRPr="00C156DC">
        <w:rPr>
          <w:rFonts w:ascii="Times New Roman" w:hAnsi="Times New Roman" w:cs="Times New Roman"/>
          <w:i/>
          <w:lang w:val="bg-BG"/>
        </w:rPr>
        <w:t>Pinus sylvestris</w:t>
      </w:r>
      <w:r w:rsidRPr="00C156DC">
        <w:rPr>
          <w:rFonts w:ascii="Times New Roman" w:hAnsi="Times New Roman" w:cs="Times New Roman"/>
          <w:lang w:val="bg-BG"/>
        </w:rPr>
        <w:t>), който заема 47% от естествените иглолистни гори, черен бор (</w:t>
      </w:r>
      <w:r w:rsidRPr="00C156DC">
        <w:rPr>
          <w:rFonts w:ascii="Times New Roman" w:hAnsi="Times New Roman" w:cs="Times New Roman"/>
          <w:i/>
          <w:lang w:val="bg-BG"/>
        </w:rPr>
        <w:t>Pinus nigra</w:t>
      </w:r>
      <w:r w:rsidRPr="00C156DC">
        <w:rPr>
          <w:rFonts w:ascii="Times New Roman" w:hAnsi="Times New Roman" w:cs="Times New Roman"/>
          <w:lang w:val="bg-BG"/>
        </w:rPr>
        <w:t>), който заема 8% от естествените иглолистни гори, черна мура (</w:t>
      </w:r>
      <w:r w:rsidRPr="00C156DC">
        <w:rPr>
          <w:rFonts w:ascii="Times New Roman" w:hAnsi="Times New Roman" w:cs="Times New Roman"/>
          <w:i/>
          <w:lang w:val="bg-BG"/>
        </w:rPr>
        <w:t>Pinus heldreichii</w:t>
      </w:r>
      <w:r w:rsidRPr="00C156DC">
        <w:rPr>
          <w:rFonts w:ascii="Times New Roman" w:hAnsi="Times New Roman" w:cs="Times New Roman"/>
          <w:lang w:val="bg-BG"/>
        </w:rPr>
        <w:t>) (ограничено разпространение в Пирин и Славянка), бяла мура, която заема 2% от естествените иглолистни гори, и клек (</w:t>
      </w:r>
      <w:r w:rsidRPr="00C156DC">
        <w:rPr>
          <w:rFonts w:ascii="Times New Roman" w:hAnsi="Times New Roman" w:cs="Times New Roman"/>
          <w:i/>
          <w:lang w:val="bg-BG"/>
        </w:rPr>
        <w:t>Pinus mugo</w:t>
      </w:r>
      <w:r w:rsidRPr="00C156DC">
        <w:rPr>
          <w:rFonts w:ascii="Times New Roman" w:hAnsi="Times New Roman" w:cs="Times New Roman"/>
          <w:lang w:val="bg-BG"/>
        </w:rPr>
        <w:t>), който формира големи храстови съобщества над горната граница на гората предимно в националните паркове Пирин и Рила. Смърчът (</w:t>
      </w:r>
      <w:r w:rsidRPr="00C156DC">
        <w:rPr>
          <w:rFonts w:ascii="Times New Roman" w:hAnsi="Times New Roman" w:cs="Times New Roman"/>
          <w:i/>
          <w:lang w:val="bg-BG"/>
        </w:rPr>
        <w:t>Picea abies</w:t>
      </w:r>
      <w:r w:rsidRPr="00C156DC">
        <w:rPr>
          <w:rFonts w:ascii="Times New Roman" w:hAnsi="Times New Roman" w:cs="Times New Roman"/>
          <w:lang w:val="bg-BG"/>
        </w:rPr>
        <w:t>) заема 22% от естествените иглолистни гори, елата (</w:t>
      </w:r>
      <w:r w:rsidRPr="00C156DC">
        <w:rPr>
          <w:rFonts w:ascii="Times New Roman" w:hAnsi="Times New Roman" w:cs="Times New Roman"/>
          <w:i/>
          <w:lang w:val="bg-BG"/>
        </w:rPr>
        <w:t>Abies alba</w:t>
      </w:r>
      <w:r w:rsidRPr="00C156DC">
        <w:rPr>
          <w:rFonts w:ascii="Times New Roman" w:hAnsi="Times New Roman" w:cs="Times New Roman"/>
          <w:lang w:val="bg-BG"/>
        </w:rPr>
        <w:t>) - 5%, а 12% са смесени буково- иглолистни гори, където растат предимно бук, ела и смърч. Тези иглолистни гори преобладават по планинските склонове и са основните дървесни видове във високите планински вериги в южна България (Родопи, Рила, Пирин, Витоша) (Panayotov и колектив, 2016b г.).</w:t>
      </w:r>
    </w:p>
    <w:p w14:paraId="69917B0B" w14:textId="2662B86C" w:rsidR="001D2E5D" w:rsidRDefault="001D2E5D" w:rsidP="007E533F">
      <w:pPr>
        <w:pStyle w:val="BodyText"/>
        <w:adjustRightInd w:val="0"/>
        <w:spacing w:after="120" w:line="276" w:lineRule="auto"/>
        <w:jc w:val="both"/>
        <w:rPr>
          <w:rFonts w:ascii="Times New Roman" w:hAnsi="Times New Roman" w:cs="Times New Roman"/>
          <w:lang w:val="bg-BG"/>
        </w:rPr>
      </w:pPr>
      <w:r w:rsidRPr="00C156DC">
        <w:rPr>
          <w:rFonts w:ascii="Times New Roman" w:hAnsi="Times New Roman" w:cs="Times New Roman"/>
          <w:lang w:val="bg-BG"/>
        </w:rPr>
        <w:t>Освен боровите гори с естествен произход има и големи изкуствени насаждения (над 1.5 милиона хектара), създадени основно в средата на XX век с проитвоерозионна цел и за възстановяване на деградирали гори. Те се състоят основно от бял бор (48%) и черен бор (41%). Около 30% от тези изкуствени насаждения от бял бор са на надморска височина, която е по-ниска от височината на естественото разпространение на вида в България . Други 35% се намират между 700 и 1000 м надм. в., където се срещат само 8% от естествените гори от този вид. Разпространението на културите черен бор по височина е сходно, като 76% обхващат територия под 700 м надм. в, където се срещат само 5% естествени гори от този вид. Причините за това са няколко: 1) черният и белият бор се засаждат сравнително лесно и растат на различни почви, включително и ерозирали; 2) иглолистните видове намаляват ерозията и утаяването целогодишно, което е важно са зоните, разположени около язовири; 3) тези два вида имат ценна дървесина с широко приложение в дървообработвателната промишленост и строителството. В последните десетилетия обаче се наблюдава увеличен стрес от засушаване поради по-високите регистрирани температури и дълги безвалежни периоди през лятото и есента. Това допринася за намален прираст и влошено здравословно състояние на много изкуствени насаждения, особено тези от бял бор, намиращи се на ниска надморска височина.</w:t>
      </w:r>
    </w:p>
    <w:p w14:paraId="0D2A5726" w14:textId="5CEA39C3" w:rsidR="001D2E5D" w:rsidRPr="007E533F" w:rsidRDefault="002A02CD" w:rsidP="002A02CD">
      <w:pPr>
        <w:pStyle w:val="Caption"/>
        <w:rPr>
          <w:rFonts w:ascii="Times New Roman" w:hAnsi="Times New Roman" w:cs="Times New Roman"/>
          <w:color w:val="000000" w:themeColor="text1"/>
          <w:sz w:val="22"/>
          <w:lang w:val="ru-RU" w:eastAsia="bg-BG"/>
        </w:rPr>
      </w:pPr>
      <w:bookmarkStart w:id="15" w:name="_Toc519615277"/>
      <w:bookmarkStart w:id="16" w:name="_Toc73233386"/>
      <w:r w:rsidRPr="002A02CD">
        <w:rPr>
          <w:rFonts w:ascii="Times New Roman" w:hAnsi="Times New Roman" w:cs="Times New Roman"/>
          <w:color w:val="000000" w:themeColor="text1"/>
          <w:sz w:val="22"/>
          <w:lang w:val="ru-RU" w:eastAsia="bg-BG"/>
        </w:rPr>
        <w:t xml:space="preserve">Фигура </w:t>
      </w:r>
      <w:r w:rsidRPr="002A02CD">
        <w:rPr>
          <w:rFonts w:ascii="Times New Roman" w:hAnsi="Times New Roman" w:cs="Times New Roman"/>
          <w:color w:val="000000" w:themeColor="text1"/>
          <w:sz w:val="22"/>
          <w:lang w:val="ru-RU" w:eastAsia="bg-BG"/>
        </w:rPr>
        <w:fldChar w:fldCharType="begin"/>
      </w:r>
      <w:r w:rsidRPr="002A02CD">
        <w:rPr>
          <w:rFonts w:ascii="Times New Roman" w:hAnsi="Times New Roman" w:cs="Times New Roman"/>
          <w:color w:val="000000" w:themeColor="text1"/>
          <w:sz w:val="22"/>
          <w:lang w:val="ru-RU" w:eastAsia="bg-BG"/>
        </w:rPr>
        <w:instrText xml:space="preserve"> SEQ Фигура \* ARABIC </w:instrText>
      </w:r>
      <w:r w:rsidRPr="002A02CD">
        <w:rPr>
          <w:rFonts w:ascii="Times New Roman" w:hAnsi="Times New Roman" w:cs="Times New Roman"/>
          <w:color w:val="000000" w:themeColor="text1"/>
          <w:sz w:val="22"/>
          <w:lang w:val="ru-RU" w:eastAsia="bg-BG"/>
        </w:rPr>
        <w:fldChar w:fldCharType="separate"/>
      </w:r>
      <w:r w:rsidR="001912ED">
        <w:rPr>
          <w:rFonts w:ascii="Times New Roman" w:hAnsi="Times New Roman" w:cs="Times New Roman"/>
          <w:noProof/>
          <w:color w:val="000000" w:themeColor="text1"/>
          <w:sz w:val="22"/>
          <w:lang w:val="ru-RU" w:eastAsia="bg-BG"/>
        </w:rPr>
        <w:t>5</w:t>
      </w:r>
      <w:r w:rsidRPr="002A02CD">
        <w:rPr>
          <w:rFonts w:ascii="Times New Roman" w:hAnsi="Times New Roman" w:cs="Times New Roman"/>
          <w:color w:val="000000" w:themeColor="text1"/>
          <w:sz w:val="22"/>
          <w:lang w:val="ru-RU" w:eastAsia="bg-BG"/>
        </w:rPr>
        <w:fldChar w:fldCharType="end"/>
      </w:r>
      <w:r w:rsidRPr="007E533F">
        <w:rPr>
          <w:rFonts w:ascii="Times New Roman" w:hAnsi="Times New Roman" w:cs="Times New Roman"/>
          <w:color w:val="000000" w:themeColor="text1"/>
          <w:sz w:val="22"/>
          <w:lang w:val="ru-RU" w:eastAsia="bg-BG"/>
        </w:rPr>
        <w:t>.</w:t>
      </w:r>
      <w:r w:rsidR="001D2E5D" w:rsidRPr="007E533F">
        <w:rPr>
          <w:rFonts w:ascii="Times New Roman" w:hAnsi="Times New Roman" w:cs="Times New Roman"/>
          <w:color w:val="000000" w:themeColor="text1"/>
          <w:sz w:val="22"/>
          <w:lang w:val="ru-RU" w:eastAsia="bg-BG"/>
        </w:rPr>
        <w:t xml:space="preserve">Разпределение на </w:t>
      </w:r>
      <w:proofErr w:type="spellStart"/>
      <w:r w:rsidR="001D2E5D" w:rsidRPr="007E533F">
        <w:rPr>
          <w:rFonts w:ascii="Times New Roman" w:hAnsi="Times New Roman" w:cs="Times New Roman"/>
          <w:color w:val="000000" w:themeColor="text1"/>
          <w:sz w:val="22"/>
          <w:lang w:val="ru-RU" w:eastAsia="bg-BG"/>
        </w:rPr>
        <w:t>височинните</w:t>
      </w:r>
      <w:proofErr w:type="spellEnd"/>
      <w:r w:rsidR="001D2E5D" w:rsidRPr="007E533F">
        <w:rPr>
          <w:rFonts w:ascii="Times New Roman" w:hAnsi="Times New Roman" w:cs="Times New Roman"/>
          <w:color w:val="000000" w:themeColor="text1"/>
          <w:sz w:val="22"/>
          <w:lang w:val="ru-RU" w:eastAsia="bg-BG"/>
        </w:rPr>
        <w:t xml:space="preserve"> </w:t>
      </w:r>
      <w:proofErr w:type="spellStart"/>
      <w:r w:rsidR="001D2E5D" w:rsidRPr="007E533F">
        <w:rPr>
          <w:rFonts w:ascii="Times New Roman" w:hAnsi="Times New Roman" w:cs="Times New Roman"/>
          <w:color w:val="000000" w:themeColor="text1"/>
          <w:sz w:val="22"/>
          <w:lang w:val="ru-RU" w:eastAsia="bg-BG"/>
        </w:rPr>
        <w:t>пояси</w:t>
      </w:r>
      <w:proofErr w:type="spellEnd"/>
      <w:r w:rsidR="001D2E5D" w:rsidRPr="007E533F">
        <w:rPr>
          <w:rFonts w:ascii="Times New Roman" w:hAnsi="Times New Roman" w:cs="Times New Roman"/>
          <w:color w:val="000000" w:themeColor="text1"/>
          <w:sz w:val="22"/>
          <w:lang w:val="ru-RU" w:eastAsia="bg-BG"/>
        </w:rPr>
        <w:t xml:space="preserve"> (м </w:t>
      </w:r>
      <w:proofErr w:type="spellStart"/>
      <w:r w:rsidR="001D2E5D" w:rsidRPr="007E533F">
        <w:rPr>
          <w:rFonts w:ascii="Times New Roman" w:hAnsi="Times New Roman" w:cs="Times New Roman"/>
          <w:color w:val="000000" w:themeColor="text1"/>
          <w:sz w:val="22"/>
          <w:lang w:val="ru-RU" w:eastAsia="bg-BG"/>
        </w:rPr>
        <w:t>надм.в</w:t>
      </w:r>
      <w:proofErr w:type="spellEnd"/>
      <w:r w:rsidR="001D2E5D" w:rsidRPr="007E533F">
        <w:rPr>
          <w:rFonts w:ascii="Times New Roman" w:hAnsi="Times New Roman" w:cs="Times New Roman"/>
          <w:color w:val="000000" w:themeColor="text1"/>
          <w:sz w:val="22"/>
          <w:lang w:val="ru-RU" w:eastAsia="bg-BG"/>
        </w:rPr>
        <w:t>.) на естествените гори и залесени площи от бял бор (Pinus sylvestris) и черен бор (Pinus nigra) в България</w:t>
      </w:r>
      <w:bookmarkEnd w:id="15"/>
      <w:bookmarkEnd w:id="16"/>
    </w:p>
    <w:p w14:paraId="2C5E13D7" w14:textId="77777777" w:rsidR="001D2E5D" w:rsidRPr="00C156DC" w:rsidRDefault="001D2E5D" w:rsidP="007E533F">
      <w:pPr>
        <w:pStyle w:val="Sourceline"/>
        <w:widowControl w:val="0"/>
        <w:rPr>
          <w:rFonts w:ascii="Times New Roman" w:hAnsi="Times New Roman"/>
          <w:sz w:val="22"/>
          <w:szCs w:val="22"/>
          <w:lang w:val="bg-BG"/>
        </w:rPr>
      </w:pPr>
      <w:r w:rsidRPr="00C156DC">
        <w:rPr>
          <w:rFonts w:ascii="Times New Roman" w:hAnsi="Times New Roman"/>
          <w:noProof/>
          <w:sz w:val="22"/>
          <w:szCs w:val="22"/>
          <w:lang w:val="en-GB" w:eastAsia="en-GB"/>
        </w:rPr>
        <w:drawing>
          <wp:inline distT="0" distB="0" distL="0" distR="0" wp14:anchorId="4D23FAF0" wp14:editId="785EAFE9">
            <wp:extent cx="3001318" cy="1858897"/>
            <wp:effectExtent l="19050" t="19050" r="8890"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34"/>
                    <pic:cNvPicPr>
                      <a:picLocks noChangeAspect="1" noChangeArrowheads="1"/>
                    </pic:cNvPicPr>
                  </pic:nvPicPr>
                  <pic:blipFill>
                    <a:blip r:embed="rId21">
                      <a:extLst>
                        <a:ext uri="{28A0092B-C50C-407E-A947-70E740481C1C}">
                          <a14:useLocalDpi xmlns:a14="http://schemas.microsoft.com/office/drawing/2010/main" val="0"/>
                        </a:ext>
                      </a:extLst>
                    </a:blip>
                    <a:srcRect l="-11343" t="-1350" r="-903" b="-7822"/>
                    <a:stretch>
                      <a:fillRect/>
                    </a:stretch>
                  </pic:blipFill>
                  <pic:spPr bwMode="auto">
                    <a:xfrm>
                      <a:off x="0" y="0"/>
                      <a:ext cx="3002132" cy="1859401"/>
                    </a:xfrm>
                    <a:prstGeom prst="rect">
                      <a:avLst/>
                    </a:prstGeom>
                    <a:noFill/>
                    <a:ln w="9525">
                      <a:solidFill>
                        <a:srgbClr val="5B9BD5"/>
                      </a:solidFill>
                      <a:miter lim="800000"/>
                      <a:headEnd/>
                      <a:tailEnd/>
                    </a:ln>
                  </pic:spPr>
                </pic:pic>
              </a:graphicData>
            </a:graphic>
          </wp:inline>
        </w:drawing>
      </w:r>
      <w:r w:rsidRPr="00C156DC">
        <w:rPr>
          <w:rFonts w:ascii="Times New Roman" w:hAnsi="Times New Roman"/>
          <w:noProof/>
          <w:sz w:val="22"/>
          <w:szCs w:val="22"/>
          <w:lang w:val="en-GB" w:eastAsia="en-GB"/>
        </w:rPr>
        <w:drawing>
          <wp:inline distT="0" distB="0" distL="0" distR="0" wp14:anchorId="638F7EF8" wp14:editId="1306DDB8">
            <wp:extent cx="2665612" cy="1858645"/>
            <wp:effectExtent l="19050" t="19050" r="1905" b="825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449"/>
                    <pic:cNvPicPr>
                      <a:picLocks noChangeAspect="1" noChangeArrowheads="1"/>
                    </pic:cNvPicPr>
                  </pic:nvPicPr>
                  <pic:blipFill>
                    <a:blip r:embed="rId22">
                      <a:extLst>
                        <a:ext uri="{28A0092B-C50C-407E-A947-70E740481C1C}">
                          <a14:useLocalDpi xmlns:a14="http://schemas.microsoft.com/office/drawing/2010/main" val="0"/>
                        </a:ext>
                      </a:extLst>
                    </a:blip>
                    <a:srcRect l="-5322" t="-1730" r="-580" b="-1550"/>
                    <a:stretch>
                      <a:fillRect/>
                    </a:stretch>
                  </pic:blipFill>
                  <pic:spPr bwMode="auto">
                    <a:xfrm>
                      <a:off x="0" y="0"/>
                      <a:ext cx="2665612" cy="1858645"/>
                    </a:xfrm>
                    <a:prstGeom prst="rect">
                      <a:avLst/>
                    </a:prstGeom>
                    <a:noFill/>
                    <a:ln w="9525">
                      <a:solidFill>
                        <a:srgbClr val="5B9BD5"/>
                      </a:solidFill>
                      <a:miter lim="800000"/>
                      <a:headEnd/>
                      <a:tailEnd/>
                    </a:ln>
                  </pic:spPr>
                </pic:pic>
              </a:graphicData>
            </a:graphic>
          </wp:inline>
        </w:drawing>
      </w:r>
    </w:p>
    <w:p w14:paraId="302BDA13" w14:textId="77777777" w:rsidR="001D2E5D" w:rsidRPr="00C156DC" w:rsidRDefault="001D2E5D" w:rsidP="007E533F">
      <w:pPr>
        <w:pStyle w:val="Sourceline"/>
        <w:widowControl w:val="0"/>
        <w:rPr>
          <w:rFonts w:ascii="Times New Roman" w:hAnsi="Times New Roman"/>
          <w:sz w:val="22"/>
          <w:szCs w:val="22"/>
          <w:lang w:val="bg-BG"/>
        </w:rPr>
      </w:pPr>
      <w:r w:rsidRPr="00C156DC">
        <w:rPr>
          <w:rFonts w:ascii="Times New Roman" w:hAnsi="Times New Roman"/>
          <w:noProof/>
          <w:sz w:val="22"/>
          <w:szCs w:val="22"/>
          <w:lang w:val="en-GB" w:eastAsia="en-GB"/>
        </w:rPr>
        <w:lastRenderedPageBreak/>
        <w:drawing>
          <wp:inline distT="0" distB="0" distL="0" distR="0" wp14:anchorId="0974855C" wp14:editId="562CBFA9">
            <wp:extent cx="3001010" cy="1643380"/>
            <wp:effectExtent l="19050" t="19050" r="889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33"/>
                    <pic:cNvPicPr>
                      <a:picLocks noChangeAspect="1" noChangeArrowheads="1"/>
                    </pic:cNvPicPr>
                  </pic:nvPicPr>
                  <pic:blipFill rotWithShape="1">
                    <a:blip r:embed="rId23">
                      <a:extLst>
                        <a:ext uri="{28A0092B-C50C-407E-A947-70E740481C1C}">
                          <a14:useLocalDpi xmlns:a14="http://schemas.microsoft.com/office/drawing/2010/main" val="0"/>
                        </a:ext>
                      </a:extLst>
                    </a:blip>
                    <a:srcRect b="10282"/>
                    <a:stretch/>
                  </pic:blipFill>
                  <pic:spPr bwMode="auto">
                    <a:xfrm>
                      <a:off x="0" y="0"/>
                      <a:ext cx="3008211" cy="1647323"/>
                    </a:xfrm>
                    <a:prstGeom prst="rect">
                      <a:avLst/>
                    </a:prstGeom>
                    <a:noFill/>
                    <a:ln w="9525" cap="flat" cmpd="sng" algn="ctr">
                      <a:solidFill>
                        <a:srgbClr val="5B9BD5"/>
                      </a:solidFill>
                      <a:prstDash val="solid"/>
                      <a:miter lim="800000"/>
                      <a:headEnd type="none" w="med" len="med"/>
                      <a:tailEnd type="none" w="med" len="med"/>
                    </a:ln>
                    <a:extLst>
                      <a:ext uri="{53640926-AAD7-44D8-BBD7-CCE9431645EC}">
                        <a14:shadowObscured xmlns:a14="http://schemas.microsoft.com/office/drawing/2010/main"/>
                      </a:ext>
                    </a:extLst>
                  </pic:spPr>
                </pic:pic>
              </a:graphicData>
            </a:graphic>
          </wp:inline>
        </w:drawing>
      </w:r>
      <w:r w:rsidRPr="00C156DC">
        <w:rPr>
          <w:rFonts w:ascii="Times New Roman" w:hAnsi="Times New Roman"/>
          <w:noProof/>
          <w:sz w:val="22"/>
          <w:szCs w:val="22"/>
          <w:lang w:val="en-GB" w:eastAsia="en-GB"/>
        </w:rPr>
        <w:drawing>
          <wp:inline distT="0" distB="0" distL="0" distR="0" wp14:anchorId="0DC19ACD" wp14:editId="575C6D3C">
            <wp:extent cx="2665095" cy="1641475"/>
            <wp:effectExtent l="19050" t="19050" r="1905"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58"/>
                    <pic:cNvPicPr>
                      <a:picLocks noChangeAspect="1" noChangeArrowheads="1"/>
                    </pic:cNvPicPr>
                  </pic:nvPicPr>
                  <pic:blipFill>
                    <a:blip r:embed="rId24">
                      <a:extLst>
                        <a:ext uri="{28A0092B-C50C-407E-A947-70E740481C1C}">
                          <a14:useLocalDpi xmlns:a14="http://schemas.microsoft.com/office/drawing/2010/main" val="0"/>
                        </a:ext>
                      </a:extLst>
                    </a:blip>
                    <a:srcRect r="-47" b="-73"/>
                    <a:stretch>
                      <a:fillRect/>
                    </a:stretch>
                  </pic:blipFill>
                  <pic:spPr bwMode="auto">
                    <a:xfrm>
                      <a:off x="0" y="0"/>
                      <a:ext cx="2700022" cy="1662987"/>
                    </a:xfrm>
                    <a:prstGeom prst="rect">
                      <a:avLst/>
                    </a:prstGeom>
                    <a:noFill/>
                    <a:ln w="9525">
                      <a:solidFill>
                        <a:srgbClr val="5B9BD5"/>
                      </a:solidFill>
                      <a:miter lim="800000"/>
                      <a:headEnd/>
                      <a:tailEnd/>
                    </a:ln>
                  </pic:spPr>
                </pic:pic>
              </a:graphicData>
            </a:graphic>
          </wp:inline>
        </w:drawing>
      </w:r>
    </w:p>
    <w:p w14:paraId="1D59E2DF" w14:textId="75DF2E84" w:rsidR="001D2E5D" w:rsidRPr="00C156DC" w:rsidRDefault="001D2E5D" w:rsidP="007E533F">
      <w:pPr>
        <w:pStyle w:val="Source"/>
        <w:widowControl w:val="0"/>
        <w:jc w:val="left"/>
        <w:rPr>
          <w:rFonts w:ascii="Times New Roman" w:eastAsia="Calibri" w:hAnsi="Times New Roman" w:cs="Times New Roman"/>
          <w:sz w:val="22"/>
          <w:szCs w:val="22"/>
          <w:lang w:val="bg-BG"/>
        </w:rPr>
      </w:pPr>
      <w:r w:rsidRPr="00C156DC">
        <w:rPr>
          <w:rFonts w:ascii="Times New Roman" w:eastAsia="Calibri" w:hAnsi="Times New Roman" w:cs="Times New Roman"/>
          <w:sz w:val="22"/>
          <w:szCs w:val="22"/>
          <w:lang w:val="bg-BG"/>
        </w:rPr>
        <w:t>Източник: Данн</w:t>
      </w:r>
      <w:r w:rsidR="007E533F">
        <w:rPr>
          <w:rFonts w:ascii="Times New Roman" w:eastAsia="Calibri" w:hAnsi="Times New Roman" w:cs="Times New Roman"/>
          <w:sz w:val="22"/>
          <w:szCs w:val="22"/>
          <w:lang w:val="bg-BG"/>
        </w:rPr>
        <w:t>и от Panayotov и колектив, 2016</w:t>
      </w:r>
      <w:r w:rsidRPr="00C156DC">
        <w:rPr>
          <w:rFonts w:ascii="Times New Roman" w:eastAsia="Calibri" w:hAnsi="Times New Roman" w:cs="Times New Roman"/>
          <w:sz w:val="22"/>
          <w:szCs w:val="22"/>
          <w:lang w:val="bg-BG"/>
        </w:rPr>
        <w:t xml:space="preserve"> г.</w:t>
      </w:r>
    </w:p>
    <w:p w14:paraId="1C6141EE" w14:textId="4E68FA4E" w:rsidR="001D2E5D" w:rsidRPr="00C156DC" w:rsidRDefault="001D2E5D" w:rsidP="007E533F">
      <w:pPr>
        <w:pStyle w:val="BodyText"/>
        <w:adjustRightInd w:val="0"/>
        <w:spacing w:after="120" w:line="276" w:lineRule="auto"/>
        <w:jc w:val="both"/>
        <w:rPr>
          <w:rFonts w:ascii="Times New Roman" w:hAnsi="Times New Roman" w:cs="Times New Roman"/>
          <w:lang w:val="bg-BG"/>
        </w:rPr>
      </w:pPr>
      <w:r w:rsidRPr="00C156DC">
        <w:rPr>
          <w:rFonts w:ascii="Times New Roman" w:hAnsi="Times New Roman" w:cs="Times New Roman"/>
          <w:lang w:val="bg-BG"/>
        </w:rPr>
        <w:t xml:space="preserve">Бъдещото развитие на горския сектор зависи в голяма степен от няколко едновременно протичащи процеси – общата политика на държавата относно ролята и стопанисването на горите, въздействието на изменението на климата, ефектите от земеползването и промяната в земеползването, дървообработвателната индустрия и развитието на пазара. </w:t>
      </w:r>
    </w:p>
    <w:p w14:paraId="7E3A7F34" w14:textId="7182EBF0" w:rsidR="00E72E11" w:rsidRPr="00E72E11" w:rsidRDefault="00E72E11" w:rsidP="007E533F">
      <w:pPr>
        <w:widowControl w:val="0"/>
        <w:jc w:val="both"/>
        <w:rPr>
          <w:rFonts w:ascii="Times New Roman" w:hAnsi="Times New Roman" w:cs="Times New Roman"/>
          <w:lang w:val="ru-RU"/>
        </w:rPr>
      </w:pPr>
      <w:r w:rsidRPr="00E72E11">
        <w:rPr>
          <w:rStyle w:val="jlqj4b"/>
          <w:rFonts w:ascii="Times New Roman" w:hAnsi="Times New Roman" w:cs="Times New Roman"/>
          <w:lang w:val="ru-RU"/>
        </w:rPr>
        <w:t xml:space="preserve">Състоянието </w:t>
      </w:r>
      <w:r w:rsidR="00D646CA">
        <w:rPr>
          <w:rStyle w:val="jlqj4b"/>
          <w:rFonts w:ascii="Times New Roman" w:hAnsi="Times New Roman" w:cs="Times New Roman"/>
          <w:lang w:val="ru-RU"/>
        </w:rPr>
        <w:t xml:space="preserve">на горите </w:t>
      </w:r>
      <w:r w:rsidRPr="00E72E11">
        <w:rPr>
          <w:rStyle w:val="jlqj4b"/>
          <w:rFonts w:ascii="Times New Roman" w:hAnsi="Times New Roman" w:cs="Times New Roman"/>
          <w:lang w:val="ru-RU"/>
        </w:rPr>
        <w:t xml:space="preserve">представя характеристиките и условията на околната среда в момента, в който се анализира. В настоящият анализ са използвани индикаторите от </w:t>
      </w:r>
      <w:r w:rsidR="00FE6F0B">
        <w:rPr>
          <w:rStyle w:val="jlqj4b"/>
          <w:rFonts w:ascii="Times New Roman" w:hAnsi="Times New Roman" w:cs="Times New Roman"/>
          <w:lang w:val="ru-RU"/>
        </w:rPr>
        <w:t>Националния д</w:t>
      </w:r>
      <w:r w:rsidRPr="00E72E11">
        <w:rPr>
          <w:rFonts w:ascii="Times New Roman" w:hAnsi="Times New Roman" w:cs="Times New Roman"/>
          <w:lang w:val="ru-RU"/>
        </w:rPr>
        <w:t>оклад за състоянието на околната среда за 2020</w:t>
      </w:r>
      <w:r w:rsidRPr="00EC7B1A">
        <w:rPr>
          <w:rStyle w:val="FootnoteReference"/>
          <w:rFonts w:ascii="Times New Roman" w:hAnsi="Times New Roman" w:cs="Times New Roman"/>
        </w:rPr>
        <w:footnoteReference w:id="23"/>
      </w:r>
      <w:r w:rsidRPr="00E72E11">
        <w:rPr>
          <w:rFonts w:ascii="Times New Roman" w:hAnsi="Times New Roman" w:cs="Times New Roman"/>
          <w:lang w:val="ru-RU"/>
        </w:rPr>
        <w:t>. Чрез тях се оценява състоянието на горите, за да се гарантира както устойчивостта им към настоящето и бъдещо въздействие на климатичните промени върху тях, така и техните продуктивни, екологични и защитни функции. Индикаторите са групирани в две категории:</w:t>
      </w:r>
    </w:p>
    <w:p w14:paraId="252EDD29" w14:textId="37503FC5" w:rsidR="00E72E11" w:rsidRDefault="00FE6F0B" w:rsidP="007E533F">
      <w:pPr>
        <w:widowControl w:val="0"/>
        <w:rPr>
          <w:rFonts w:ascii="Times New Roman" w:hAnsi="Times New Roman" w:cs="Times New Roman"/>
          <w:b/>
          <w:bCs/>
          <w:u w:val="single"/>
          <w:lang w:val="ru-RU"/>
        </w:rPr>
      </w:pPr>
      <w:r>
        <w:rPr>
          <w:rFonts w:ascii="Times New Roman" w:hAnsi="Times New Roman" w:cs="Times New Roman"/>
          <w:b/>
          <w:bCs/>
          <w:u w:val="single"/>
          <w:lang w:val="ru-RU"/>
        </w:rPr>
        <w:t>З</w:t>
      </w:r>
      <w:r w:rsidR="00E72E11" w:rsidRPr="00E72E11">
        <w:rPr>
          <w:rFonts w:ascii="Times New Roman" w:hAnsi="Times New Roman" w:cs="Times New Roman"/>
          <w:b/>
          <w:bCs/>
          <w:u w:val="single"/>
          <w:lang w:val="ru-RU"/>
        </w:rPr>
        <w:t xml:space="preserve">дравословно състояние на горите в </w:t>
      </w:r>
      <w:proofErr w:type="spellStart"/>
      <w:r w:rsidR="00E72E11" w:rsidRPr="00E72E11">
        <w:rPr>
          <w:rFonts w:ascii="Times New Roman" w:hAnsi="Times New Roman" w:cs="Times New Roman"/>
          <w:b/>
          <w:bCs/>
          <w:u w:val="single"/>
          <w:lang w:val="ru-RU"/>
        </w:rPr>
        <w:t>България</w:t>
      </w:r>
      <w:proofErr w:type="spellEnd"/>
    </w:p>
    <w:p w14:paraId="70112D9B" w14:textId="77777777" w:rsidR="00BF7F65" w:rsidRPr="006D3C7A" w:rsidRDefault="00BF7F65" w:rsidP="00BF7F65">
      <w:pPr>
        <w:jc w:val="both"/>
        <w:rPr>
          <w:lang w:val="bg-BG"/>
        </w:rPr>
      </w:pPr>
      <w:r w:rsidRPr="006D3C7A">
        <w:rPr>
          <w:rFonts w:ascii="Times New Roman" w:hAnsi="Times New Roman" w:cs="Times New Roman"/>
          <w:lang w:val="bg-BG"/>
        </w:rPr>
        <w:t>Индикаторите дават отговор на въпроса дали са достатъчно здрави горите в България, за да се гарантира както устойчивостта им към настоящето и бъдещо въздействие на климатичните промени върху тях, така и техните продуктивни, екологични и защитни функции.</w:t>
      </w:r>
    </w:p>
    <w:p w14:paraId="6F369A4C" w14:textId="18227F75" w:rsidR="00E72E11" w:rsidRPr="00A64B73" w:rsidRDefault="00E72E11" w:rsidP="007E533F">
      <w:pPr>
        <w:pStyle w:val="soerkeyblue"/>
        <w:widowControl w:val="0"/>
        <w:pBdr>
          <w:top w:val="single" w:sz="4" w:space="1" w:color="auto"/>
          <w:left w:val="single" w:sz="4" w:space="4" w:color="auto"/>
          <w:bottom w:val="single" w:sz="4" w:space="1" w:color="auto"/>
          <w:right w:val="single" w:sz="4" w:space="4" w:color="auto"/>
        </w:pBdr>
        <w:shd w:val="clear" w:color="auto" w:fill="E2EFD9" w:themeFill="accent6" w:themeFillTint="33"/>
        <w:spacing w:before="120" w:beforeAutospacing="0" w:after="120" w:afterAutospacing="0" w:line="264" w:lineRule="auto"/>
        <w:jc w:val="both"/>
        <w:rPr>
          <w:b/>
          <w:bCs/>
          <w:sz w:val="22"/>
          <w:szCs w:val="22"/>
          <w:lang w:val="ru-RU"/>
        </w:rPr>
      </w:pPr>
      <w:r w:rsidRPr="00A64B73">
        <w:rPr>
          <w:b/>
          <w:bCs/>
          <w:sz w:val="22"/>
          <w:szCs w:val="22"/>
          <w:lang w:val="bg-BG"/>
        </w:rPr>
        <w:t>Отлагане на атмосферни замърсители</w:t>
      </w:r>
      <w:r w:rsidR="00A64B73" w:rsidRPr="00A64B73">
        <w:rPr>
          <w:b/>
          <w:bCs/>
          <w:sz w:val="22"/>
          <w:szCs w:val="22"/>
          <w:lang w:val="bg-BG"/>
        </w:rPr>
        <w:t xml:space="preserve"> </w:t>
      </w:r>
      <w:r w:rsidRPr="00A64B73">
        <w:rPr>
          <w:b/>
          <w:bCs/>
          <w:sz w:val="22"/>
          <w:szCs w:val="22"/>
          <w:lang w:val="ru-RU"/>
        </w:rPr>
        <w:t>(индикатор 2.1</w:t>
      </w:r>
      <w:r w:rsidRPr="00A64B73">
        <w:rPr>
          <w:sz w:val="22"/>
          <w:szCs w:val="22"/>
          <w:lang w:val="ru-RU"/>
        </w:rPr>
        <w:t>– Пан-Европейски количествени индикатори за устойчиво управление на горите, съответстващ на</w:t>
      </w:r>
      <w:r w:rsidRPr="00A64B73">
        <w:rPr>
          <w:b/>
          <w:bCs/>
          <w:sz w:val="22"/>
          <w:szCs w:val="22"/>
          <w:lang w:val="ru-RU"/>
        </w:rPr>
        <w:t xml:space="preserve"> </w:t>
      </w:r>
      <w:r w:rsidRPr="00A64B73">
        <w:rPr>
          <w:b/>
          <w:bCs/>
          <w:sz w:val="22"/>
          <w:szCs w:val="22"/>
        </w:rPr>
        <w:t>SEBI</w:t>
      </w:r>
      <w:r w:rsidRPr="00A64B73">
        <w:rPr>
          <w:b/>
          <w:bCs/>
          <w:sz w:val="22"/>
          <w:szCs w:val="22"/>
          <w:lang w:val="ru-RU"/>
        </w:rPr>
        <w:t xml:space="preserve"> 009 </w:t>
      </w:r>
      <w:r w:rsidRPr="00A64B73">
        <w:rPr>
          <w:sz w:val="22"/>
          <w:szCs w:val="22"/>
          <w:lang w:val="ru-RU"/>
        </w:rPr>
        <w:t>от европейските индикатори за биологично разнообразие</w:t>
      </w:r>
      <w:r w:rsidRPr="00A64B73">
        <w:rPr>
          <w:b/>
          <w:bCs/>
          <w:sz w:val="22"/>
          <w:szCs w:val="22"/>
          <w:lang w:val="ru-RU"/>
        </w:rPr>
        <w:t>)</w:t>
      </w:r>
      <w:r w:rsidRPr="00A64B73">
        <w:rPr>
          <w:b/>
          <w:bCs/>
          <w:sz w:val="22"/>
          <w:szCs w:val="22"/>
        </w:rPr>
        <w:t> </w:t>
      </w:r>
      <w:r w:rsidRPr="00A64B73">
        <w:rPr>
          <w:b/>
          <w:bCs/>
          <w:sz w:val="22"/>
          <w:szCs w:val="22"/>
          <w:lang w:val="ru-RU"/>
        </w:rPr>
        <w:t xml:space="preserve"> </w:t>
      </w:r>
    </w:p>
    <w:p w14:paraId="0778A43A" w14:textId="77777777" w:rsidR="00FE6F0B" w:rsidRDefault="00E72E11" w:rsidP="007E533F">
      <w:pPr>
        <w:widowControl w:val="0"/>
        <w:spacing w:before="120" w:after="120" w:line="264" w:lineRule="auto"/>
        <w:jc w:val="both"/>
        <w:rPr>
          <w:rFonts w:ascii="Times New Roman" w:eastAsia="Times New Roman" w:hAnsi="Times New Roman" w:cs="Times New Roman"/>
          <w:b/>
          <w:bCs/>
          <w:lang w:val="ru-RU"/>
        </w:rPr>
      </w:pPr>
      <w:proofErr w:type="spellStart"/>
      <w:r w:rsidRPr="00E72E11">
        <w:rPr>
          <w:rFonts w:ascii="Times New Roman" w:hAnsi="Times New Roman" w:cs="Times New Roman"/>
          <w:lang w:val="ru-RU"/>
        </w:rPr>
        <w:t>Критичните</w:t>
      </w:r>
      <w:proofErr w:type="spellEnd"/>
      <w:r w:rsidRPr="00E72E11">
        <w:rPr>
          <w:rFonts w:ascii="Times New Roman" w:hAnsi="Times New Roman" w:cs="Times New Roman"/>
          <w:lang w:val="ru-RU"/>
        </w:rPr>
        <w:t xml:space="preserve"> </w:t>
      </w:r>
      <w:proofErr w:type="spellStart"/>
      <w:r w:rsidRPr="00E72E11">
        <w:rPr>
          <w:rFonts w:ascii="Times New Roman" w:hAnsi="Times New Roman" w:cs="Times New Roman"/>
          <w:lang w:val="ru-RU"/>
        </w:rPr>
        <w:t>натоварвания</w:t>
      </w:r>
      <w:proofErr w:type="spellEnd"/>
      <w:r w:rsidRPr="00E72E11">
        <w:rPr>
          <w:rFonts w:ascii="Times New Roman" w:hAnsi="Times New Roman" w:cs="Times New Roman"/>
          <w:lang w:val="ru-RU"/>
        </w:rPr>
        <w:t xml:space="preserve"> се </w:t>
      </w:r>
      <w:proofErr w:type="spellStart"/>
      <w:r w:rsidRPr="00E72E11">
        <w:rPr>
          <w:rFonts w:ascii="Times New Roman" w:hAnsi="Times New Roman" w:cs="Times New Roman"/>
          <w:lang w:val="ru-RU"/>
        </w:rPr>
        <w:t>дефинират</w:t>
      </w:r>
      <w:proofErr w:type="spellEnd"/>
      <w:r w:rsidRPr="00E72E11">
        <w:rPr>
          <w:rFonts w:ascii="Times New Roman" w:hAnsi="Times New Roman" w:cs="Times New Roman"/>
          <w:lang w:val="ru-RU"/>
        </w:rPr>
        <w:t xml:space="preserve"> от стойностите, на отлаганията на замърсители от атмосферния въздух и валежите, в конкретна териториална единица с определени екологични условия, под които екосистемите запазват устойчивото си развитие и не настъпват увреждания или промени в структурата им. За изчисляване на критичните натоварвания (максимално допустимите нива на отлагане, при които не настъпват увреждания в екосистемите и не се нарушава устойчивото им развитие) се използват данни за количеството и химичния състав на атмосферните отлагания, количеството на валежите, температурата на въздуха, химичния състав на повърхностните води и почвите, и др. Самото изчисление се основава на уравнението за баланса на масите, според което масата на входящите в екосистемата елементи е равна на еквивалентната маса на изходящите елементи.</w:t>
      </w:r>
      <w:r w:rsidR="00FE6F0B" w:rsidRPr="00FE6F0B">
        <w:rPr>
          <w:rFonts w:ascii="Times New Roman" w:eastAsia="Times New Roman" w:hAnsi="Times New Roman" w:cs="Times New Roman"/>
          <w:b/>
          <w:bCs/>
          <w:lang w:val="ru-RU"/>
        </w:rPr>
        <w:t xml:space="preserve"> </w:t>
      </w:r>
    </w:p>
    <w:p w14:paraId="0D0B544B" w14:textId="55C4697A" w:rsidR="00FE6F0B" w:rsidRPr="00E72E11" w:rsidRDefault="00FE6F0B" w:rsidP="00FE6F0B">
      <w:pPr>
        <w:spacing w:before="120" w:after="120" w:line="264" w:lineRule="auto"/>
        <w:jc w:val="both"/>
        <w:rPr>
          <w:rFonts w:ascii="Times New Roman" w:eastAsia="Times New Roman" w:hAnsi="Times New Roman" w:cs="Times New Roman"/>
          <w:lang w:val="ru-RU"/>
        </w:rPr>
      </w:pPr>
      <w:proofErr w:type="spellStart"/>
      <w:r w:rsidRPr="00E72E11">
        <w:rPr>
          <w:rFonts w:ascii="Times New Roman" w:eastAsia="Times New Roman" w:hAnsi="Times New Roman" w:cs="Times New Roman"/>
          <w:b/>
          <w:bCs/>
          <w:lang w:val="ru-RU"/>
        </w:rPr>
        <w:lastRenderedPageBreak/>
        <w:t>Отлагане</w:t>
      </w:r>
      <w:proofErr w:type="spellEnd"/>
      <w:r w:rsidRPr="00E72E11">
        <w:rPr>
          <w:rFonts w:ascii="Times New Roman" w:eastAsia="Times New Roman" w:hAnsi="Times New Roman" w:cs="Times New Roman"/>
          <w:b/>
          <w:bCs/>
          <w:lang w:val="ru-RU"/>
        </w:rPr>
        <w:t xml:space="preserve"> на </w:t>
      </w:r>
      <w:proofErr w:type="spellStart"/>
      <w:r w:rsidRPr="00E72E11">
        <w:rPr>
          <w:rFonts w:ascii="Times New Roman" w:eastAsia="Times New Roman" w:hAnsi="Times New Roman" w:cs="Times New Roman"/>
          <w:b/>
          <w:bCs/>
          <w:lang w:val="ru-RU"/>
        </w:rPr>
        <w:t>атмосферни</w:t>
      </w:r>
      <w:proofErr w:type="spellEnd"/>
      <w:r w:rsidRPr="00E72E11">
        <w:rPr>
          <w:rFonts w:ascii="Times New Roman" w:eastAsia="Times New Roman" w:hAnsi="Times New Roman" w:cs="Times New Roman"/>
          <w:b/>
          <w:bCs/>
          <w:lang w:val="ru-RU"/>
        </w:rPr>
        <w:t xml:space="preserve"> </w:t>
      </w:r>
      <w:proofErr w:type="spellStart"/>
      <w:r w:rsidRPr="00E72E11">
        <w:rPr>
          <w:rFonts w:ascii="Times New Roman" w:eastAsia="Times New Roman" w:hAnsi="Times New Roman" w:cs="Times New Roman"/>
          <w:b/>
          <w:bCs/>
          <w:lang w:val="ru-RU"/>
        </w:rPr>
        <w:t>замърсители</w:t>
      </w:r>
      <w:proofErr w:type="spellEnd"/>
      <w:r w:rsidRPr="00E72E11">
        <w:rPr>
          <w:rFonts w:ascii="Times New Roman" w:eastAsia="Times New Roman" w:hAnsi="Times New Roman" w:cs="Times New Roman"/>
          <w:b/>
          <w:bCs/>
          <w:lang w:val="ru-RU"/>
        </w:rPr>
        <w:t xml:space="preserve"> - и </w:t>
      </w:r>
      <w:proofErr w:type="spellStart"/>
      <w:r w:rsidRPr="00E72E11">
        <w:rPr>
          <w:rFonts w:ascii="Times New Roman" w:eastAsia="Times New Roman" w:hAnsi="Times New Roman" w:cs="Times New Roman"/>
          <w:b/>
          <w:bCs/>
          <w:lang w:val="ru-RU"/>
        </w:rPr>
        <w:t>през</w:t>
      </w:r>
      <w:proofErr w:type="spellEnd"/>
      <w:r w:rsidRPr="00E72E11">
        <w:rPr>
          <w:rFonts w:ascii="Times New Roman" w:eastAsia="Times New Roman" w:hAnsi="Times New Roman" w:cs="Times New Roman"/>
          <w:b/>
          <w:bCs/>
          <w:lang w:val="ru-RU"/>
        </w:rPr>
        <w:t xml:space="preserve"> 201</w:t>
      </w:r>
      <w:r w:rsidR="00BF7F65">
        <w:rPr>
          <w:rFonts w:ascii="Times New Roman" w:eastAsia="Times New Roman" w:hAnsi="Times New Roman" w:cs="Times New Roman"/>
          <w:b/>
          <w:bCs/>
          <w:lang w:val="ru-RU"/>
        </w:rPr>
        <w:t>8</w:t>
      </w:r>
      <w:r w:rsidRPr="00E72E11">
        <w:rPr>
          <w:rFonts w:ascii="Times New Roman" w:eastAsia="Times New Roman" w:hAnsi="Times New Roman" w:cs="Times New Roman"/>
          <w:b/>
          <w:bCs/>
          <w:lang w:val="ru-RU"/>
        </w:rPr>
        <w:t xml:space="preserve"> г. в трите </w:t>
      </w:r>
      <w:proofErr w:type="spellStart"/>
      <w:r w:rsidR="00BF7F65">
        <w:rPr>
          <w:rFonts w:ascii="Times New Roman" w:eastAsia="Times New Roman" w:hAnsi="Times New Roman" w:cs="Times New Roman"/>
          <w:b/>
          <w:bCs/>
          <w:lang w:val="ru-RU"/>
        </w:rPr>
        <w:t>постоянни</w:t>
      </w:r>
      <w:proofErr w:type="spellEnd"/>
      <w:r w:rsidR="00BF7F65">
        <w:rPr>
          <w:rFonts w:ascii="Times New Roman" w:eastAsia="Times New Roman" w:hAnsi="Times New Roman" w:cs="Times New Roman"/>
          <w:b/>
          <w:bCs/>
          <w:lang w:val="ru-RU"/>
        </w:rPr>
        <w:t xml:space="preserve"> </w:t>
      </w:r>
      <w:proofErr w:type="spellStart"/>
      <w:r w:rsidRPr="00E72E11">
        <w:rPr>
          <w:rFonts w:ascii="Times New Roman" w:eastAsia="Times New Roman" w:hAnsi="Times New Roman" w:cs="Times New Roman"/>
          <w:b/>
          <w:bCs/>
          <w:lang w:val="ru-RU"/>
        </w:rPr>
        <w:t>пробни</w:t>
      </w:r>
      <w:proofErr w:type="spellEnd"/>
      <w:r w:rsidRPr="00E72E11">
        <w:rPr>
          <w:rFonts w:ascii="Times New Roman" w:eastAsia="Times New Roman" w:hAnsi="Times New Roman" w:cs="Times New Roman"/>
          <w:b/>
          <w:bCs/>
          <w:lang w:val="ru-RU"/>
        </w:rPr>
        <w:t xml:space="preserve"> </w:t>
      </w:r>
      <w:proofErr w:type="spellStart"/>
      <w:r w:rsidRPr="00E72E11">
        <w:rPr>
          <w:rFonts w:ascii="Times New Roman" w:eastAsia="Times New Roman" w:hAnsi="Times New Roman" w:cs="Times New Roman"/>
          <w:b/>
          <w:bCs/>
          <w:lang w:val="ru-RU"/>
        </w:rPr>
        <w:t>площи</w:t>
      </w:r>
      <w:proofErr w:type="spellEnd"/>
      <w:r w:rsidR="00BF7F65">
        <w:rPr>
          <w:rFonts w:ascii="Times New Roman" w:eastAsia="Times New Roman" w:hAnsi="Times New Roman" w:cs="Times New Roman"/>
          <w:b/>
          <w:bCs/>
          <w:lang w:val="ru-RU"/>
        </w:rPr>
        <w:t xml:space="preserve"> (ППП)</w:t>
      </w:r>
      <w:r w:rsidRPr="00E72E11">
        <w:rPr>
          <w:rFonts w:ascii="Times New Roman" w:eastAsia="Times New Roman" w:hAnsi="Times New Roman" w:cs="Times New Roman"/>
          <w:b/>
          <w:bCs/>
          <w:lang w:val="ru-RU"/>
        </w:rPr>
        <w:t xml:space="preserve"> за </w:t>
      </w:r>
      <w:proofErr w:type="spellStart"/>
      <w:r w:rsidRPr="00E72E11">
        <w:rPr>
          <w:rFonts w:ascii="Times New Roman" w:eastAsia="Times New Roman" w:hAnsi="Times New Roman" w:cs="Times New Roman"/>
          <w:b/>
          <w:bCs/>
          <w:lang w:val="ru-RU"/>
        </w:rPr>
        <w:t>интензивен</w:t>
      </w:r>
      <w:proofErr w:type="spellEnd"/>
      <w:r w:rsidRPr="00E72E11">
        <w:rPr>
          <w:rFonts w:ascii="Times New Roman" w:eastAsia="Times New Roman" w:hAnsi="Times New Roman" w:cs="Times New Roman"/>
          <w:b/>
          <w:bCs/>
          <w:lang w:val="ru-RU"/>
        </w:rPr>
        <w:t xml:space="preserve"> </w:t>
      </w:r>
      <w:proofErr w:type="spellStart"/>
      <w:r w:rsidRPr="00E72E11">
        <w:rPr>
          <w:rFonts w:ascii="Times New Roman" w:eastAsia="Times New Roman" w:hAnsi="Times New Roman" w:cs="Times New Roman"/>
          <w:b/>
          <w:bCs/>
          <w:lang w:val="ru-RU"/>
        </w:rPr>
        <w:t>горски</w:t>
      </w:r>
      <w:proofErr w:type="spellEnd"/>
      <w:r w:rsidRPr="00E72E11">
        <w:rPr>
          <w:rFonts w:ascii="Times New Roman" w:eastAsia="Times New Roman" w:hAnsi="Times New Roman" w:cs="Times New Roman"/>
          <w:b/>
          <w:bCs/>
          <w:lang w:val="ru-RU"/>
        </w:rPr>
        <w:t xml:space="preserve"> мониторинг не са регистрирани превишения на критичните натоварвания (КН) за киселинност, сяра и азот. Отчетените през последните години по-високи стойности, са признак за подобряване качеството на атмосферния въздух и намаляване на отложените с валежите количества сяра и азот, което означава че екосистемите са в състояние да поемат по-големи натоварвания и да поддържат устойчиво състояние.</w:t>
      </w:r>
    </w:p>
    <w:p w14:paraId="4FAED27A" w14:textId="047252CC" w:rsidR="00E72E11" w:rsidRPr="00EC7B1A" w:rsidRDefault="00E72E11" w:rsidP="00E72E11">
      <w:pPr>
        <w:pStyle w:val="NormalWeb"/>
        <w:spacing w:before="120" w:beforeAutospacing="0" w:after="120" w:afterAutospacing="0" w:line="264" w:lineRule="auto"/>
        <w:jc w:val="both"/>
        <w:rPr>
          <w:b/>
          <w:sz w:val="22"/>
          <w:szCs w:val="22"/>
        </w:rPr>
      </w:pPr>
      <w:r w:rsidRPr="00EC7B1A">
        <w:rPr>
          <w:sz w:val="22"/>
          <w:szCs w:val="22"/>
        </w:rPr>
        <w:t xml:space="preserve">Оценката на индикатора е направена на базата на проучвания,  проведени през 2018 г. в постоянните пробните площи (ППП) от ниво ІІ на МКП Гори  и Методиката на Координационен център по ефектите (CCE). Като цяло, 2018 г. е определена като по-влажна за районите на постоянните пробни площи Старо Оряхово и Юндола и по-суха за района на ППП Витиня. След сравнително по-сухите 2015 и 2016 г. и наблюдаваното повишение на количествата през 2017 г., регистрираните количества през 2018 г. отново са по-високи в ППП Старо Оряхово и Юндола и най-ниски за петгодишния период в ППП Витиня. </w:t>
      </w:r>
      <w:r w:rsidRPr="00EC7B1A">
        <w:rPr>
          <w:b/>
          <w:sz w:val="22"/>
          <w:szCs w:val="22"/>
        </w:rPr>
        <w:t xml:space="preserve">През 2018 г. количеството на постъпилите валежи на открито в </w:t>
      </w:r>
      <w:r w:rsidR="00BF7F65">
        <w:rPr>
          <w:b/>
          <w:sz w:val="22"/>
          <w:szCs w:val="22"/>
        </w:rPr>
        <w:t>П</w:t>
      </w:r>
      <w:r w:rsidRPr="00EC7B1A">
        <w:rPr>
          <w:b/>
          <w:sz w:val="22"/>
          <w:szCs w:val="22"/>
        </w:rPr>
        <w:t xml:space="preserve">ПП Витиня е 643.3 mm, около 22% по-малко в сравнение с 2017 г., в </w:t>
      </w:r>
      <w:r w:rsidR="00BF7F65">
        <w:rPr>
          <w:b/>
          <w:sz w:val="22"/>
          <w:szCs w:val="22"/>
        </w:rPr>
        <w:t>П</w:t>
      </w:r>
      <w:r w:rsidRPr="00EC7B1A">
        <w:rPr>
          <w:b/>
          <w:sz w:val="22"/>
          <w:szCs w:val="22"/>
        </w:rPr>
        <w:t xml:space="preserve">ПП Юндола те са 938.9 mm (с 43% повече), а в </w:t>
      </w:r>
      <w:r w:rsidR="00BF7F65">
        <w:rPr>
          <w:b/>
          <w:sz w:val="22"/>
          <w:szCs w:val="22"/>
        </w:rPr>
        <w:t>П</w:t>
      </w:r>
      <w:r w:rsidRPr="00EC7B1A">
        <w:rPr>
          <w:b/>
          <w:sz w:val="22"/>
          <w:szCs w:val="22"/>
        </w:rPr>
        <w:t>ПП Старо Оряхово – 537.5 299 mm (с 80% повече). </w:t>
      </w:r>
    </w:p>
    <w:p w14:paraId="00CD851D" w14:textId="1DF91B9E" w:rsidR="00E72E11" w:rsidRDefault="00E72E11" w:rsidP="00E72E11">
      <w:pPr>
        <w:pStyle w:val="NormalWeb"/>
        <w:spacing w:before="120" w:beforeAutospacing="0" w:after="120" w:afterAutospacing="0" w:line="264" w:lineRule="auto"/>
        <w:jc w:val="both"/>
        <w:rPr>
          <w:sz w:val="22"/>
          <w:szCs w:val="22"/>
        </w:rPr>
      </w:pPr>
      <w:r w:rsidRPr="00EC7B1A">
        <w:rPr>
          <w:sz w:val="22"/>
          <w:szCs w:val="22"/>
        </w:rPr>
        <w:t>След плавното покачване на стойностите на средната годишна температура на въздуха, отчетено в периода 2011-2016 г., през 2017 г. и 2018 г. се наблюдава тяхното понижаване. Съчетанието на ниските температури на въздуха с високата атмосферна влажност  в районите на ПП Витиня и ПП Юндола през зимните месеци, е предпоставка за образуване на слани и обледеняване на клоните на дърветата, които водят до увреждания и влошават състоянието на екосистемата. През 2018 г. в района на ПП Старо Оряхово е отчетено по-влажно време, с повече валежи, като нивото на относителната влажност на въздуха остава висока, както през 2017 г. Лятото се оказа много сухо, което съчетано с високите летни температури  може да се окаже стресов фактор за дъбовите насаждения в района.</w:t>
      </w:r>
    </w:p>
    <w:p w14:paraId="73EE18C3" w14:textId="77777777" w:rsidR="00BF7F65" w:rsidRPr="00BF7F65" w:rsidRDefault="00BF7F65" w:rsidP="00BF7F65">
      <w:pPr>
        <w:pStyle w:val="NormalWeb"/>
        <w:spacing w:before="120" w:beforeAutospacing="0" w:after="120" w:afterAutospacing="0" w:line="264" w:lineRule="auto"/>
        <w:jc w:val="both"/>
        <w:rPr>
          <w:sz w:val="22"/>
          <w:szCs w:val="22"/>
        </w:rPr>
      </w:pPr>
      <w:r w:rsidRPr="00BF7F65">
        <w:rPr>
          <w:rFonts w:eastAsia="Times New Roman"/>
          <w:sz w:val="22"/>
          <w:szCs w:val="22"/>
        </w:rPr>
        <w:t xml:space="preserve">В периода 2014 – 2018 г. не са наблюдавани превишения на максимално допустимите натоварвания за обща киселинност и в трите пробни площи. Стойностите остават относително високи за периода, като показват добра неутрализираща способност на горските почви, спрямо отлаганията на </w:t>
      </w:r>
      <w:proofErr w:type="spellStart"/>
      <w:r w:rsidRPr="00BF7F65">
        <w:rPr>
          <w:rFonts w:eastAsia="Times New Roman"/>
          <w:sz w:val="22"/>
          <w:szCs w:val="22"/>
        </w:rPr>
        <w:t>вкисляващи</w:t>
      </w:r>
      <w:proofErr w:type="spellEnd"/>
      <w:r w:rsidRPr="00BF7F65">
        <w:rPr>
          <w:rFonts w:eastAsia="Times New Roman"/>
          <w:sz w:val="22"/>
          <w:szCs w:val="22"/>
        </w:rPr>
        <w:t xml:space="preserve"> замърсители с атмосферен произход. Може де се каже, че почвите и в трите ППП продължават да са в устойчиво състояние и могат да поемат по-големи количества кисели отлагания. Не са установени и превишения на критичните натоварвания за сяра и азот, като и в трите ППП е установена тенденция за по-висока толерантност спрямо азота, в сравнение със сярата. При съпоставянето на максималните критични натоварвания за сяра с тези за азот се установява, че изследваните рецептори продължават да понасят по-високи отлагания на азот, отколкото на сяра, т.е. насажденията и в трите ППП са по-толерантни към азотните, отколкото към серните отлагания.</w:t>
      </w:r>
    </w:p>
    <w:p w14:paraId="11277BA9" w14:textId="14C6435D" w:rsidR="00E72E11" w:rsidRPr="00096603" w:rsidRDefault="00E72E11" w:rsidP="00AD766C">
      <w:pPr>
        <w:pStyle w:val="NormalWeb"/>
        <w:pBdr>
          <w:top w:val="single" w:sz="4" w:space="1" w:color="auto"/>
          <w:left w:val="single" w:sz="4" w:space="4" w:color="auto"/>
          <w:bottom w:val="single" w:sz="4" w:space="1" w:color="auto"/>
          <w:right w:val="single" w:sz="4" w:space="4" w:color="auto"/>
        </w:pBdr>
        <w:shd w:val="clear" w:color="auto" w:fill="E2EFD9" w:themeFill="accent6" w:themeFillTint="33"/>
        <w:spacing w:before="120" w:beforeAutospacing="0" w:after="120" w:afterAutospacing="0" w:line="264" w:lineRule="auto"/>
        <w:jc w:val="both"/>
        <w:rPr>
          <w:sz w:val="22"/>
          <w:szCs w:val="22"/>
          <w:lang w:val="ru-RU"/>
        </w:rPr>
      </w:pPr>
      <w:r w:rsidRPr="00096603">
        <w:rPr>
          <w:b/>
          <w:sz w:val="22"/>
          <w:szCs w:val="22"/>
        </w:rPr>
        <w:t>Обезлистване</w:t>
      </w:r>
      <w:r w:rsidR="00A64B73" w:rsidRPr="00096603">
        <w:rPr>
          <w:b/>
          <w:sz w:val="22"/>
          <w:szCs w:val="22"/>
        </w:rPr>
        <w:t xml:space="preserve"> </w:t>
      </w:r>
      <w:r w:rsidRPr="00096603">
        <w:rPr>
          <w:b/>
          <w:bCs/>
          <w:sz w:val="22"/>
          <w:szCs w:val="22"/>
          <w:lang w:val="ru-RU"/>
        </w:rPr>
        <w:t xml:space="preserve">(индикатор 2.3 – </w:t>
      </w:r>
      <w:r w:rsidRPr="00096603">
        <w:rPr>
          <w:sz w:val="22"/>
          <w:szCs w:val="22"/>
          <w:lang w:val="ru-RU"/>
        </w:rPr>
        <w:t xml:space="preserve">Пан-Европейски </w:t>
      </w:r>
      <w:proofErr w:type="spellStart"/>
      <w:r w:rsidRPr="00096603">
        <w:rPr>
          <w:sz w:val="22"/>
          <w:szCs w:val="22"/>
          <w:lang w:val="ru-RU"/>
        </w:rPr>
        <w:t>количествени</w:t>
      </w:r>
      <w:proofErr w:type="spellEnd"/>
      <w:r w:rsidRPr="00096603">
        <w:rPr>
          <w:sz w:val="22"/>
          <w:szCs w:val="22"/>
          <w:lang w:val="ru-RU"/>
        </w:rPr>
        <w:t xml:space="preserve"> </w:t>
      </w:r>
      <w:proofErr w:type="spellStart"/>
      <w:r w:rsidRPr="00096603">
        <w:rPr>
          <w:sz w:val="22"/>
          <w:szCs w:val="22"/>
          <w:lang w:val="ru-RU"/>
        </w:rPr>
        <w:t>индикатори</w:t>
      </w:r>
      <w:proofErr w:type="spellEnd"/>
      <w:r w:rsidRPr="00096603">
        <w:rPr>
          <w:sz w:val="22"/>
          <w:szCs w:val="22"/>
          <w:lang w:val="ru-RU"/>
        </w:rPr>
        <w:t xml:space="preserve"> за устойчиво управление на горите)</w:t>
      </w:r>
      <w:r w:rsidRPr="00096603">
        <w:rPr>
          <w:sz w:val="22"/>
          <w:szCs w:val="22"/>
        </w:rPr>
        <w:t> </w:t>
      </w:r>
    </w:p>
    <w:p w14:paraId="011E0D43" w14:textId="77777777" w:rsidR="00E72E11" w:rsidRPr="00E72E11" w:rsidRDefault="00E72E11" w:rsidP="00E72E11">
      <w:pPr>
        <w:spacing w:before="120" w:after="120" w:line="264" w:lineRule="auto"/>
        <w:jc w:val="both"/>
        <w:rPr>
          <w:rFonts w:ascii="Times New Roman" w:hAnsi="Times New Roman" w:cs="Times New Roman"/>
          <w:lang w:val="ru-RU"/>
        </w:rPr>
      </w:pPr>
      <w:r w:rsidRPr="00E72E11">
        <w:rPr>
          <w:rFonts w:ascii="Times New Roman" w:hAnsi="Times New Roman" w:cs="Times New Roman"/>
          <w:lang w:val="ru-RU"/>
        </w:rPr>
        <w:t xml:space="preserve">Нивото на обезлистване (загубата на листна маса) е показател за степента на увреждане на горите и нарушение на здравословния им статус. Обезлистването е индикатор за влошаване на здравето и жизнеността на дървото. Този показател реагира на различни фактори, включително промяна в климатичните условия, екстремни метеорологични явления, атмосферни отлагания, насекомни и гъбни нападения. Оценката на обезлистването представлява ценна система за ранно предупреждение за отговора на горските екосистеми на различните промени и стрес фактори. Съгласно възприетата </w:t>
      </w:r>
      <w:r w:rsidRPr="00E72E11">
        <w:rPr>
          <w:rFonts w:ascii="Times New Roman" w:hAnsi="Times New Roman" w:cs="Times New Roman"/>
          <w:lang w:val="ru-RU"/>
        </w:rPr>
        <w:lastRenderedPageBreak/>
        <w:t>международна скала за оценка</w:t>
      </w:r>
      <w:r w:rsidRPr="00EC7B1A">
        <w:rPr>
          <w:rStyle w:val="FootnoteReference"/>
          <w:rFonts w:ascii="Times New Roman" w:hAnsi="Times New Roman" w:cs="Times New Roman"/>
        </w:rPr>
        <w:footnoteReference w:id="24"/>
      </w:r>
      <w:r w:rsidRPr="00E72E11">
        <w:rPr>
          <w:rFonts w:ascii="Times New Roman" w:hAnsi="Times New Roman" w:cs="Times New Roman"/>
          <w:lang w:val="ru-RU"/>
        </w:rPr>
        <w:t>, наблюдаваните дървета се класифицират в пет степени: 0 - здрави или без увреждания (обезлистване от 0 до 10%), 1 - слабо увредени (обезлистване от 11 до 25%), 2 - средно увредени (обезлистване от 26 до 60%), 3 - силно увредени (обезлистване от 61 до 99%) и 4 - мъртви (100% обезлистване).</w:t>
      </w:r>
    </w:p>
    <w:p w14:paraId="11572578" w14:textId="77777777" w:rsidR="00A64B73" w:rsidRPr="00E72E11" w:rsidRDefault="00A64B73" w:rsidP="00A64B73">
      <w:pPr>
        <w:spacing w:before="120" w:after="120" w:line="264" w:lineRule="auto"/>
        <w:jc w:val="both"/>
        <w:rPr>
          <w:rFonts w:ascii="Times New Roman" w:eastAsia="Times New Roman" w:hAnsi="Times New Roman" w:cs="Times New Roman"/>
          <w:lang w:val="ru-RU"/>
        </w:rPr>
      </w:pPr>
      <w:r>
        <w:rPr>
          <w:rFonts w:ascii="Times New Roman" w:eastAsia="Times New Roman" w:hAnsi="Times New Roman" w:cs="Times New Roman"/>
          <w:b/>
          <w:bCs/>
          <w:lang w:val="ru-RU"/>
        </w:rPr>
        <w:t>П</w:t>
      </w:r>
      <w:r w:rsidRPr="00E72E11">
        <w:rPr>
          <w:rFonts w:ascii="Times New Roman" w:eastAsia="Times New Roman" w:hAnsi="Times New Roman" w:cs="Times New Roman"/>
          <w:b/>
          <w:bCs/>
          <w:lang w:val="ru-RU"/>
        </w:rPr>
        <w:t>реобладават оценените като здрави и слабо увредени (класове „0“ и „1“ на обезлистване), които през 2016 г. са 70% от всички наблюдавани дървета. В сравнение с резултатите от обследването през 2015 г. делът на здравите е намалял с 9.7%, а с 2.2% са намаляли силно засегнатите от обезлистване и мъртвите дървета.</w:t>
      </w:r>
    </w:p>
    <w:p w14:paraId="78EF8413" w14:textId="64399998" w:rsidR="00E72E11" w:rsidRPr="00EC7B1A" w:rsidRDefault="00E72E11" w:rsidP="00E72E11">
      <w:pPr>
        <w:pStyle w:val="soerkeyblue"/>
        <w:spacing w:before="120" w:beforeAutospacing="0" w:after="120" w:afterAutospacing="0" w:line="264" w:lineRule="auto"/>
        <w:jc w:val="both"/>
        <w:rPr>
          <w:sz w:val="22"/>
          <w:szCs w:val="22"/>
          <w:lang w:val="bg-BG"/>
        </w:rPr>
      </w:pPr>
      <w:r w:rsidRPr="00096603">
        <w:rPr>
          <w:rStyle w:val="Strong"/>
          <w:b w:val="0"/>
          <w:sz w:val="22"/>
          <w:szCs w:val="22"/>
          <w:lang w:val="bg-BG"/>
        </w:rPr>
        <w:t>При оценка на индикатора</w:t>
      </w:r>
      <w:r w:rsidR="00BF7F65">
        <w:rPr>
          <w:rStyle w:val="FootnoteReference"/>
          <w:bCs/>
          <w:sz w:val="22"/>
          <w:szCs w:val="22"/>
          <w:lang w:val="bg-BG"/>
        </w:rPr>
        <w:footnoteReference w:id="25"/>
      </w:r>
      <w:r w:rsidRPr="00096603">
        <w:rPr>
          <w:rStyle w:val="Strong"/>
          <w:b w:val="0"/>
          <w:sz w:val="22"/>
          <w:szCs w:val="22"/>
          <w:lang w:val="bg-BG"/>
        </w:rPr>
        <w:t xml:space="preserve"> п</w:t>
      </w:r>
      <w:r w:rsidRPr="00096603">
        <w:rPr>
          <w:sz w:val="22"/>
          <w:szCs w:val="22"/>
          <w:lang w:val="bg-BG"/>
        </w:rPr>
        <w:t>рез 2018 г. обследванията върху промяната в степента на</w:t>
      </w:r>
      <w:r w:rsidRPr="00EC7B1A">
        <w:rPr>
          <w:sz w:val="22"/>
          <w:szCs w:val="22"/>
          <w:lang w:val="bg-BG"/>
        </w:rPr>
        <w:t xml:space="preserve"> обезлистване и оцветяване на короните, повредите от биотични, абиотични и други стресови фактори, са проведени при 5595 дървета в 160 постоянни пробни площи от мрежата на Програмата за Мониторинг на горски екосистеми – ниво I (широкомащабен горски мониторинг). Оценките са извършени на ниво пробно дърво и включват четири иглолистни: бял бор (</w:t>
      </w:r>
      <w:r w:rsidRPr="00EC7B1A">
        <w:rPr>
          <w:i/>
          <w:iCs/>
          <w:sz w:val="22"/>
          <w:szCs w:val="22"/>
          <w:lang w:val="bg-BG"/>
        </w:rPr>
        <w:t xml:space="preserve">Pinus sylvestris </w:t>
      </w:r>
      <w:r w:rsidRPr="00EC7B1A">
        <w:rPr>
          <w:sz w:val="22"/>
          <w:szCs w:val="22"/>
          <w:lang w:val="bg-BG"/>
        </w:rPr>
        <w:t>L.), черен бор (</w:t>
      </w:r>
      <w:r w:rsidRPr="00EC7B1A">
        <w:rPr>
          <w:i/>
          <w:iCs/>
          <w:sz w:val="22"/>
          <w:szCs w:val="22"/>
          <w:lang w:val="bg-BG"/>
        </w:rPr>
        <w:t xml:space="preserve">Pinus nigra </w:t>
      </w:r>
      <w:r w:rsidRPr="00EC7B1A">
        <w:rPr>
          <w:sz w:val="22"/>
          <w:szCs w:val="22"/>
          <w:lang w:val="bg-BG"/>
        </w:rPr>
        <w:t>Arn.), обикновен смърч (</w:t>
      </w:r>
      <w:r w:rsidRPr="00EC7B1A">
        <w:rPr>
          <w:i/>
          <w:iCs/>
          <w:sz w:val="22"/>
          <w:szCs w:val="22"/>
          <w:lang w:val="bg-BG"/>
        </w:rPr>
        <w:t xml:space="preserve">Picea abies </w:t>
      </w:r>
      <w:r w:rsidRPr="00EC7B1A">
        <w:rPr>
          <w:sz w:val="22"/>
          <w:szCs w:val="22"/>
          <w:lang w:val="bg-BG"/>
        </w:rPr>
        <w:t>L.) и обикновена ела (</w:t>
      </w:r>
      <w:r w:rsidRPr="00EC7B1A">
        <w:rPr>
          <w:i/>
          <w:iCs/>
          <w:sz w:val="22"/>
          <w:szCs w:val="22"/>
          <w:lang w:val="bg-BG"/>
        </w:rPr>
        <w:t xml:space="preserve">Abies alba </w:t>
      </w:r>
      <w:r w:rsidRPr="00EC7B1A">
        <w:rPr>
          <w:sz w:val="22"/>
          <w:szCs w:val="22"/>
          <w:lang w:val="bg-BG"/>
        </w:rPr>
        <w:t>Mill.) и осем широколистни дървесни вида: обикновен бук (</w:t>
      </w:r>
      <w:r w:rsidRPr="00EC7B1A">
        <w:rPr>
          <w:i/>
          <w:iCs/>
          <w:sz w:val="22"/>
          <w:szCs w:val="22"/>
          <w:lang w:val="bg-BG"/>
        </w:rPr>
        <w:t xml:space="preserve">Fagus sylvatica </w:t>
      </w:r>
      <w:r w:rsidRPr="00EC7B1A">
        <w:rPr>
          <w:sz w:val="22"/>
          <w:szCs w:val="22"/>
          <w:lang w:val="bg-BG"/>
        </w:rPr>
        <w:t>L.), цер (</w:t>
      </w:r>
      <w:r w:rsidRPr="00EC7B1A">
        <w:rPr>
          <w:i/>
          <w:iCs/>
          <w:sz w:val="22"/>
          <w:szCs w:val="22"/>
          <w:lang w:val="bg-BG"/>
        </w:rPr>
        <w:t xml:space="preserve">Quercus cerris </w:t>
      </w:r>
      <w:r w:rsidRPr="00EC7B1A">
        <w:rPr>
          <w:sz w:val="22"/>
          <w:szCs w:val="22"/>
          <w:lang w:val="bg-BG"/>
        </w:rPr>
        <w:t>L.), благун (</w:t>
      </w:r>
      <w:r w:rsidRPr="00EC7B1A">
        <w:rPr>
          <w:i/>
          <w:iCs/>
          <w:sz w:val="22"/>
          <w:szCs w:val="22"/>
          <w:lang w:val="bg-BG"/>
        </w:rPr>
        <w:t xml:space="preserve">Quercus frainetto </w:t>
      </w:r>
      <w:r w:rsidRPr="00EC7B1A">
        <w:rPr>
          <w:sz w:val="22"/>
          <w:szCs w:val="22"/>
          <w:lang w:val="bg-BG"/>
        </w:rPr>
        <w:t>Ten.), зимен дъб (</w:t>
      </w:r>
      <w:r w:rsidRPr="00EC7B1A">
        <w:rPr>
          <w:i/>
          <w:iCs/>
          <w:sz w:val="22"/>
          <w:szCs w:val="22"/>
          <w:lang w:val="bg-BG"/>
        </w:rPr>
        <w:t xml:space="preserve">Quercus petraea </w:t>
      </w:r>
      <w:r w:rsidRPr="00EC7B1A">
        <w:rPr>
          <w:sz w:val="22"/>
          <w:szCs w:val="22"/>
          <w:lang w:val="bg-BG"/>
        </w:rPr>
        <w:t>Liebl.), червен (американски) дъб (</w:t>
      </w:r>
      <w:r w:rsidRPr="00EC7B1A">
        <w:rPr>
          <w:i/>
          <w:iCs/>
          <w:sz w:val="22"/>
          <w:szCs w:val="22"/>
          <w:lang w:val="bg-BG"/>
        </w:rPr>
        <w:t xml:space="preserve">Quercus rubra </w:t>
      </w:r>
      <w:r w:rsidRPr="00EC7B1A">
        <w:rPr>
          <w:sz w:val="22"/>
          <w:szCs w:val="22"/>
          <w:lang w:val="bg-BG"/>
        </w:rPr>
        <w:t>L.), обикновен габър (</w:t>
      </w:r>
      <w:r w:rsidRPr="00EC7B1A">
        <w:rPr>
          <w:i/>
          <w:iCs/>
          <w:sz w:val="22"/>
          <w:szCs w:val="22"/>
          <w:lang w:val="bg-BG"/>
        </w:rPr>
        <w:t>Carpinus betulus</w:t>
      </w:r>
      <w:r w:rsidRPr="00EC7B1A">
        <w:rPr>
          <w:sz w:val="22"/>
          <w:szCs w:val="22"/>
          <w:lang w:val="bg-BG"/>
        </w:rPr>
        <w:t xml:space="preserve"> L.</w:t>
      </w:r>
      <w:r w:rsidRPr="00EC7B1A">
        <w:rPr>
          <w:i/>
          <w:iCs/>
          <w:sz w:val="22"/>
          <w:szCs w:val="22"/>
          <w:lang w:val="bg-BG"/>
        </w:rPr>
        <w:t>)</w:t>
      </w:r>
      <w:r w:rsidRPr="00EC7B1A">
        <w:rPr>
          <w:sz w:val="22"/>
          <w:szCs w:val="22"/>
          <w:lang w:val="bg-BG"/>
        </w:rPr>
        <w:t>, едролистна липа (</w:t>
      </w:r>
      <w:r w:rsidRPr="00EC7B1A">
        <w:rPr>
          <w:i/>
          <w:iCs/>
          <w:sz w:val="22"/>
          <w:szCs w:val="22"/>
          <w:lang w:val="bg-BG"/>
        </w:rPr>
        <w:t xml:space="preserve">Tilia platyphillos </w:t>
      </w:r>
      <w:r w:rsidRPr="00EC7B1A">
        <w:rPr>
          <w:sz w:val="22"/>
          <w:szCs w:val="22"/>
          <w:lang w:val="bg-BG"/>
        </w:rPr>
        <w:t>Scop.) и обикновен кестен (</w:t>
      </w:r>
      <w:r w:rsidRPr="00EC7B1A">
        <w:rPr>
          <w:i/>
          <w:iCs/>
          <w:sz w:val="22"/>
          <w:szCs w:val="22"/>
          <w:lang w:val="bg-BG"/>
        </w:rPr>
        <w:t xml:space="preserve">Castanea sativa </w:t>
      </w:r>
      <w:r w:rsidRPr="00EC7B1A">
        <w:rPr>
          <w:sz w:val="22"/>
          <w:szCs w:val="22"/>
          <w:lang w:val="bg-BG"/>
        </w:rPr>
        <w:t>Mill.). Общият брой на наблюдаваните иглолистни пробни дървета е 2426 (43%), а на широколистните – 3169 (57%).</w:t>
      </w:r>
    </w:p>
    <w:p w14:paraId="17AACAB6" w14:textId="77777777" w:rsidR="00E72E11" w:rsidRPr="00EC7B1A" w:rsidRDefault="00E72E11" w:rsidP="00E72E11">
      <w:pPr>
        <w:pStyle w:val="NormalWeb"/>
        <w:spacing w:before="120" w:beforeAutospacing="0" w:after="120" w:afterAutospacing="0" w:line="264" w:lineRule="auto"/>
        <w:jc w:val="both"/>
        <w:rPr>
          <w:sz w:val="22"/>
          <w:szCs w:val="22"/>
        </w:rPr>
      </w:pPr>
      <w:r w:rsidRPr="00EC7B1A">
        <w:rPr>
          <w:sz w:val="22"/>
          <w:szCs w:val="22"/>
        </w:rPr>
        <w:t xml:space="preserve">По показателя „обезлистване“, наблюдаваните иглолистни и широколистни пробни дървета леко влошават състоянието си спрямо 2017 г., като делът на здравите и слабо обезлистените спада с 4% (68.2% са оценени в 0 и 1 степени). Наблюдава се увеличаване на процента на съхнещите и мъртви/изсъхнали дървета от 3 и 4 степени – 6.73% през 2018 г., спрямо 5.0% през 2017 г. </w:t>
      </w:r>
    </w:p>
    <w:p w14:paraId="0E2F663C" w14:textId="77777777" w:rsidR="00E72E11" w:rsidRPr="00EC7B1A" w:rsidRDefault="00E72E11" w:rsidP="00E72E11">
      <w:pPr>
        <w:pStyle w:val="NormalWeb"/>
        <w:spacing w:before="120" w:beforeAutospacing="0" w:after="120" w:afterAutospacing="0" w:line="264" w:lineRule="auto"/>
        <w:jc w:val="both"/>
        <w:rPr>
          <w:sz w:val="22"/>
          <w:szCs w:val="22"/>
        </w:rPr>
      </w:pPr>
      <w:r w:rsidRPr="00EC7B1A">
        <w:rPr>
          <w:sz w:val="22"/>
          <w:szCs w:val="22"/>
        </w:rPr>
        <w:t>Тенденцията за по-добро състояние на широколистните, спрямо иглолистните се запазва и през 2018 г. Делът на здравите и слабо обезлистени (0 и 1 степени) спада леко при наблюдаваните широколистни дървесни видове до 78.2% и по-осезателно при иглолистните до 55.0%, което е с 8.1% по-малко в сравнение с 2017 г. Отчетено е увеличаване на дела на съхнещите и мъртви/изсъхнали дървета от 3 и 4 степени  при иглолистните – 10.9% през 2018 г., спрямо 6.5% през 2017 г., докато при широколистните наблюдаваме слабо понижаване – 3.6%, спрямо 3.8.% през 2017 г.</w:t>
      </w:r>
    </w:p>
    <w:p w14:paraId="4B71D587" w14:textId="77777777" w:rsidR="00E72E11" w:rsidRPr="00EC7B1A" w:rsidRDefault="00E72E11" w:rsidP="00E72E11">
      <w:pPr>
        <w:pStyle w:val="NormalWeb"/>
        <w:spacing w:before="120" w:beforeAutospacing="0" w:after="120" w:afterAutospacing="0" w:line="264" w:lineRule="auto"/>
        <w:jc w:val="both"/>
        <w:rPr>
          <w:sz w:val="22"/>
          <w:szCs w:val="22"/>
        </w:rPr>
      </w:pPr>
      <w:r w:rsidRPr="00EC7B1A">
        <w:rPr>
          <w:sz w:val="22"/>
          <w:szCs w:val="22"/>
        </w:rPr>
        <w:t>От широколистните дървесни видове до 60 години, в най-добро състояние е насаждението от източен бук в района на Странджа, където 100% са здрави, без обезлистване. В много добро състояние са насажденията от червен (американски) дъб  и благун, при които над 90% от наблюдаваните дървета са оценени като здрави и слабо обезлистени (в 0 и 1 степени на обезлистване). С най-голям процент на обезлистване са насажденията от цер, в които 38.8% от наблюдаваните дървета са с обезлистване над 25%, следват тези от обикновен бук с 26.3%. От тези над 60 години, в най-добро състояние е насаждението от едролистна липа, където 100% от пробните дървета са здрави (в степен 0). В добро състояние са тези в насажденията от цер с 81.4%, следват тези от обикновен бук със 79.7% здрави. С най-висок процент на обезлистване, над 25% (2+3+4 степени), са наблюдаваните дървета от обикновен кестен - 100% и обикновен габър – 32.8%.</w:t>
      </w:r>
    </w:p>
    <w:p w14:paraId="69196BB1" w14:textId="77777777" w:rsidR="00E72E11" w:rsidRPr="00EC7B1A" w:rsidRDefault="00E72E11" w:rsidP="00E72E11">
      <w:pPr>
        <w:pStyle w:val="NormalWeb"/>
        <w:spacing w:before="120" w:beforeAutospacing="0" w:after="120" w:afterAutospacing="0" w:line="264" w:lineRule="auto"/>
        <w:jc w:val="both"/>
        <w:rPr>
          <w:sz w:val="22"/>
          <w:szCs w:val="22"/>
        </w:rPr>
      </w:pPr>
      <w:r w:rsidRPr="00EC7B1A">
        <w:rPr>
          <w:sz w:val="22"/>
          <w:szCs w:val="22"/>
        </w:rPr>
        <w:lastRenderedPageBreak/>
        <w:t>От наблюдаваните  иглолистни дървесни видове до 60 години (насаждения от бял бор и черен бор), в по-добро състояние са тези от черен бор, при които делът на дърветата оценени в степен 4 (мъртви/изсъхнали) е 0.5%, докато при тези от бял бор  той е 11.5% .</w:t>
      </w:r>
    </w:p>
    <w:p w14:paraId="0F45425D" w14:textId="77777777" w:rsidR="00E72E11" w:rsidRPr="00EC7B1A" w:rsidRDefault="00E72E11" w:rsidP="00E72E11">
      <w:pPr>
        <w:pStyle w:val="NormalWeb"/>
        <w:spacing w:before="120" w:beforeAutospacing="0" w:after="120" w:afterAutospacing="0" w:line="264" w:lineRule="auto"/>
        <w:jc w:val="both"/>
        <w:rPr>
          <w:sz w:val="22"/>
          <w:szCs w:val="22"/>
        </w:rPr>
      </w:pPr>
      <w:r w:rsidRPr="00EC7B1A">
        <w:rPr>
          <w:sz w:val="22"/>
          <w:szCs w:val="22"/>
        </w:rPr>
        <w:t>В тези над 60 години, се наблюдава влошаване в състоянието на обикновения смърч</w:t>
      </w:r>
      <w:r w:rsidRPr="00EC7B1A">
        <w:rPr>
          <w:i/>
          <w:iCs/>
          <w:sz w:val="22"/>
          <w:szCs w:val="22"/>
        </w:rPr>
        <w:t xml:space="preserve">, </w:t>
      </w:r>
      <w:r w:rsidRPr="00EC7B1A">
        <w:rPr>
          <w:sz w:val="22"/>
          <w:szCs w:val="22"/>
        </w:rPr>
        <w:t>където делът на здравите или слабо обезлистените през 2018 г. е намалял до 77.8%, спрямо 91.3% през 2017 г., а този на силно обезлистени или мъртви/изсъхнали е увеличен до 4.4%, спрямо отчетените за предходната година 1.6%. Влошаване е отчетено и за състоянието на насажденията от обикновена ела, където процентът на наблюдаваните дървета, оценени като здрави или слабо обезлистени е намалял от 90.9% през 2017 г. на 62.4%, а на силно обезлистените или мъртви/изсъхнали се е увеличил с 9.1%.</w:t>
      </w:r>
    </w:p>
    <w:p w14:paraId="6F0FB430" w14:textId="77777777" w:rsidR="00E72E11" w:rsidRPr="00EC7B1A" w:rsidRDefault="00E72E11" w:rsidP="00E72E11">
      <w:pPr>
        <w:pStyle w:val="NormalWeb"/>
        <w:spacing w:before="120" w:beforeAutospacing="0" w:after="120" w:afterAutospacing="0" w:line="264" w:lineRule="auto"/>
        <w:jc w:val="both"/>
        <w:rPr>
          <w:sz w:val="22"/>
          <w:szCs w:val="22"/>
        </w:rPr>
      </w:pPr>
      <w:r w:rsidRPr="00EC7B1A">
        <w:rPr>
          <w:sz w:val="22"/>
          <w:szCs w:val="22"/>
        </w:rPr>
        <w:t>В най-лошо състояние продължават да са насажденията от бял бор, където само 44.9% са здравите и слабо обезлистени дървета. Лошото им състояние основно се дължи на повреди от биотичен характер - върховият корояд (</w:t>
      </w:r>
      <w:r w:rsidRPr="00EC7B1A">
        <w:rPr>
          <w:i/>
          <w:iCs/>
          <w:sz w:val="22"/>
          <w:szCs w:val="22"/>
        </w:rPr>
        <w:t>Ips acuminatus</w:t>
      </w:r>
      <w:r w:rsidRPr="00EC7B1A">
        <w:rPr>
          <w:sz w:val="22"/>
          <w:szCs w:val="22"/>
        </w:rPr>
        <w:t>) и кореновата гъба (</w:t>
      </w:r>
      <w:r w:rsidRPr="00EC7B1A">
        <w:rPr>
          <w:i/>
          <w:iCs/>
          <w:sz w:val="22"/>
          <w:szCs w:val="22"/>
        </w:rPr>
        <w:t>Heterobasidion annosum</w:t>
      </w:r>
      <w:r w:rsidRPr="00EC7B1A">
        <w:rPr>
          <w:sz w:val="22"/>
          <w:szCs w:val="22"/>
        </w:rPr>
        <w:t>), които нанасят големи поражения на насаждения в наблюдаваните пробни площи.</w:t>
      </w:r>
    </w:p>
    <w:p w14:paraId="04591007" w14:textId="4C762B25" w:rsidR="00E72E11" w:rsidRPr="00096603" w:rsidRDefault="00E72E11" w:rsidP="00AD766C">
      <w:pPr>
        <w:pStyle w:val="NormalWeb"/>
        <w:pBdr>
          <w:top w:val="single" w:sz="4" w:space="1" w:color="auto"/>
          <w:left w:val="single" w:sz="4" w:space="4" w:color="auto"/>
          <w:bottom w:val="single" w:sz="4" w:space="1" w:color="auto"/>
          <w:right w:val="single" w:sz="4" w:space="4" w:color="auto"/>
        </w:pBdr>
        <w:shd w:val="clear" w:color="auto" w:fill="E2EFD9" w:themeFill="accent6" w:themeFillTint="33"/>
        <w:spacing w:before="120" w:beforeAutospacing="0" w:after="120" w:afterAutospacing="0" w:line="264" w:lineRule="auto"/>
        <w:jc w:val="both"/>
        <w:rPr>
          <w:sz w:val="22"/>
          <w:szCs w:val="22"/>
          <w:lang w:val="ru-RU"/>
        </w:rPr>
      </w:pPr>
      <w:r w:rsidRPr="00096603">
        <w:rPr>
          <w:b/>
          <w:bCs/>
          <w:i/>
          <w:iCs/>
          <w:sz w:val="22"/>
          <w:szCs w:val="22"/>
        </w:rPr>
        <w:t>Увреждане на гор</w:t>
      </w:r>
      <w:r w:rsidR="00BF7F65">
        <w:rPr>
          <w:b/>
          <w:bCs/>
          <w:i/>
          <w:iCs/>
          <w:sz w:val="22"/>
          <w:szCs w:val="22"/>
        </w:rPr>
        <w:t>и</w:t>
      </w:r>
      <w:r w:rsidRPr="00096603">
        <w:rPr>
          <w:b/>
          <w:bCs/>
          <w:i/>
          <w:iCs/>
          <w:sz w:val="22"/>
          <w:szCs w:val="22"/>
        </w:rPr>
        <w:t>т</w:t>
      </w:r>
      <w:r w:rsidR="00BF7F65">
        <w:rPr>
          <w:b/>
          <w:bCs/>
          <w:i/>
          <w:iCs/>
          <w:sz w:val="22"/>
          <w:szCs w:val="22"/>
        </w:rPr>
        <w:t>е</w:t>
      </w:r>
      <w:r w:rsidRPr="00096603">
        <w:rPr>
          <w:rStyle w:val="FootnoteReference"/>
          <w:b/>
          <w:bCs/>
          <w:i/>
          <w:iCs/>
          <w:sz w:val="22"/>
          <w:szCs w:val="22"/>
        </w:rPr>
        <w:footnoteReference w:id="26"/>
      </w:r>
      <w:r w:rsidR="00096603" w:rsidRPr="00096603">
        <w:rPr>
          <w:b/>
          <w:bCs/>
          <w:i/>
          <w:iCs/>
          <w:sz w:val="22"/>
          <w:szCs w:val="22"/>
        </w:rPr>
        <w:t xml:space="preserve"> </w:t>
      </w:r>
      <w:r w:rsidRPr="00096603">
        <w:rPr>
          <w:sz w:val="22"/>
          <w:szCs w:val="22"/>
          <w:lang w:val="ru-RU"/>
        </w:rPr>
        <w:t>(</w:t>
      </w:r>
      <w:r w:rsidRPr="00096603">
        <w:rPr>
          <w:b/>
          <w:bCs/>
          <w:sz w:val="22"/>
          <w:szCs w:val="22"/>
          <w:lang w:val="ru-RU"/>
        </w:rPr>
        <w:t>индикатор 2.4</w:t>
      </w:r>
      <w:r w:rsidRPr="00096603">
        <w:rPr>
          <w:sz w:val="22"/>
          <w:szCs w:val="22"/>
          <w:lang w:val="ru-RU"/>
        </w:rPr>
        <w:t xml:space="preserve"> - Пан-Европейски </w:t>
      </w:r>
      <w:proofErr w:type="spellStart"/>
      <w:r w:rsidRPr="00096603">
        <w:rPr>
          <w:sz w:val="22"/>
          <w:szCs w:val="22"/>
          <w:lang w:val="ru-RU"/>
        </w:rPr>
        <w:t>количествени</w:t>
      </w:r>
      <w:proofErr w:type="spellEnd"/>
      <w:r w:rsidRPr="00096603">
        <w:rPr>
          <w:sz w:val="22"/>
          <w:szCs w:val="22"/>
          <w:lang w:val="ru-RU"/>
        </w:rPr>
        <w:t xml:space="preserve"> </w:t>
      </w:r>
      <w:proofErr w:type="spellStart"/>
      <w:r w:rsidRPr="00096603">
        <w:rPr>
          <w:sz w:val="22"/>
          <w:szCs w:val="22"/>
          <w:lang w:val="ru-RU"/>
        </w:rPr>
        <w:t>индикатори</w:t>
      </w:r>
      <w:proofErr w:type="spellEnd"/>
      <w:r w:rsidRPr="00096603">
        <w:rPr>
          <w:sz w:val="22"/>
          <w:szCs w:val="22"/>
          <w:lang w:val="ru-RU"/>
        </w:rPr>
        <w:t xml:space="preserve"> за устойчиво управление на горите)</w:t>
      </w:r>
      <w:r w:rsidRPr="00096603">
        <w:rPr>
          <w:sz w:val="22"/>
          <w:szCs w:val="22"/>
        </w:rPr>
        <w:t> </w:t>
      </w:r>
    </w:p>
    <w:p w14:paraId="67C883F4" w14:textId="6EE155E9" w:rsidR="00E72E11" w:rsidRPr="00E72E11" w:rsidRDefault="00096603" w:rsidP="00E72E11">
      <w:pPr>
        <w:spacing w:before="120" w:after="120" w:line="264" w:lineRule="auto"/>
        <w:jc w:val="both"/>
        <w:rPr>
          <w:rFonts w:ascii="Times New Roman" w:hAnsi="Times New Roman" w:cs="Times New Roman"/>
          <w:lang w:val="ru-RU"/>
        </w:rPr>
      </w:pPr>
      <w:r>
        <w:rPr>
          <w:rFonts w:ascii="Times New Roman" w:hAnsi="Times New Roman" w:cs="Times New Roman"/>
          <w:lang w:val="ru-RU"/>
        </w:rPr>
        <w:t>Този индикатор проследява г</w:t>
      </w:r>
      <w:r w:rsidR="00E72E11" w:rsidRPr="00E72E11">
        <w:rPr>
          <w:rFonts w:ascii="Times New Roman" w:hAnsi="Times New Roman" w:cs="Times New Roman"/>
          <w:lang w:val="ru-RU"/>
        </w:rPr>
        <w:t>орите и другите площи от горските територии, в които са установени увреждания, класифицирани по основните увреждащи фактори (абиотични, биотични и човешка дейност) и по вид на горите.</w:t>
      </w:r>
    </w:p>
    <w:p w14:paraId="127B1650" w14:textId="47D21E7A" w:rsidR="00E72E11" w:rsidRPr="00EC7B1A" w:rsidRDefault="00E72E11" w:rsidP="00E72E11">
      <w:pPr>
        <w:pStyle w:val="NormalWeb"/>
        <w:spacing w:before="120" w:beforeAutospacing="0" w:after="120" w:afterAutospacing="0" w:line="264" w:lineRule="auto"/>
        <w:jc w:val="both"/>
        <w:rPr>
          <w:sz w:val="22"/>
          <w:szCs w:val="22"/>
        </w:rPr>
      </w:pPr>
      <w:r w:rsidRPr="00EC7B1A">
        <w:rPr>
          <w:sz w:val="22"/>
          <w:szCs w:val="22"/>
        </w:rPr>
        <w:t>Екологичният мониторинг</w:t>
      </w:r>
      <w:r w:rsidR="00BF7F65">
        <w:rPr>
          <w:rStyle w:val="FootnoteReference"/>
          <w:sz w:val="22"/>
          <w:szCs w:val="22"/>
        </w:rPr>
        <w:footnoteReference w:id="27"/>
      </w:r>
      <w:r w:rsidRPr="00EC7B1A">
        <w:rPr>
          <w:sz w:val="22"/>
          <w:szCs w:val="22"/>
        </w:rPr>
        <w:t>, проведен в мрежата за широкомащабен мониторинг на горски екосистеми (ниво I) през 2018 г. показа, че при 41% от наблюдаваните пробни дървета не са установени увреждания. Делът на здравите е слабо увеличен, в сравнение с предходната година. Общото здравословно състояние се оценява като добро.</w:t>
      </w:r>
    </w:p>
    <w:p w14:paraId="1713B968" w14:textId="77777777" w:rsidR="00E72E11" w:rsidRPr="00EC7B1A" w:rsidRDefault="00E72E11" w:rsidP="00E72E11">
      <w:pPr>
        <w:pStyle w:val="NormalWeb"/>
        <w:spacing w:before="120" w:beforeAutospacing="0" w:after="120" w:afterAutospacing="0" w:line="264" w:lineRule="auto"/>
        <w:jc w:val="both"/>
        <w:rPr>
          <w:sz w:val="22"/>
          <w:szCs w:val="22"/>
        </w:rPr>
      </w:pPr>
      <w:r w:rsidRPr="00EC7B1A">
        <w:rPr>
          <w:sz w:val="22"/>
          <w:szCs w:val="22"/>
        </w:rPr>
        <w:t>Анализът на данните за повреди  по основните дървесни видове показва, че отново с най-голям процент са тези, причинени от насекомни вредители и гъбни патогени – 75% от всички повреди.</w:t>
      </w:r>
    </w:p>
    <w:p w14:paraId="6ABC830D" w14:textId="77777777" w:rsidR="00E72E11" w:rsidRPr="00EC7B1A" w:rsidRDefault="00E72E11" w:rsidP="00E72E11">
      <w:pPr>
        <w:pStyle w:val="NormalWeb"/>
        <w:spacing w:before="120" w:beforeAutospacing="0" w:after="120" w:afterAutospacing="0" w:line="264" w:lineRule="auto"/>
        <w:jc w:val="both"/>
        <w:rPr>
          <w:sz w:val="22"/>
          <w:szCs w:val="22"/>
        </w:rPr>
      </w:pPr>
      <w:r w:rsidRPr="00EC7B1A">
        <w:rPr>
          <w:sz w:val="22"/>
          <w:szCs w:val="22"/>
        </w:rPr>
        <w:t>Видовият състав на установените патогени и насекомни вредители в наблюдаваните иглолистни насаждения се запазва относително непроменен в преобладаващата част от постоянните пробни площи (ППП).</w:t>
      </w:r>
    </w:p>
    <w:p w14:paraId="5CFC735F" w14:textId="6E52A084" w:rsidR="00E72E11" w:rsidRPr="00EC7B1A" w:rsidRDefault="00E72E11" w:rsidP="00E72E11">
      <w:pPr>
        <w:pStyle w:val="NormalWeb"/>
        <w:spacing w:before="120" w:beforeAutospacing="0" w:after="120" w:afterAutospacing="0" w:line="264" w:lineRule="auto"/>
        <w:jc w:val="both"/>
        <w:rPr>
          <w:sz w:val="22"/>
          <w:szCs w:val="22"/>
        </w:rPr>
      </w:pPr>
      <w:r w:rsidRPr="00EC7B1A">
        <w:rPr>
          <w:sz w:val="22"/>
          <w:szCs w:val="22"/>
        </w:rPr>
        <w:t xml:space="preserve">В насажденията от </w:t>
      </w:r>
      <w:r w:rsidRPr="00AD766C">
        <w:rPr>
          <w:sz w:val="22"/>
          <w:szCs w:val="22"/>
        </w:rPr>
        <w:t>бял бор, черен бор и ела</w:t>
      </w:r>
      <w:r w:rsidRPr="00EC7B1A">
        <w:rPr>
          <w:sz w:val="22"/>
          <w:szCs w:val="22"/>
        </w:rPr>
        <w:t xml:space="preserve"> са открити огнища  и повреди  от  кореновата гъба (</w:t>
      </w:r>
      <w:r w:rsidRPr="00EC7B1A">
        <w:rPr>
          <w:i/>
          <w:iCs/>
          <w:sz w:val="22"/>
          <w:szCs w:val="22"/>
        </w:rPr>
        <w:t>Heterobasidion annosum</w:t>
      </w:r>
      <w:r w:rsidRPr="00EC7B1A">
        <w:rPr>
          <w:sz w:val="22"/>
          <w:szCs w:val="22"/>
        </w:rPr>
        <w:t xml:space="preserve">). Установено е повсеместно разпространение на заболяване по черния бор, причинено от гъбния патоген </w:t>
      </w:r>
      <w:r w:rsidRPr="00EC7B1A">
        <w:rPr>
          <w:i/>
          <w:iCs/>
          <w:sz w:val="22"/>
          <w:szCs w:val="22"/>
        </w:rPr>
        <w:t>Diplodia sapinea</w:t>
      </w:r>
      <w:r w:rsidRPr="00EC7B1A">
        <w:rPr>
          <w:sz w:val="22"/>
          <w:szCs w:val="22"/>
        </w:rPr>
        <w:t xml:space="preserve">  (syn. </w:t>
      </w:r>
      <w:r w:rsidRPr="00EC7B1A">
        <w:rPr>
          <w:i/>
          <w:iCs/>
          <w:sz w:val="22"/>
          <w:szCs w:val="22"/>
        </w:rPr>
        <w:t>Sphaeropsisi sapinea</w:t>
      </w:r>
      <w:r w:rsidRPr="00EC7B1A">
        <w:rPr>
          <w:sz w:val="22"/>
          <w:szCs w:val="22"/>
        </w:rPr>
        <w:t>). Наблюдава се повишаване на интензитета му в районите на Северното Черноморие и Югозападна Република България.</w:t>
      </w:r>
    </w:p>
    <w:p w14:paraId="5BE2E1B2" w14:textId="77777777" w:rsidR="00E72E11" w:rsidRPr="00096603" w:rsidRDefault="00E72E11" w:rsidP="00E72E11">
      <w:pPr>
        <w:pStyle w:val="NormalWeb"/>
        <w:spacing w:before="120" w:beforeAutospacing="0" w:after="120" w:afterAutospacing="0" w:line="264" w:lineRule="auto"/>
        <w:jc w:val="both"/>
        <w:rPr>
          <w:sz w:val="22"/>
          <w:szCs w:val="22"/>
        </w:rPr>
      </w:pPr>
      <w:r w:rsidRPr="00096603">
        <w:rPr>
          <w:sz w:val="22"/>
          <w:szCs w:val="22"/>
        </w:rPr>
        <w:t xml:space="preserve">В </w:t>
      </w:r>
      <w:r w:rsidRPr="00096603">
        <w:rPr>
          <w:bCs/>
          <w:sz w:val="22"/>
          <w:szCs w:val="22"/>
        </w:rPr>
        <w:t>насажденията от обикновен бук</w:t>
      </w:r>
      <w:r w:rsidRPr="00096603">
        <w:rPr>
          <w:sz w:val="22"/>
          <w:szCs w:val="22"/>
        </w:rPr>
        <w:t xml:space="preserve"> е отчетено развитие на некрози, причинени от патогените </w:t>
      </w:r>
      <w:r w:rsidRPr="00096603">
        <w:rPr>
          <w:i/>
          <w:iCs/>
          <w:sz w:val="22"/>
          <w:szCs w:val="22"/>
        </w:rPr>
        <w:t>Nectria</w:t>
      </w:r>
      <w:r w:rsidRPr="00096603">
        <w:rPr>
          <w:sz w:val="22"/>
          <w:szCs w:val="22"/>
        </w:rPr>
        <w:t xml:space="preserve"> spp. и по-рядко от </w:t>
      </w:r>
      <w:r w:rsidRPr="00096603">
        <w:rPr>
          <w:i/>
          <w:iCs/>
          <w:sz w:val="22"/>
          <w:szCs w:val="22"/>
        </w:rPr>
        <w:t>Ascodichaena rugosa</w:t>
      </w:r>
      <w:r w:rsidRPr="00096603">
        <w:rPr>
          <w:sz w:val="22"/>
          <w:szCs w:val="22"/>
        </w:rPr>
        <w:t xml:space="preserve">. Регистрирани са нападения от насекомните вредители </w:t>
      </w:r>
      <w:r w:rsidRPr="00096603">
        <w:rPr>
          <w:i/>
          <w:iCs/>
          <w:sz w:val="22"/>
          <w:szCs w:val="22"/>
        </w:rPr>
        <w:t>Orchestes fagi</w:t>
      </w:r>
      <w:r w:rsidRPr="00096603">
        <w:rPr>
          <w:sz w:val="22"/>
          <w:szCs w:val="22"/>
        </w:rPr>
        <w:t xml:space="preserve">, </w:t>
      </w:r>
      <w:r w:rsidRPr="00096603">
        <w:rPr>
          <w:i/>
          <w:iCs/>
          <w:sz w:val="22"/>
          <w:szCs w:val="22"/>
        </w:rPr>
        <w:t>Mikiola fagi</w:t>
      </w:r>
      <w:r w:rsidRPr="00096603">
        <w:rPr>
          <w:sz w:val="22"/>
          <w:szCs w:val="22"/>
        </w:rPr>
        <w:t xml:space="preserve"> и </w:t>
      </w:r>
      <w:r w:rsidRPr="00096603">
        <w:rPr>
          <w:i/>
          <w:iCs/>
          <w:sz w:val="22"/>
          <w:szCs w:val="22"/>
        </w:rPr>
        <w:t>Hartigiola annulipes</w:t>
      </w:r>
      <w:r w:rsidRPr="00096603">
        <w:rPr>
          <w:sz w:val="22"/>
          <w:szCs w:val="22"/>
        </w:rPr>
        <w:t>.</w:t>
      </w:r>
    </w:p>
    <w:p w14:paraId="29F94FDE" w14:textId="77777777" w:rsidR="00E72E11" w:rsidRPr="00096603" w:rsidRDefault="00E72E11" w:rsidP="00E72E11">
      <w:pPr>
        <w:pStyle w:val="NormalWeb"/>
        <w:spacing w:before="120" w:beforeAutospacing="0" w:after="120" w:afterAutospacing="0" w:line="264" w:lineRule="auto"/>
        <w:jc w:val="both"/>
        <w:rPr>
          <w:sz w:val="22"/>
          <w:szCs w:val="22"/>
        </w:rPr>
      </w:pPr>
      <w:r w:rsidRPr="00096603">
        <w:rPr>
          <w:sz w:val="22"/>
          <w:szCs w:val="22"/>
        </w:rPr>
        <w:t xml:space="preserve">В </w:t>
      </w:r>
      <w:r w:rsidRPr="00096603">
        <w:rPr>
          <w:bCs/>
          <w:sz w:val="22"/>
          <w:szCs w:val="22"/>
        </w:rPr>
        <w:t>дъбовите насаждения</w:t>
      </w:r>
      <w:r w:rsidRPr="00096603">
        <w:rPr>
          <w:sz w:val="22"/>
          <w:szCs w:val="22"/>
        </w:rPr>
        <w:t xml:space="preserve"> (</w:t>
      </w:r>
      <w:r w:rsidRPr="00096603">
        <w:rPr>
          <w:i/>
          <w:iCs/>
          <w:sz w:val="22"/>
          <w:szCs w:val="22"/>
        </w:rPr>
        <w:t>Quercus cerris</w:t>
      </w:r>
      <w:r w:rsidRPr="00096603">
        <w:rPr>
          <w:sz w:val="22"/>
          <w:szCs w:val="22"/>
        </w:rPr>
        <w:t xml:space="preserve">, </w:t>
      </w:r>
      <w:r w:rsidRPr="00096603">
        <w:rPr>
          <w:i/>
          <w:iCs/>
          <w:sz w:val="22"/>
          <w:szCs w:val="22"/>
        </w:rPr>
        <w:t>Q. frainetto</w:t>
      </w:r>
      <w:r w:rsidRPr="00096603">
        <w:rPr>
          <w:sz w:val="22"/>
          <w:szCs w:val="22"/>
        </w:rPr>
        <w:t xml:space="preserve">, </w:t>
      </w:r>
      <w:r w:rsidRPr="00096603">
        <w:rPr>
          <w:i/>
          <w:iCs/>
          <w:sz w:val="22"/>
          <w:szCs w:val="22"/>
        </w:rPr>
        <w:t>Q. petraea</w:t>
      </w:r>
      <w:r w:rsidRPr="00096603">
        <w:rPr>
          <w:sz w:val="22"/>
          <w:szCs w:val="22"/>
        </w:rPr>
        <w:t xml:space="preserve"> и </w:t>
      </w:r>
      <w:r w:rsidRPr="00096603">
        <w:rPr>
          <w:i/>
          <w:iCs/>
          <w:sz w:val="22"/>
          <w:szCs w:val="22"/>
        </w:rPr>
        <w:t>Q. rubra</w:t>
      </w:r>
      <w:r w:rsidRPr="00096603">
        <w:rPr>
          <w:sz w:val="22"/>
          <w:szCs w:val="22"/>
        </w:rPr>
        <w:t xml:space="preserve">) в ниска степен са повредите от листозавивачки и педомерки (Tortricidae и Geometridae). В част от чистите церови насаждения е </w:t>
      </w:r>
      <w:r w:rsidRPr="00096603">
        <w:rPr>
          <w:sz w:val="22"/>
          <w:szCs w:val="22"/>
        </w:rPr>
        <w:lastRenderedPageBreak/>
        <w:t>намерен Хипоксилоновия рак (</w:t>
      </w:r>
      <w:r w:rsidRPr="00096603">
        <w:rPr>
          <w:i/>
          <w:iCs/>
          <w:sz w:val="22"/>
          <w:szCs w:val="22"/>
        </w:rPr>
        <w:t>Hypoxylon  mediterraneum</w:t>
      </w:r>
      <w:r w:rsidRPr="00096603">
        <w:rPr>
          <w:sz w:val="22"/>
          <w:szCs w:val="22"/>
        </w:rPr>
        <w:t>). Сериозни последици за насажденията от благун (</w:t>
      </w:r>
      <w:r w:rsidRPr="00096603">
        <w:rPr>
          <w:i/>
          <w:iCs/>
          <w:sz w:val="22"/>
          <w:szCs w:val="22"/>
        </w:rPr>
        <w:t>Quercus frainetto</w:t>
      </w:r>
      <w:r w:rsidRPr="00096603">
        <w:rPr>
          <w:sz w:val="22"/>
          <w:szCs w:val="22"/>
        </w:rPr>
        <w:t>) и зимен дъб (</w:t>
      </w:r>
      <w:r w:rsidRPr="00096603">
        <w:rPr>
          <w:i/>
          <w:iCs/>
          <w:sz w:val="22"/>
          <w:szCs w:val="22"/>
        </w:rPr>
        <w:t>Quercus рetraea</w:t>
      </w:r>
      <w:r w:rsidRPr="00096603">
        <w:rPr>
          <w:sz w:val="22"/>
          <w:szCs w:val="22"/>
        </w:rPr>
        <w:t xml:space="preserve">) е заразяване на дърветата с трахеомикозно заболяване с причинител </w:t>
      </w:r>
      <w:r w:rsidRPr="00096603">
        <w:rPr>
          <w:i/>
          <w:iCs/>
          <w:sz w:val="22"/>
          <w:szCs w:val="22"/>
        </w:rPr>
        <w:t>Ceratocystis roboris</w:t>
      </w:r>
      <w:r w:rsidRPr="00096603">
        <w:rPr>
          <w:sz w:val="22"/>
          <w:szCs w:val="22"/>
        </w:rPr>
        <w:t>.</w:t>
      </w:r>
    </w:p>
    <w:p w14:paraId="5C79C832" w14:textId="248D63A5" w:rsidR="00E72E11" w:rsidRPr="00EC7B1A" w:rsidRDefault="00E72E11" w:rsidP="00E72E11">
      <w:pPr>
        <w:pStyle w:val="NormalWeb"/>
        <w:spacing w:before="120" w:beforeAutospacing="0" w:after="120" w:afterAutospacing="0" w:line="264" w:lineRule="auto"/>
        <w:jc w:val="both"/>
        <w:rPr>
          <w:sz w:val="22"/>
          <w:szCs w:val="22"/>
        </w:rPr>
      </w:pPr>
      <w:r w:rsidRPr="00EC7B1A">
        <w:rPr>
          <w:sz w:val="22"/>
          <w:szCs w:val="22"/>
        </w:rPr>
        <w:t xml:space="preserve">Резултатите от мониторинга на </w:t>
      </w:r>
      <w:r w:rsidRPr="00096603">
        <w:rPr>
          <w:bCs/>
          <w:sz w:val="22"/>
          <w:szCs w:val="22"/>
        </w:rPr>
        <w:t>кестена</w:t>
      </w:r>
      <w:r w:rsidRPr="00EC7B1A">
        <w:rPr>
          <w:sz w:val="22"/>
          <w:szCs w:val="22"/>
        </w:rPr>
        <w:t xml:space="preserve"> в заложената пробна площ е доказателство за влошаващото се здравословно състояние на този дървесен вид на територията на Беласица</w:t>
      </w:r>
      <w:r w:rsidR="003E46A4">
        <w:rPr>
          <w:sz w:val="22"/>
          <w:szCs w:val="22"/>
        </w:rPr>
        <w:t xml:space="preserve"> (планина)</w:t>
      </w:r>
      <w:r w:rsidRPr="00EC7B1A">
        <w:rPr>
          <w:sz w:val="22"/>
          <w:szCs w:val="22"/>
        </w:rPr>
        <w:t xml:space="preserve">. В сравнение с 2017 г., 20% от дърветата от 2-ра степен на повреда са преминали в 3-та. Причина за влошаване на състоянието е развитието на патогена </w:t>
      </w:r>
      <w:r w:rsidRPr="00EC7B1A">
        <w:rPr>
          <w:i/>
          <w:iCs/>
          <w:sz w:val="22"/>
          <w:szCs w:val="22"/>
        </w:rPr>
        <w:t>Cryphonectria parasitica</w:t>
      </w:r>
      <w:r w:rsidRPr="00EC7B1A">
        <w:rPr>
          <w:sz w:val="22"/>
          <w:szCs w:val="22"/>
        </w:rPr>
        <w:t xml:space="preserve"> по всички дървета. Известно е, че в другото естествено находище на кестен в Берковския Балкан, видът е в критично състояние. Не са оптимистични прогнозите и за насаждението в Беласица, в което данните от настоящото обследване показват, че всички дървета са с признаци на това заболяване (сн. 2). Въпросът е, дали видът ще може да се справи по естествен път, или с помощта на човешка намеса с това опасно гъбно заболяване, причинено от </w:t>
      </w:r>
      <w:r w:rsidRPr="00EC7B1A">
        <w:rPr>
          <w:i/>
          <w:iCs/>
          <w:sz w:val="22"/>
          <w:szCs w:val="22"/>
        </w:rPr>
        <w:t>Cryphonectria parasitica</w:t>
      </w:r>
      <w:r w:rsidRPr="00EC7B1A">
        <w:rPr>
          <w:sz w:val="22"/>
          <w:szCs w:val="22"/>
        </w:rPr>
        <w:t>.</w:t>
      </w:r>
    </w:p>
    <w:p w14:paraId="47020A1E" w14:textId="77777777" w:rsidR="00E72E11" w:rsidRPr="00EC7B1A" w:rsidRDefault="00E72E11" w:rsidP="00E72E11">
      <w:pPr>
        <w:pStyle w:val="NormalWeb"/>
        <w:spacing w:before="120" w:beforeAutospacing="0" w:after="120" w:afterAutospacing="0" w:line="264" w:lineRule="auto"/>
        <w:jc w:val="both"/>
        <w:rPr>
          <w:sz w:val="22"/>
          <w:szCs w:val="22"/>
        </w:rPr>
      </w:pPr>
      <w:r w:rsidRPr="00EC7B1A">
        <w:rPr>
          <w:sz w:val="22"/>
          <w:szCs w:val="22"/>
        </w:rPr>
        <w:t>В проучените горски насаждения и култури се срещат представители, както на съдействащите стресови фактори (листни патогени и насекоми дефолианти), така и на вторичните стресори (насекоми-ксилофаги и факултативни паразити).</w:t>
      </w:r>
    </w:p>
    <w:p w14:paraId="344B0694" w14:textId="77777777" w:rsidR="00E72E11" w:rsidRPr="00EC7B1A" w:rsidRDefault="00E72E11" w:rsidP="00E72E11">
      <w:pPr>
        <w:pStyle w:val="NormalWeb"/>
        <w:spacing w:before="120" w:beforeAutospacing="0" w:after="120" w:afterAutospacing="0" w:line="264" w:lineRule="auto"/>
        <w:jc w:val="both"/>
        <w:rPr>
          <w:sz w:val="22"/>
          <w:szCs w:val="22"/>
        </w:rPr>
      </w:pPr>
      <w:r w:rsidRPr="00EC7B1A">
        <w:rPr>
          <w:sz w:val="22"/>
          <w:szCs w:val="22"/>
        </w:rPr>
        <w:t>На този етап не са установени масови нападения от насекомни вредители и гъбни болести. Възникването на неблагоприятни за дървесните видове климатични условия, обаче, могат да предизвикат внезапни каламитети на насекомните вредители и епифитотии на опасни гъбни патогени.</w:t>
      </w:r>
    </w:p>
    <w:p w14:paraId="3D4821E6" w14:textId="77777777" w:rsidR="00E72E11" w:rsidRPr="00EC7B1A" w:rsidRDefault="00E72E11" w:rsidP="00E72E11">
      <w:pPr>
        <w:pStyle w:val="NormalWeb"/>
        <w:spacing w:before="120" w:beforeAutospacing="0" w:after="120" w:afterAutospacing="0" w:line="264" w:lineRule="auto"/>
        <w:jc w:val="both"/>
        <w:rPr>
          <w:sz w:val="22"/>
          <w:szCs w:val="22"/>
        </w:rPr>
      </w:pPr>
      <w:r w:rsidRPr="00EC7B1A">
        <w:rPr>
          <w:sz w:val="22"/>
          <w:szCs w:val="22"/>
        </w:rPr>
        <w:t>Хипоксилоновият рак (</w:t>
      </w:r>
      <w:r w:rsidRPr="00EC7B1A">
        <w:rPr>
          <w:i/>
          <w:iCs/>
          <w:sz w:val="22"/>
          <w:szCs w:val="22"/>
        </w:rPr>
        <w:t>Hypoxylon  mediterraneum)</w:t>
      </w:r>
      <w:r w:rsidRPr="00EC7B1A">
        <w:rPr>
          <w:sz w:val="22"/>
          <w:szCs w:val="22"/>
        </w:rPr>
        <w:t xml:space="preserve"> е открит в голяма част от издънковите церови насаждения.</w:t>
      </w:r>
    </w:p>
    <w:p w14:paraId="13494EFF" w14:textId="2ED5C91B" w:rsidR="00E72E11" w:rsidRPr="00EC7B1A" w:rsidRDefault="00E72E11" w:rsidP="00E72E11">
      <w:pPr>
        <w:pStyle w:val="NormalWeb"/>
        <w:spacing w:before="120" w:beforeAutospacing="0" w:after="120" w:afterAutospacing="0" w:line="264" w:lineRule="auto"/>
        <w:jc w:val="both"/>
        <w:rPr>
          <w:sz w:val="22"/>
          <w:szCs w:val="22"/>
        </w:rPr>
      </w:pPr>
      <w:r w:rsidRPr="00EC7B1A">
        <w:rPr>
          <w:sz w:val="22"/>
          <w:szCs w:val="22"/>
        </w:rPr>
        <w:t>Върху насажденията, негативно въздействие оказват и абиотичните фактори, делът на които през 2018 г. е намалял повече от 2 пъти (7% от всички регистрирани повреди), в сравнение с 2017 г..  </w:t>
      </w:r>
      <w:r w:rsidR="00AD766C">
        <w:rPr>
          <w:sz w:val="22"/>
          <w:szCs w:val="22"/>
        </w:rPr>
        <w:t>П</w:t>
      </w:r>
      <w:r w:rsidRPr="00EC7B1A">
        <w:rPr>
          <w:sz w:val="22"/>
          <w:szCs w:val="22"/>
        </w:rPr>
        <w:t>ораженията от мокър сняг и силен вятър имат локален характер, което е свързано с конкретните условия на месторастенията, видовия състав и възрастта на дървостоя. В някои от насажденията все още се наблюдава отрицателното въздействие от снеговалите, ветроломите и ветровалите от 2016 и 2017 г. Останалите на терена паднали дървета са потенциални огнища на масово развитие на корояди.</w:t>
      </w:r>
    </w:p>
    <w:p w14:paraId="01D1FA4E" w14:textId="45232A8E" w:rsidR="00E72E11" w:rsidRPr="00EC7B1A" w:rsidRDefault="00E72E11" w:rsidP="00E72E11">
      <w:pPr>
        <w:pStyle w:val="NormalWeb"/>
        <w:spacing w:before="120" w:beforeAutospacing="0" w:after="120" w:afterAutospacing="0" w:line="264" w:lineRule="auto"/>
        <w:jc w:val="both"/>
        <w:rPr>
          <w:sz w:val="22"/>
          <w:szCs w:val="22"/>
        </w:rPr>
      </w:pPr>
      <w:r w:rsidRPr="00EC7B1A">
        <w:rPr>
          <w:sz w:val="22"/>
          <w:szCs w:val="22"/>
        </w:rPr>
        <w:t>На база данните от информационната система  към Изпълнителната агенция по горите, за резултатите от лесопатологичния мониторинг и обследванията за нападения от вредители, болести и други повреди през 2018 г., и необходимите лесозащитни мероприятия за 2019 г., е направена оценка на главните заплахи за основните дървесни видове в Република България и са посочени основните абиотични и биотични фактори, които оказват влияние върху състоянието на насажденията.</w:t>
      </w:r>
    </w:p>
    <w:p w14:paraId="6F7C2D44" w14:textId="77777777" w:rsidR="00E72E11" w:rsidRPr="00EC7B1A" w:rsidRDefault="00E72E11" w:rsidP="00E72E11">
      <w:pPr>
        <w:pStyle w:val="NormalWeb"/>
        <w:spacing w:before="120" w:beforeAutospacing="0" w:after="120" w:afterAutospacing="0" w:line="264" w:lineRule="auto"/>
        <w:jc w:val="both"/>
        <w:rPr>
          <w:sz w:val="22"/>
          <w:szCs w:val="22"/>
        </w:rPr>
      </w:pPr>
      <w:r w:rsidRPr="00EC7B1A">
        <w:rPr>
          <w:sz w:val="22"/>
          <w:szCs w:val="22"/>
        </w:rPr>
        <w:t>Анализът на данните показва, че фитосанитарното състояние на горите е по-добро, в сравнение с предходните години. И през 2018 г. с най-голям дял са териториите, засегнати от насекомни вредители и патогени, причиняващи болести и съхнене на дърветата – 56% от общата залесена площ в страната. В сравнение с предходната година, засегнатите от насекомни вредители територии в широколистните гори са се увеличили с 48%. Най-значителни са нападенията от листозавивачки и педомерки (Tortricidae и Geometridae), които нарастват със 116% в сравнение с 2017 г. (от 45 073 da на 97 347 da).</w:t>
      </w:r>
    </w:p>
    <w:p w14:paraId="09E18CFC" w14:textId="77777777" w:rsidR="00E72E11" w:rsidRPr="00EC7B1A" w:rsidRDefault="00E72E11" w:rsidP="00E72E11">
      <w:pPr>
        <w:pStyle w:val="NormalWeb"/>
        <w:spacing w:before="120" w:beforeAutospacing="0" w:after="120" w:afterAutospacing="0" w:line="264" w:lineRule="auto"/>
        <w:jc w:val="both"/>
        <w:rPr>
          <w:sz w:val="22"/>
          <w:szCs w:val="22"/>
        </w:rPr>
      </w:pPr>
      <w:r w:rsidRPr="00EC7B1A">
        <w:rPr>
          <w:sz w:val="22"/>
          <w:szCs w:val="22"/>
        </w:rPr>
        <w:lastRenderedPageBreak/>
        <w:t>В иглолистните гори, засегнатите от насекомни вредители площи са намалели с 6%. Боровата процесионка продължава да бъде най-значимият вредител, като запазва сравнително високо ниво на засегнати площи – 124 553 da. Наблюдава се разширяване на ареала ѝ в посока изток.  През 2018 г. е установено намаляване на нападнатите от корояди и ликояди площи, което се дължи както на своевременното провеждане на санитарни и принудителни сечи, така и на по-доброто физиологично състояние на иглолистните насаждения, в следствие на добрата влагозапасеност на почвата през зимата и значителните количества валежи през пролетта на 2018 г. Макар и локално, основно в Югозападна България, сериозен вредител в боровите култури е ръждивата борова листна оса (</w:t>
      </w:r>
      <w:r w:rsidRPr="00EC7B1A">
        <w:rPr>
          <w:i/>
          <w:iCs/>
          <w:sz w:val="22"/>
          <w:szCs w:val="22"/>
        </w:rPr>
        <w:t>Neodiprion sertifer Geoffr</w:t>
      </w:r>
      <w:r w:rsidRPr="00EC7B1A">
        <w:rPr>
          <w:sz w:val="22"/>
          <w:szCs w:val="22"/>
        </w:rPr>
        <w:t>.), която е втора по значение от иглогризещите насекоми в страната.</w:t>
      </w:r>
    </w:p>
    <w:p w14:paraId="2CEA4CBB" w14:textId="77777777" w:rsidR="00E72E11" w:rsidRPr="00EC7B1A" w:rsidRDefault="00E72E11" w:rsidP="00E72E11">
      <w:pPr>
        <w:pStyle w:val="NormalWeb"/>
        <w:spacing w:before="120" w:beforeAutospacing="0" w:after="120" w:afterAutospacing="0" w:line="264" w:lineRule="auto"/>
        <w:jc w:val="both"/>
        <w:rPr>
          <w:sz w:val="22"/>
          <w:szCs w:val="22"/>
        </w:rPr>
      </w:pPr>
      <w:r w:rsidRPr="00EC7B1A">
        <w:rPr>
          <w:sz w:val="22"/>
          <w:szCs w:val="22"/>
        </w:rPr>
        <w:t>Намаляване на площите, засегнати от болести и вредители се наблюдава както в иглолистните, така и в широколистните гори. В резултат на лесовъдските мероприятия, свързани с трансформацията на иглолистните насаждения, намиращи се извън ареала си, се наблюдава подобряване на физиологичното им състояние, което от своя страна ги прави по-устойчиви. През 2018 г. общата засегната площ от болести и съхнене по иглолистните видове е 84 007 da, което е с 62% по-малко сравнено с предходната година. Засегнатите площи при широколистните са 16 284 da, или намаление от 37%.</w:t>
      </w:r>
    </w:p>
    <w:p w14:paraId="338E69B7" w14:textId="77777777" w:rsidR="00E72E11" w:rsidRPr="00EC7B1A" w:rsidRDefault="00E72E11" w:rsidP="00E72E11">
      <w:pPr>
        <w:pStyle w:val="NormalWeb"/>
        <w:spacing w:before="120" w:beforeAutospacing="0" w:after="120" w:afterAutospacing="0" w:line="264" w:lineRule="auto"/>
        <w:jc w:val="both"/>
        <w:rPr>
          <w:sz w:val="22"/>
          <w:szCs w:val="22"/>
        </w:rPr>
      </w:pPr>
      <w:r w:rsidRPr="00EC7B1A">
        <w:rPr>
          <w:sz w:val="22"/>
          <w:szCs w:val="22"/>
        </w:rPr>
        <w:t>През 2018 г. значително нарастват засегнатите площи от абиотични причини -  увеличението е с 42%, от 270 036 da през 2017 г. до 383 786 da през 2018 г. Те са оказали и най-голямо влияние върху здравословното състояние на горите. В иглолистните насаждения, най-значими са повредите от ветровали и ветроломи – 196 551 da, а повредите от снеговали и снеголоми са върху 95 260 da.</w:t>
      </w:r>
    </w:p>
    <w:p w14:paraId="797A6BC4" w14:textId="77777777" w:rsidR="00E72E11" w:rsidRPr="00EC7B1A" w:rsidRDefault="00E72E11" w:rsidP="00E72E11">
      <w:pPr>
        <w:pStyle w:val="NormalWeb"/>
        <w:spacing w:before="120" w:beforeAutospacing="0" w:after="120" w:afterAutospacing="0" w:line="264" w:lineRule="auto"/>
        <w:jc w:val="both"/>
        <w:rPr>
          <w:sz w:val="22"/>
          <w:szCs w:val="22"/>
        </w:rPr>
      </w:pPr>
      <w:r w:rsidRPr="00EC7B1A">
        <w:rPr>
          <w:sz w:val="22"/>
          <w:szCs w:val="22"/>
        </w:rPr>
        <w:t>Обобщената оценка показва, подобряване на здравословното състояние на горите през 2018 г., в сравнение с предходните години. Установените повреди  са върху 852 112 da или 2% от залесените територии в страната, от които 164 329 da силно засегнати.</w:t>
      </w:r>
    </w:p>
    <w:p w14:paraId="6864B9E9" w14:textId="4299B84B" w:rsidR="002B301F" w:rsidRPr="00E72E11" w:rsidRDefault="00E72E11" w:rsidP="002B301F">
      <w:pPr>
        <w:pBdr>
          <w:top w:val="single" w:sz="4" w:space="1" w:color="auto"/>
          <w:left w:val="single" w:sz="4" w:space="4" w:color="auto"/>
          <w:bottom w:val="single" w:sz="4" w:space="1" w:color="auto"/>
          <w:right w:val="single" w:sz="4" w:space="4" w:color="auto"/>
        </w:pBdr>
        <w:shd w:val="clear" w:color="auto" w:fill="E2EFD9" w:themeFill="accent6" w:themeFillTint="33"/>
        <w:spacing w:before="120" w:after="120" w:line="264" w:lineRule="auto"/>
        <w:jc w:val="both"/>
        <w:rPr>
          <w:rFonts w:ascii="Times New Roman" w:eastAsia="Times New Roman" w:hAnsi="Times New Roman" w:cs="Times New Roman"/>
          <w:lang w:val="ru-RU" w:eastAsia="en-GB"/>
        </w:rPr>
      </w:pPr>
      <w:r w:rsidRPr="00E72E11">
        <w:rPr>
          <w:rFonts w:ascii="Times New Roman" w:hAnsi="Times New Roman" w:cs="Times New Roman"/>
          <w:b/>
          <w:bCs/>
          <w:i/>
          <w:iCs/>
          <w:lang w:val="ru-RU"/>
        </w:rPr>
        <w:t xml:space="preserve">Увреждане на горите от </w:t>
      </w:r>
      <w:proofErr w:type="spellStart"/>
      <w:r w:rsidRPr="00E72E11">
        <w:rPr>
          <w:rFonts w:ascii="Times New Roman" w:hAnsi="Times New Roman" w:cs="Times New Roman"/>
          <w:b/>
          <w:bCs/>
          <w:i/>
          <w:iCs/>
          <w:lang w:val="ru-RU"/>
        </w:rPr>
        <w:t>горски</w:t>
      </w:r>
      <w:proofErr w:type="spellEnd"/>
      <w:r w:rsidRPr="00E72E11">
        <w:rPr>
          <w:rFonts w:ascii="Times New Roman" w:hAnsi="Times New Roman" w:cs="Times New Roman"/>
          <w:b/>
          <w:bCs/>
          <w:i/>
          <w:iCs/>
          <w:lang w:val="ru-RU"/>
        </w:rPr>
        <w:t xml:space="preserve"> </w:t>
      </w:r>
      <w:proofErr w:type="spellStart"/>
      <w:r w:rsidRPr="00E72E11">
        <w:rPr>
          <w:rFonts w:ascii="Times New Roman" w:hAnsi="Times New Roman" w:cs="Times New Roman"/>
          <w:b/>
          <w:bCs/>
          <w:i/>
          <w:iCs/>
          <w:lang w:val="ru-RU"/>
        </w:rPr>
        <w:t>пожари</w:t>
      </w:r>
      <w:proofErr w:type="spellEnd"/>
      <w:r w:rsidR="00BF7F65">
        <w:rPr>
          <w:rStyle w:val="FootnoteReference"/>
          <w:rFonts w:ascii="Times New Roman" w:hAnsi="Times New Roman" w:cs="Times New Roman"/>
          <w:b/>
          <w:bCs/>
          <w:i/>
          <w:iCs/>
          <w:lang w:val="ru-RU"/>
        </w:rPr>
        <w:footnoteReference w:id="28"/>
      </w:r>
      <w:r w:rsidR="00B257FA">
        <w:rPr>
          <w:rFonts w:ascii="Times New Roman" w:hAnsi="Times New Roman" w:cs="Times New Roman"/>
          <w:b/>
          <w:bCs/>
          <w:i/>
          <w:iCs/>
          <w:lang w:val="ru-RU"/>
        </w:rPr>
        <w:t xml:space="preserve"> </w:t>
      </w:r>
      <w:r w:rsidR="002B301F" w:rsidRPr="00E72E11">
        <w:rPr>
          <w:rFonts w:ascii="Times New Roman" w:eastAsia="Times New Roman" w:hAnsi="Times New Roman" w:cs="Times New Roman"/>
          <w:lang w:val="ru-RU" w:eastAsia="en-GB"/>
        </w:rPr>
        <w:t>(</w:t>
      </w:r>
      <w:r w:rsidR="002B301F" w:rsidRPr="00E72E11">
        <w:rPr>
          <w:rFonts w:ascii="Times New Roman" w:eastAsia="Times New Roman" w:hAnsi="Times New Roman" w:cs="Times New Roman"/>
          <w:b/>
          <w:bCs/>
          <w:lang w:val="ru-RU" w:eastAsia="en-GB"/>
        </w:rPr>
        <w:t>индикатор 2.4</w:t>
      </w:r>
      <w:r w:rsidR="002B301F" w:rsidRPr="00E72E11">
        <w:rPr>
          <w:rFonts w:ascii="Times New Roman" w:eastAsia="Times New Roman" w:hAnsi="Times New Roman" w:cs="Times New Roman"/>
          <w:lang w:val="ru-RU" w:eastAsia="en-GB"/>
        </w:rPr>
        <w:t xml:space="preserve"> - Пан-Европейски количествени индикатори за устойчиво управление на горите)</w:t>
      </w:r>
      <w:r w:rsidR="002B301F" w:rsidRPr="00EC7B1A">
        <w:rPr>
          <w:rFonts w:ascii="Times New Roman" w:eastAsia="Times New Roman" w:hAnsi="Times New Roman" w:cs="Times New Roman"/>
          <w:lang w:eastAsia="en-GB"/>
        </w:rPr>
        <w:t> </w:t>
      </w:r>
    </w:p>
    <w:p w14:paraId="5A02D599" w14:textId="543BBA42" w:rsidR="00E72E11" w:rsidRPr="00BF7F65" w:rsidRDefault="00E72E11" w:rsidP="00E72E11">
      <w:pPr>
        <w:spacing w:before="120" w:after="120" w:line="264" w:lineRule="auto"/>
        <w:jc w:val="both"/>
        <w:rPr>
          <w:rFonts w:ascii="Times New Roman" w:eastAsia="Times New Roman" w:hAnsi="Times New Roman" w:cs="Times New Roman"/>
          <w:lang w:val="bg-BG"/>
        </w:rPr>
      </w:pPr>
      <w:r w:rsidRPr="00BF7F65">
        <w:rPr>
          <w:rFonts w:ascii="Times New Roman" w:eastAsia="Times New Roman" w:hAnsi="Times New Roman" w:cs="Times New Roman"/>
          <w:lang w:val="bg-BG"/>
        </w:rPr>
        <w:t xml:space="preserve">Горски пожари - </w:t>
      </w:r>
      <w:r w:rsidR="00BF7F65" w:rsidRPr="00BF7F65">
        <w:rPr>
          <w:rFonts w:ascii="Times New Roman" w:eastAsia="Times New Roman" w:hAnsi="Times New Roman" w:cs="Times New Roman"/>
          <w:lang w:val="bg-BG"/>
        </w:rPr>
        <w:t xml:space="preserve">сравнено със средностатистическите показатели за България, изчислени на база данните за периода 2008 – 2017 г. (съответно 471 пожара и 5 316 ха опожарени територии), с 222 горски пожара и 1 453 ха опожарени горски територии, през 2018 г. България е под средните стойности и по двата показателя. Преките щети от горските пожари са оценени на 39 286 лева, което е най-ниската стойност за последните 20 години. </w:t>
      </w:r>
      <w:r w:rsidRPr="00BF7F65">
        <w:rPr>
          <w:rFonts w:ascii="Times New Roman" w:eastAsia="Times New Roman" w:hAnsi="Times New Roman" w:cs="Times New Roman"/>
          <w:lang w:val="bg-BG"/>
        </w:rPr>
        <w:t>  </w:t>
      </w:r>
    </w:p>
    <w:p w14:paraId="7978F6DB" w14:textId="77777777" w:rsidR="00E72E11" w:rsidRPr="00E72E11" w:rsidRDefault="00E72E11" w:rsidP="00E72E11">
      <w:pPr>
        <w:spacing w:after="0" w:line="240" w:lineRule="auto"/>
        <w:jc w:val="both"/>
        <w:rPr>
          <w:rFonts w:ascii="Times New Roman" w:eastAsia="Times New Roman" w:hAnsi="Times New Roman" w:cs="Times New Roman"/>
          <w:lang w:val="ru-RU" w:eastAsia="en-GB"/>
        </w:rPr>
      </w:pPr>
      <w:r w:rsidRPr="00E72E11">
        <w:rPr>
          <w:rFonts w:ascii="Times New Roman" w:eastAsia="Times New Roman" w:hAnsi="Times New Roman" w:cs="Times New Roman"/>
          <w:b/>
          <w:bCs/>
          <w:lang w:val="ru-RU" w:eastAsia="en-GB"/>
        </w:rPr>
        <w:t>Брой и засегната площ от горски пожари в годишен аспект</w:t>
      </w:r>
    </w:p>
    <w:p w14:paraId="30A3195C" w14:textId="77777777" w:rsidR="00E72E11" w:rsidRPr="00E72E11" w:rsidRDefault="00E72E11" w:rsidP="00E72E11">
      <w:pPr>
        <w:spacing w:before="120" w:after="120" w:line="264" w:lineRule="auto"/>
        <w:jc w:val="both"/>
        <w:rPr>
          <w:rFonts w:ascii="Times New Roman" w:eastAsia="Times New Roman" w:hAnsi="Times New Roman" w:cs="Times New Roman"/>
          <w:lang w:val="ru-RU" w:eastAsia="en-GB"/>
        </w:rPr>
      </w:pPr>
      <w:r w:rsidRPr="00E72E11">
        <w:rPr>
          <w:rFonts w:ascii="Times New Roman" w:eastAsia="Times New Roman" w:hAnsi="Times New Roman" w:cs="Times New Roman"/>
          <w:lang w:val="ru-RU" w:eastAsia="en-GB"/>
        </w:rPr>
        <w:t>За първи път в историята, през 2018 г., пасищата и блатата са екосистемите в Европа, които са най-силно засегнати от пожари. Според изчисленията на Европейската информационна система за горски пожари (</w:t>
      </w:r>
      <w:r w:rsidRPr="00EC7B1A">
        <w:rPr>
          <w:rFonts w:ascii="Times New Roman" w:eastAsia="Times New Roman" w:hAnsi="Times New Roman" w:cs="Times New Roman"/>
          <w:lang w:eastAsia="en-GB"/>
        </w:rPr>
        <w:t>EFFIS</w:t>
      </w:r>
      <w:r w:rsidRPr="00E72E11">
        <w:rPr>
          <w:rFonts w:ascii="Times New Roman" w:eastAsia="Times New Roman" w:hAnsi="Times New Roman" w:cs="Times New Roman"/>
          <w:lang w:val="ru-RU" w:eastAsia="en-GB"/>
        </w:rPr>
        <w:t xml:space="preserve">) в рамките на програмата на ЕС „Коперник“, площта на опожарените територии в централната и северната част на Европа е почти 60 пъти по-голяма от средната стойност за последното десетилетие. Добре известно е, че екстремните метеорологични условия не са единствената причина за пожари. Човешките действия, волно или неволно, често инициират пожари, които се разпространяват неконтролируемо при екстремните метеорологични условия, взимайки човешки жертви и причинявайки огромни материални и екологични щети. Тревожен е фактът, че </w:t>
      </w:r>
      <w:r w:rsidRPr="00E72E11">
        <w:rPr>
          <w:rFonts w:ascii="Times New Roman" w:eastAsia="Times New Roman" w:hAnsi="Times New Roman" w:cs="Times New Roman"/>
          <w:lang w:val="ru-RU" w:eastAsia="en-GB"/>
        </w:rPr>
        <w:lastRenderedPageBreak/>
        <w:t>36% от общата опожарена площ през 2018 г. е в уязвими екосистеми от европейската екологична мрежа Натура 2000. Това заличава постигнатите за десетилетия резултати, свързани с опазването на ценни видове и местообитания.</w:t>
      </w:r>
    </w:p>
    <w:p w14:paraId="7C10A42D" w14:textId="2EBB524C" w:rsidR="00E72E11" w:rsidRPr="00E72E11" w:rsidRDefault="00E72E11" w:rsidP="00E72E11">
      <w:pPr>
        <w:spacing w:before="120" w:after="120" w:line="264" w:lineRule="auto"/>
        <w:jc w:val="both"/>
        <w:rPr>
          <w:rFonts w:ascii="Times New Roman" w:eastAsia="Times New Roman" w:hAnsi="Times New Roman" w:cs="Times New Roman"/>
          <w:lang w:val="ru-RU" w:eastAsia="en-GB"/>
        </w:rPr>
      </w:pPr>
      <w:r w:rsidRPr="00E72E11">
        <w:rPr>
          <w:rFonts w:ascii="Times New Roman" w:eastAsia="Times New Roman" w:hAnsi="Times New Roman" w:cs="Times New Roman"/>
          <w:lang w:val="ru-RU" w:eastAsia="en-GB"/>
        </w:rPr>
        <w:t xml:space="preserve">Според годишния доклад на Изпълнителна агенция по горите (ИАГ), през 2018 година в страната са регистрирани 222 </w:t>
      </w:r>
      <w:r w:rsidRPr="00EC7B1A">
        <w:rPr>
          <w:rFonts w:ascii="Times New Roman" w:eastAsia="Times New Roman" w:hAnsi="Times New Roman" w:cs="Times New Roman"/>
          <w:lang w:eastAsia="en-GB"/>
        </w:rPr>
        <w:t> </w:t>
      </w:r>
      <w:r w:rsidRPr="00E72E11">
        <w:rPr>
          <w:rFonts w:ascii="Times New Roman" w:eastAsia="Times New Roman" w:hAnsi="Times New Roman" w:cs="Times New Roman"/>
          <w:lang w:val="ru-RU" w:eastAsia="en-GB"/>
        </w:rPr>
        <w:t>горски пожари, които са засегнали 1</w:t>
      </w:r>
      <w:r w:rsidR="00AD766C">
        <w:rPr>
          <w:rFonts w:ascii="Times New Roman" w:eastAsia="Times New Roman" w:hAnsi="Times New Roman" w:cs="Times New Roman"/>
          <w:lang w:val="ru-RU" w:eastAsia="en-GB"/>
        </w:rPr>
        <w:t xml:space="preserve"> </w:t>
      </w:r>
      <w:r w:rsidRPr="00E72E11">
        <w:rPr>
          <w:rFonts w:ascii="Times New Roman" w:eastAsia="Times New Roman" w:hAnsi="Times New Roman" w:cs="Times New Roman"/>
          <w:lang w:val="ru-RU" w:eastAsia="en-GB"/>
        </w:rPr>
        <w:t xml:space="preserve">453 </w:t>
      </w:r>
      <w:r w:rsidR="00AD766C">
        <w:rPr>
          <w:rFonts w:ascii="Times New Roman" w:eastAsia="Times New Roman" w:hAnsi="Times New Roman" w:cs="Times New Roman"/>
          <w:lang w:val="ru-RU" w:eastAsia="en-GB"/>
        </w:rPr>
        <w:t>ха</w:t>
      </w:r>
      <w:r w:rsidRPr="00E72E11">
        <w:rPr>
          <w:rFonts w:ascii="Times New Roman" w:eastAsia="Times New Roman" w:hAnsi="Times New Roman" w:cs="Times New Roman"/>
          <w:lang w:val="ru-RU" w:eastAsia="en-GB"/>
        </w:rPr>
        <w:t xml:space="preserve"> горски територии, като само 19</w:t>
      </w:r>
      <w:r w:rsidR="00AD766C">
        <w:rPr>
          <w:rFonts w:ascii="Times New Roman" w:eastAsia="Times New Roman" w:hAnsi="Times New Roman" w:cs="Times New Roman"/>
          <w:lang w:val="ru-RU" w:eastAsia="en-GB"/>
        </w:rPr>
        <w:t>,</w:t>
      </w:r>
      <w:r w:rsidRPr="00E72E11">
        <w:rPr>
          <w:rFonts w:ascii="Times New Roman" w:eastAsia="Times New Roman" w:hAnsi="Times New Roman" w:cs="Times New Roman"/>
          <w:lang w:val="ru-RU" w:eastAsia="en-GB"/>
        </w:rPr>
        <w:t xml:space="preserve">7 </w:t>
      </w:r>
      <w:r w:rsidR="00AD766C">
        <w:rPr>
          <w:rFonts w:ascii="Times New Roman" w:eastAsia="Times New Roman" w:hAnsi="Times New Roman" w:cs="Times New Roman"/>
          <w:lang w:val="ru-RU" w:eastAsia="en-GB"/>
        </w:rPr>
        <w:t>ха</w:t>
      </w:r>
      <w:r w:rsidRPr="00E72E11">
        <w:rPr>
          <w:rFonts w:ascii="Times New Roman" w:eastAsia="Times New Roman" w:hAnsi="Times New Roman" w:cs="Times New Roman"/>
          <w:lang w:val="ru-RU" w:eastAsia="en-GB"/>
        </w:rPr>
        <w:t xml:space="preserve"> от тях са опожарени от върхови пожари. Площта на опожарените иглолистни гори е 223 </w:t>
      </w:r>
      <w:r w:rsidR="00AD766C">
        <w:rPr>
          <w:rFonts w:ascii="Times New Roman" w:eastAsia="Times New Roman" w:hAnsi="Times New Roman" w:cs="Times New Roman"/>
          <w:lang w:val="ru-RU" w:eastAsia="en-GB"/>
        </w:rPr>
        <w:t>ха</w:t>
      </w:r>
      <w:r w:rsidRPr="00E72E11">
        <w:rPr>
          <w:rFonts w:ascii="Times New Roman" w:eastAsia="Times New Roman" w:hAnsi="Times New Roman" w:cs="Times New Roman"/>
          <w:lang w:val="ru-RU" w:eastAsia="en-GB"/>
        </w:rPr>
        <w:t>, засегнатите площи с широколистни гори са 1</w:t>
      </w:r>
      <w:r w:rsidR="00AD766C">
        <w:rPr>
          <w:rFonts w:ascii="Times New Roman" w:eastAsia="Times New Roman" w:hAnsi="Times New Roman" w:cs="Times New Roman"/>
          <w:lang w:val="ru-RU" w:eastAsia="en-GB"/>
        </w:rPr>
        <w:t> </w:t>
      </w:r>
      <w:r w:rsidRPr="00E72E11">
        <w:rPr>
          <w:rFonts w:ascii="Times New Roman" w:eastAsia="Times New Roman" w:hAnsi="Times New Roman" w:cs="Times New Roman"/>
          <w:lang w:val="ru-RU" w:eastAsia="en-GB"/>
        </w:rPr>
        <w:t>130</w:t>
      </w:r>
      <w:r w:rsidR="00AD766C">
        <w:rPr>
          <w:rFonts w:ascii="Times New Roman" w:eastAsia="Times New Roman" w:hAnsi="Times New Roman" w:cs="Times New Roman"/>
          <w:lang w:val="ru-RU" w:eastAsia="en-GB"/>
        </w:rPr>
        <w:t>,</w:t>
      </w:r>
      <w:r w:rsidRPr="00E72E11">
        <w:rPr>
          <w:rFonts w:ascii="Times New Roman" w:eastAsia="Times New Roman" w:hAnsi="Times New Roman" w:cs="Times New Roman"/>
          <w:lang w:val="ru-RU" w:eastAsia="en-GB"/>
        </w:rPr>
        <w:t xml:space="preserve">8 </w:t>
      </w:r>
      <w:r w:rsidR="00AD766C">
        <w:rPr>
          <w:rFonts w:ascii="Times New Roman" w:eastAsia="Times New Roman" w:hAnsi="Times New Roman" w:cs="Times New Roman"/>
          <w:lang w:val="ru-RU" w:eastAsia="en-GB"/>
        </w:rPr>
        <w:t>ха</w:t>
      </w:r>
      <w:r w:rsidRPr="00E72E11">
        <w:rPr>
          <w:rFonts w:ascii="Times New Roman" w:eastAsia="Times New Roman" w:hAnsi="Times New Roman" w:cs="Times New Roman"/>
          <w:lang w:val="ru-RU" w:eastAsia="en-GB"/>
        </w:rPr>
        <w:t>, тези със смесени гори са 29</w:t>
      </w:r>
      <w:r w:rsidR="00AD766C">
        <w:rPr>
          <w:rFonts w:ascii="Times New Roman" w:eastAsia="Times New Roman" w:hAnsi="Times New Roman" w:cs="Times New Roman"/>
          <w:lang w:val="ru-RU" w:eastAsia="en-GB"/>
        </w:rPr>
        <w:t>,</w:t>
      </w:r>
      <w:r w:rsidRPr="00E72E11">
        <w:rPr>
          <w:rFonts w:ascii="Times New Roman" w:eastAsia="Times New Roman" w:hAnsi="Times New Roman" w:cs="Times New Roman"/>
          <w:lang w:val="ru-RU" w:eastAsia="en-GB"/>
        </w:rPr>
        <w:t xml:space="preserve">5 </w:t>
      </w:r>
      <w:r w:rsidR="00AD766C">
        <w:rPr>
          <w:rFonts w:ascii="Times New Roman" w:eastAsia="Times New Roman" w:hAnsi="Times New Roman" w:cs="Times New Roman"/>
          <w:lang w:val="ru-RU" w:eastAsia="en-GB"/>
        </w:rPr>
        <w:t>ха</w:t>
      </w:r>
      <w:r w:rsidRPr="00E72E11">
        <w:rPr>
          <w:rFonts w:ascii="Times New Roman" w:eastAsia="Times New Roman" w:hAnsi="Times New Roman" w:cs="Times New Roman"/>
          <w:lang w:val="ru-RU" w:eastAsia="en-GB"/>
        </w:rPr>
        <w:t>, а 69</w:t>
      </w:r>
      <w:r w:rsidR="00AD766C">
        <w:rPr>
          <w:rFonts w:ascii="Times New Roman" w:eastAsia="Times New Roman" w:hAnsi="Times New Roman" w:cs="Times New Roman"/>
          <w:lang w:val="ru-RU" w:eastAsia="en-GB"/>
        </w:rPr>
        <w:t>,</w:t>
      </w:r>
      <w:r w:rsidRPr="00E72E11">
        <w:rPr>
          <w:rFonts w:ascii="Times New Roman" w:eastAsia="Times New Roman" w:hAnsi="Times New Roman" w:cs="Times New Roman"/>
          <w:lang w:val="ru-RU" w:eastAsia="en-GB"/>
        </w:rPr>
        <w:t xml:space="preserve">7 </w:t>
      </w:r>
      <w:r w:rsidR="00AD766C">
        <w:rPr>
          <w:rFonts w:ascii="Times New Roman" w:eastAsia="Times New Roman" w:hAnsi="Times New Roman" w:cs="Times New Roman"/>
          <w:lang w:val="ru-RU" w:eastAsia="en-GB"/>
        </w:rPr>
        <w:t>ха</w:t>
      </w:r>
      <w:r w:rsidRPr="00E72E11">
        <w:rPr>
          <w:rFonts w:ascii="Times New Roman" w:eastAsia="Times New Roman" w:hAnsi="Times New Roman" w:cs="Times New Roman"/>
          <w:lang w:val="ru-RU" w:eastAsia="en-GB"/>
        </w:rPr>
        <w:t xml:space="preserve"> са опожарените треви и незалесени горски територии. За сравнение, през 2017 година в страната са регистрирани 513 горски пожар, които са засегнали 4</w:t>
      </w:r>
      <w:r w:rsidR="00AD766C">
        <w:rPr>
          <w:rFonts w:ascii="Times New Roman" w:eastAsia="Times New Roman" w:hAnsi="Times New Roman" w:cs="Times New Roman"/>
          <w:lang w:val="ru-RU" w:eastAsia="en-GB"/>
        </w:rPr>
        <w:t xml:space="preserve"> </w:t>
      </w:r>
      <w:r w:rsidRPr="00E72E11">
        <w:rPr>
          <w:rFonts w:ascii="Times New Roman" w:eastAsia="Times New Roman" w:hAnsi="Times New Roman" w:cs="Times New Roman"/>
          <w:lang w:val="ru-RU" w:eastAsia="en-GB"/>
        </w:rPr>
        <w:t xml:space="preserve">569 </w:t>
      </w:r>
      <w:r w:rsidR="00AD766C">
        <w:rPr>
          <w:rFonts w:ascii="Times New Roman" w:eastAsia="Times New Roman" w:hAnsi="Times New Roman" w:cs="Times New Roman"/>
          <w:lang w:val="ru-RU" w:eastAsia="en-GB"/>
        </w:rPr>
        <w:t>ха</w:t>
      </w:r>
      <w:r w:rsidRPr="00E72E11">
        <w:rPr>
          <w:rFonts w:ascii="Times New Roman" w:eastAsia="Times New Roman" w:hAnsi="Times New Roman" w:cs="Times New Roman"/>
          <w:lang w:val="ru-RU" w:eastAsia="en-GB"/>
        </w:rPr>
        <w:t xml:space="preserve"> горски територии, като 989 </w:t>
      </w:r>
      <w:r w:rsidR="00AD766C">
        <w:rPr>
          <w:rFonts w:ascii="Times New Roman" w:eastAsia="Times New Roman" w:hAnsi="Times New Roman" w:cs="Times New Roman"/>
          <w:lang w:val="ru-RU" w:eastAsia="en-GB"/>
        </w:rPr>
        <w:t>ха</w:t>
      </w:r>
      <w:r w:rsidRPr="00E72E11">
        <w:rPr>
          <w:rFonts w:ascii="Times New Roman" w:eastAsia="Times New Roman" w:hAnsi="Times New Roman" w:cs="Times New Roman"/>
          <w:lang w:val="ru-RU" w:eastAsia="en-GB"/>
        </w:rPr>
        <w:t xml:space="preserve"> от тях са опожарени от върхови пожари. </w:t>
      </w:r>
    </w:p>
    <w:p w14:paraId="257756AC" w14:textId="77777777" w:rsidR="00E72E11" w:rsidRPr="00E72E11" w:rsidRDefault="00E72E11" w:rsidP="00E72E11">
      <w:pPr>
        <w:spacing w:before="120" w:after="120" w:line="264" w:lineRule="auto"/>
        <w:jc w:val="both"/>
        <w:rPr>
          <w:rFonts w:ascii="Times New Roman" w:eastAsia="Times New Roman" w:hAnsi="Times New Roman" w:cs="Times New Roman"/>
          <w:lang w:val="ru-RU" w:eastAsia="en-GB"/>
        </w:rPr>
      </w:pPr>
      <w:r w:rsidRPr="00E72E11">
        <w:rPr>
          <w:rFonts w:ascii="Times New Roman" w:eastAsia="Times New Roman" w:hAnsi="Times New Roman" w:cs="Times New Roman"/>
          <w:lang w:val="ru-RU" w:eastAsia="en-GB"/>
        </w:rPr>
        <w:t>За разлика от предишни години, през 2018 г. най-високият процент опожарени площи са регистрирани в горски територии, които са частна собственост – 53%, което основно се дължи на местоположението на огнищата на пожари - в близост до населени места (Северозападна и Централна Република България), където частните гори преобладават.</w:t>
      </w:r>
    </w:p>
    <w:p w14:paraId="6E44D5EE" w14:textId="0E5806F5" w:rsidR="00E72E11" w:rsidRPr="00E72E11" w:rsidRDefault="00E72E11" w:rsidP="00E72E11">
      <w:pPr>
        <w:spacing w:before="120" w:after="120" w:line="264" w:lineRule="auto"/>
        <w:jc w:val="both"/>
        <w:rPr>
          <w:rFonts w:ascii="Times New Roman" w:eastAsia="Times New Roman" w:hAnsi="Times New Roman" w:cs="Times New Roman"/>
          <w:lang w:val="ru-RU" w:eastAsia="en-GB"/>
        </w:rPr>
      </w:pPr>
      <w:r w:rsidRPr="00E72E11">
        <w:rPr>
          <w:rFonts w:ascii="Times New Roman" w:eastAsia="Times New Roman" w:hAnsi="Times New Roman" w:cs="Times New Roman"/>
          <w:lang w:val="ru-RU" w:eastAsia="en-GB"/>
        </w:rPr>
        <w:t>По-голямата част от горските пожари в страната (над 63%) са възникнали в края на пожароопасния езон - в края на м. октомври в ДГС Плевен са опожарени 617</w:t>
      </w:r>
      <w:r w:rsidR="00AD766C">
        <w:rPr>
          <w:rFonts w:ascii="Times New Roman" w:eastAsia="Times New Roman" w:hAnsi="Times New Roman" w:cs="Times New Roman"/>
          <w:lang w:val="ru-RU" w:eastAsia="en-GB"/>
        </w:rPr>
        <w:t>,</w:t>
      </w:r>
      <w:r w:rsidRPr="00E72E11">
        <w:rPr>
          <w:rFonts w:ascii="Times New Roman" w:eastAsia="Times New Roman" w:hAnsi="Times New Roman" w:cs="Times New Roman"/>
          <w:lang w:val="ru-RU" w:eastAsia="en-GB"/>
        </w:rPr>
        <w:t xml:space="preserve">7 </w:t>
      </w:r>
      <w:r w:rsidR="00AD766C">
        <w:rPr>
          <w:rFonts w:ascii="Times New Roman" w:eastAsia="Times New Roman" w:hAnsi="Times New Roman" w:cs="Times New Roman"/>
          <w:lang w:val="ru-RU" w:eastAsia="en-GB"/>
        </w:rPr>
        <w:t>ха</w:t>
      </w:r>
      <w:r w:rsidRPr="00E72E11">
        <w:rPr>
          <w:rFonts w:ascii="Times New Roman" w:eastAsia="Times New Roman" w:hAnsi="Times New Roman" w:cs="Times New Roman"/>
          <w:lang w:val="ru-RU" w:eastAsia="en-GB"/>
        </w:rPr>
        <w:t>, а в ДГС Мездра – 310</w:t>
      </w:r>
      <w:r w:rsidR="00AD766C">
        <w:rPr>
          <w:rFonts w:ascii="Times New Roman" w:eastAsia="Times New Roman" w:hAnsi="Times New Roman" w:cs="Times New Roman"/>
          <w:lang w:val="ru-RU" w:eastAsia="en-GB"/>
        </w:rPr>
        <w:t>,</w:t>
      </w:r>
      <w:r w:rsidRPr="00E72E11">
        <w:rPr>
          <w:rFonts w:ascii="Times New Roman" w:eastAsia="Times New Roman" w:hAnsi="Times New Roman" w:cs="Times New Roman"/>
          <w:lang w:val="ru-RU" w:eastAsia="en-GB"/>
        </w:rPr>
        <w:t xml:space="preserve">7 </w:t>
      </w:r>
      <w:r w:rsidR="00AD766C">
        <w:rPr>
          <w:rFonts w:ascii="Times New Roman" w:eastAsia="Times New Roman" w:hAnsi="Times New Roman" w:cs="Times New Roman"/>
          <w:lang w:val="ru-RU" w:eastAsia="en-GB"/>
        </w:rPr>
        <w:t>ха</w:t>
      </w:r>
      <w:r w:rsidRPr="00E72E11">
        <w:rPr>
          <w:rFonts w:ascii="Times New Roman" w:eastAsia="Times New Roman" w:hAnsi="Times New Roman" w:cs="Times New Roman"/>
          <w:lang w:val="ru-RU" w:eastAsia="en-GB"/>
        </w:rPr>
        <w:t>.</w:t>
      </w:r>
      <w:r w:rsidRPr="00EC7B1A">
        <w:rPr>
          <w:rFonts w:ascii="Times New Roman" w:eastAsia="Times New Roman" w:hAnsi="Times New Roman" w:cs="Times New Roman"/>
          <w:lang w:eastAsia="en-GB"/>
        </w:rPr>
        <w:t> </w:t>
      </w:r>
    </w:p>
    <w:p w14:paraId="61CFF64F" w14:textId="0222A8B3" w:rsidR="00E72E11" w:rsidRPr="00E72E11" w:rsidRDefault="00E72E11" w:rsidP="00E72E11">
      <w:pPr>
        <w:spacing w:before="120" w:after="120" w:line="264" w:lineRule="auto"/>
        <w:jc w:val="both"/>
        <w:rPr>
          <w:rFonts w:ascii="Times New Roman" w:eastAsia="Times New Roman" w:hAnsi="Times New Roman" w:cs="Times New Roman"/>
          <w:lang w:val="ru-RU" w:eastAsia="en-GB"/>
        </w:rPr>
      </w:pPr>
      <w:r w:rsidRPr="00E72E11">
        <w:rPr>
          <w:rFonts w:ascii="Times New Roman" w:eastAsia="Times New Roman" w:hAnsi="Times New Roman" w:cs="Times New Roman"/>
          <w:lang w:val="ru-RU" w:eastAsia="en-GB"/>
        </w:rPr>
        <w:t>Според средностатистическите показатели за Република България, публикувани от Европейската информационна система за горски пожари (</w:t>
      </w:r>
      <w:r w:rsidRPr="00EC7B1A">
        <w:rPr>
          <w:rFonts w:ascii="Times New Roman" w:eastAsia="Times New Roman" w:hAnsi="Times New Roman" w:cs="Times New Roman"/>
          <w:lang w:eastAsia="en-GB"/>
        </w:rPr>
        <w:t>EFFIS</w:t>
      </w:r>
      <w:r w:rsidRPr="00E72E11">
        <w:rPr>
          <w:rFonts w:ascii="Times New Roman" w:eastAsia="Times New Roman" w:hAnsi="Times New Roman" w:cs="Times New Roman"/>
          <w:lang w:val="ru-RU" w:eastAsia="en-GB"/>
        </w:rPr>
        <w:t>)</w:t>
      </w:r>
      <w:r w:rsidRPr="00EC7B1A">
        <w:rPr>
          <w:rStyle w:val="FootnoteReference"/>
          <w:rFonts w:ascii="Times New Roman" w:eastAsia="Times New Roman" w:hAnsi="Times New Roman" w:cs="Times New Roman"/>
          <w:lang w:eastAsia="en-GB"/>
        </w:rPr>
        <w:footnoteReference w:id="29"/>
      </w:r>
      <w:r w:rsidRPr="00E72E11">
        <w:rPr>
          <w:rFonts w:ascii="Times New Roman" w:eastAsia="Times New Roman" w:hAnsi="Times New Roman" w:cs="Times New Roman"/>
          <w:lang w:val="ru-RU" w:eastAsia="en-GB"/>
        </w:rPr>
        <w:t xml:space="preserve"> и изчислени на база данните</w:t>
      </w:r>
      <w:r w:rsidRPr="00EC7B1A">
        <w:rPr>
          <w:rStyle w:val="FootnoteReference"/>
          <w:rFonts w:ascii="Times New Roman" w:eastAsia="Times New Roman" w:hAnsi="Times New Roman" w:cs="Times New Roman"/>
          <w:lang w:eastAsia="en-GB"/>
        </w:rPr>
        <w:footnoteReference w:id="30"/>
      </w:r>
      <w:r w:rsidRPr="00E72E11">
        <w:rPr>
          <w:rFonts w:ascii="Times New Roman" w:eastAsia="Times New Roman" w:hAnsi="Times New Roman" w:cs="Times New Roman"/>
          <w:lang w:val="ru-RU" w:eastAsia="en-GB"/>
        </w:rPr>
        <w:t xml:space="preserve"> за периода 2008 – 2017 г. (съответно 471 пожара и 5</w:t>
      </w:r>
      <w:r w:rsidRPr="00EC7B1A">
        <w:rPr>
          <w:rFonts w:ascii="Times New Roman" w:eastAsia="Times New Roman" w:hAnsi="Times New Roman" w:cs="Times New Roman"/>
          <w:lang w:eastAsia="en-GB"/>
        </w:rPr>
        <w:t> </w:t>
      </w:r>
      <w:r w:rsidRPr="00E72E11">
        <w:rPr>
          <w:rFonts w:ascii="Times New Roman" w:eastAsia="Times New Roman" w:hAnsi="Times New Roman" w:cs="Times New Roman"/>
          <w:lang w:val="ru-RU" w:eastAsia="en-GB"/>
        </w:rPr>
        <w:t xml:space="preserve">315 </w:t>
      </w:r>
      <w:r w:rsidR="00AD766C">
        <w:rPr>
          <w:rFonts w:ascii="Times New Roman" w:eastAsia="Times New Roman" w:hAnsi="Times New Roman" w:cs="Times New Roman"/>
          <w:lang w:val="ru-RU" w:eastAsia="en-GB"/>
        </w:rPr>
        <w:t>ха</w:t>
      </w:r>
      <w:r w:rsidRPr="00E72E11">
        <w:rPr>
          <w:rFonts w:ascii="Times New Roman" w:eastAsia="Times New Roman" w:hAnsi="Times New Roman" w:cs="Times New Roman"/>
          <w:lang w:val="ru-RU" w:eastAsia="en-GB"/>
        </w:rPr>
        <w:t xml:space="preserve"> опожарени територии), Република България е под средните стойности през 2018 година и по двата показателя.</w:t>
      </w:r>
      <w:r w:rsidRPr="00EC7B1A">
        <w:rPr>
          <w:rFonts w:ascii="Times New Roman" w:eastAsia="Times New Roman" w:hAnsi="Times New Roman" w:cs="Times New Roman"/>
          <w:lang w:eastAsia="en-GB"/>
        </w:rPr>
        <w:t> </w:t>
      </w:r>
    </w:p>
    <w:p w14:paraId="02290F71" w14:textId="77777777" w:rsidR="00E72E11" w:rsidRPr="00E72E11" w:rsidRDefault="00E72E11" w:rsidP="00E72E11">
      <w:pPr>
        <w:spacing w:before="120" w:after="120" w:line="264" w:lineRule="auto"/>
        <w:jc w:val="both"/>
        <w:rPr>
          <w:rFonts w:ascii="Times New Roman" w:eastAsia="Times New Roman" w:hAnsi="Times New Roman" w:cs="Times New Roman"/>
          <w:lang w:val="ru-RU" w:eastAsia="en-GB"/>
        </w:rPr>
      </w:pPr>
      <w:r w:rsidRPr="00E72E11">
        <w:rPr>
          <w:rFonts w:ascii="Times New Roman" w:eastAsia="Times New Roman" w:hAnsi="Times New Roman" w:cs="Times New Roman"/>
          <w:lang w:val="ru-RU" w:eastAsia="en-GB"/>
        </w:rPr>
        <w:t>От опожарените горски територии, с най-голям дял са тези частна собственост - 53%, държавна собственост са 41% и общинска собственост са 6%.</w:t>
      </w:r>
      <w:r w:rsidRPr="00EC7B1A">
        <w:rPr>
          <w:rFonts w:ascii="Times New Roman" w:eastAsia="Times New Roman" w:hAnsi="Times New Roman" w:cs="Times New Roman"/>
          <w:lang w:eastAsia="en-GB"/>
        </w:rPr>
        <w:t>   </w:t>
      </w:r>
    </w:p>
    <w:p w14:paraId="7C421440" w14:textId="77777777" w:rsidR="00E72E11" w:rsidRPr="00E72E11" w:rsidRDefault="00E72E11" w:rsidP="00E72E11">
      <w:pPr>
        <w:spacing w:before="120" w:after="120" w:line="264" w:lineRule="auto"/>
        <w:jc w:val="both"/>
        <w:rPr>
          <w:rFonts w:ascii="Times New Roman" w:eastAsia="Times New Roman" w:hAnsi="Times New Roman" w:cs="Times New Roman"/>
          <w:lang w:val="ru-RU" w:eastAsia="en-GB"/>
        </w:rPr>
      </w:pPr>
      <w:r w:rsidRPr="00E72E11">
        <w:rPr>
          <w:rFonts w:ascii="Times New Roman" w:eastAsia="Times New Roman" w:hAnsi="Times New Roman" w:cs="Times New Roman"/>
          <w:lang w:val="ru-RU" w:eastAsia="en-GB"/>
        </w:rPr>
        <w:t>Преките щети от горските пожари през 2018 г. са оценени на 39 286 лева, което е най-ниската стойност за последните 20 години. За сравнение през 2017 г. те са били близо 4</w:t>
      </w:r>
      <w:r w:rsidRPr="00EC7B1A">
        <w:rPr>
          <w:rFonts w:ascii="Times New Roman" w:eastAsia="Times New Roman" w:hAnsi="Times New Roman" w:cs="Times New Roman"/>
          <w:lang w:eastAsia="en-GB"/>
        </w:rPr>
        <w:t> </w:t>
      </w:r>
      <w:r w:rsidRPr="00E72E11">
        <w:rPr>
          <w:rFonts w:ascii="Times New Roman" w:eastAsia="Times New Roman" w:hAnsi="Times New Roman" w:cs="Times New Roman"/>
          <w:lang w:val="ru-RU" w:eastAsia="en-GB"/>
        </w:rPr>
        <w:t>000 000 лева, а средната стойност за последните 10 години е около 5 000 000 лв.</w:t>
      </w:r>
      <w:r w:rsidRPr="00EC7B1A">
        <w:rPr>
          <w:rFonts w:ascii="Times New Roman" w:eastAsia="Times New Roman" w:hAnsi="Times New Roman" w:cs="Times New Roman"/>
          <w:lang w:eastAsia="en-GB"/>
        </w:rPr>
        <w:t> </w:t>
      </w:r>
    </w:p>
    <w:p w14:paraId="0E0FCFEB" w14:textId="77777777" w:rsidR="00E72E11" w:rsidRPr="00EC7B1A" w:rsidRDefault="00E72E11" w:rsidP="00E72E11">
      <w:pPr>
        <w:pStyle w:val="NormalWeb"/>
        <w:spacing w:before="120" w:beforeAutospacing="0" w:after="120" w:afterAutospacing="0" w:line="264" w:lineRule="auto"/>
        <w:jc w:val="both"/>
        <w:rPr>
          <w:b/>
          <w:sz w:val="22"/>
          <w:szCs w:val="22"/>
        </w:rPr>
      </w:pPr>
      <w:r w:rsidRPr="00EC7B1A">
        <w:rPr>
          <w:b/>
          <w:sz w:val="22"/>
          <w:szCs w:val="22"/>
        </w:rPr>
        <w:t>Изводи:</w:t>
      </w:r>
    </w:p>
    <w:p w14:paraId="0FA82DBC" w14:textId="77777777" w:rsidR="00E72E11" w:rsidRPr="00E72E11" w:rsidRDefault="00E72E11" w:rsidP="00E72E11">
      <w:pPr>
        <w:spacing w:before="120" w:after="120" w:line="264" w:lineRule="auto"/>
        <w:jc w:val="both"/>
        <w:rPr>
          <w:rFonts w:ascii="Times New Roman" w:eastAsia="Times New Roman" w:hAnsi="Times New Roman" w:cs="Times New Roman"/>
          <w:lang w:val="ru-RU" w:eastAsia="en-GB"/>
        </w:rPr>
      </w:pPr>
      <w:r w:rsidRPr="00BF7F65">
        <w:rPr>
          <w:rFonts w:ascii="Times New Roman" w:eastAsia="Times New Roman" w:hAnsi="Times New Roman" w:cs="Times New Roman"/>
          <w:b/>
          <w:bCs/>
          <w:lang w:val="ru-RU" w:eastAsia="en-GB"/>
        </w:rPr>
        <w:t>Отлагане на атмосферни замърсители</w:t>
      </w:r>
      <w:r w:rsidRPr="00E72E11">
        <w:rPr>
          <w:rFonts w:ascii="Times New Roman" w:eastAsia="Times New Roman" w:hAnsi="Times New Roman" w:cs="Times New Roman"/>
          <w:lang w:val="ru-RU" w:eastAsia="en-GB"/>
        </w:rPr>
        <w:t xml:space="preserve"> - и през 2018 г. в трите пробни площи за интензивен горски мониторинг не са регистрирани превишения на критичните натоварвания (КН) за киселинност, сяра и азот. Отчетените през последните години по-високи стойности, са признак за подобряване качеството на атмосферния въздух и намаляване на отложените с валежите количества сяра и азот, което означава че екосистемите са в състояние да поемат натоварванията и да поддържат устойчиво състояние.</w:t>
      </w:r>
    </w:p>
    <w:p w14:paraId="41EF4416" w14:textId="77777777" w:rsidR="00E72E11" w:rsidRPr="00E72E11" w:rsidRDefault="00E72E11" w:rsidP="00E72E11">
      <w:pPr>
        <w:spacing w:before="120" w:after="120" w:line="264" w:lineRule="auto"/>
        <w:jc w:val="both"/>
        <w:rPr>
          <w:rFonts w:ascii="Times New Roman" w:eastAsia="Times New Roman" w:hAnsi="Times New Roman" w:cs="Times New Roman"/>
          <w:lang w:val="ru-RU" w:eastAsia="en-GB"/>
        </w:rPr>
      </w:pPr>
      <w:r w:rsidRPr="00BF7F65">
        <w:rPr>
          <w:rFonts w:ascii="Times New Roman" w:eastAsia="Times New Roman" w:hAnsi="Times New Roman" w:cs="Times New Roman"/>
          <w:b/>
          <w:bCs/>
          <w:lang w:val="ru-RU" w:eastAsia="en-GB"/>
        </w:rPr>
        <w:t>Обезлистване</w:t>
      </w:r>
      <w:r w:rsidRPr="00E72E11">
        <w:rPr>
          <w:rFonts w:ascii="Times New Roman" w:eastAsia="Times New Roman" w:hAnsi="Times New Roman" w:cs="Times New Roman"/>
          <w:lang w:val="ru-RU" w:eastAsia="en-GB"/>
        </w:rPr>
        <w:t xml:space="preserve"> - преобладават оценените като здрави и слабо увредени (класове „0“ и „1“ на обезлистване), които през 2018 г. са 68.1% от всички наблюдавани дървета. В сравнение с резултатите от обследването през 2017 г. обаче, делът на здравите е намалял с 4.2%, а този на силно засегнатите и мъртвите/изсъхналите дървета леко се е увеличил с 1.7%.</w:t>
      </w:r>
    </w:p>
    <w:p w14:paraId="1313E214" w14:textId="77777777" w:rsidR="00E72E11" w:rsidRPr="00E72E11" w:rsidRDefault="00E72E11" w:rsidP="00E72E11">
      <w:pPr>
        <w:spacing w:before="120" w:after="120" w:line="264" w:lineRule="auto"/>
        <w:jc w:val="both"/>
        <w:rPr>
          <w:rFonts w:ascii="Times New Roman" w:eastAsia="Times New Roman" w:hAnsi="Times New Roman" w:cs="Times New Roman"/>
          <w:lang w:val="ru-RU" w:eastAsia="en-GB"/>
        </w:rPr>
      </w:pPr>
      <w:r w:rsidRPr="00BF7F65">
        <w:rPr>
          <w:rFonts w:ascii="Times New Roman" w:eastAsia="Times New Roman" w:hAnsi="Times New Roman" w:cs="Times New Roman"/>
          <w:b/>
          <w:bCs/>
          <w:lang w:val="ru-RU" w:eastAsia="en-GB"/>
        </w:rPr>
        <w:lastRenderedPageBreak/>
        <w:t>Увреждания от абиотични, биотични и антропогенни фактори</w:t>
      </w:r>
      <w:r w:rsidRPr="00E72E11">
        <w:rPr>
          <w:rFonts w:ascii="Times New Roman" w:eastAsia="Times New Roman" w:hAnsi="Times New Roman" w:cs="Times New Roman"/>
          <w:lang w:val="ru-RU" w:eastAsia="en-GB"/>
        </w:rPr>
        <w:t xml:space="preserve"> – като цяло, фитосанитарното състояние на горите през 2018 г. е по-добро, в сравнение с предходни години. Делът на наблюдаваните пробни дървета, оценени като здрави (върху които не са открити повреди) се повишава леко - 41%, а общият брой на всички регистрирани повреди се понижава. </w:t>
      </w:r>
    </w:p>
    <w:p w14:paraId="7CD4C3D2" w14:textId="1584B17D" w:rsidR="00E72E11" w:rsidRPr="00E72E11" w:rsidRDefault="00E72E11" w:rsidP="00E72E11">
      <w:pPr>
        <w:spacing w:before="120" w:after="120" w:line="264" w:lineRule="auto"/>
        <w:jc w:val="both"/>
        <w:rPr>
          <w:rFonts w:ascii="Times New Roman" w:eastAsia="Times New Roman" w:hAnsi="Times New Roman" w:cs="Times New Roman"/>
          <w:lang w:val="ru-RU" w:eastAsia="en-GB"/>
        </w:rPr>
      </w:pPr>
      <w:r w:rsidRPr="00BF7F65">
        <w:rPr>
          <w:rFonts w:ascii="Times New Roman" w:eastAsia="Times New Roman" w:hAnsi="Times New Roman" w:cs="Times New Roman"/>
          <w:b/>
          <w:bCs/>
          <w:lang w:val="ru-RU" w:eastAsia="en-GB"/>
        </w:rPr>
        <w:t>Горски пожари</w:t>
      </w:r>
      <w:r w:rsidRPr="00E72E11">
        <w:rPr>
          <w:rFonts w:ascii="Times New Roman" w:eastAsia="Times New Roman" w:hAnsi="Times New Roman" w:cs="Times New Roman"/>
          <w:lang w:val="ru-RU" w:eastAsia="en-GB"/>
        </w:rPr>
        <w:t xml:space="preserve"> – сравнено със средностатистическите показатели за Република България, изчислени на база данните за периода 2008 – 2017 г. (</w:t>
      </w:r>
      <w:proofErr w:type="spellStart"/>
      <w:r w:rsidRPr="00E72E11">
        <w:rPr>
          <w:rFonts w:ascii="Times New Roman" w:eastAsia="Times New Roman" w:hAnsi="Times New Roman" w:cs="Times New Roman"/>
          <w:lang w:val="ru-RU" w:eastAsia="en-GB"/>
        </w:rPr>
        <w:t>съответно</w:t>
      </w:r>
      <w:proofErr w:type="spellEnd"/>
      <w:r w:rsidRPr="00E72E11">
        <w:rPr>
          <w:rFonts w:ascii="Times New Roman" w:eastAsia="Times New Roman" w:hAnsi="Times New Roman" w:cs="Times New Roman"/>
          <w:lang w:val="ru-RU" w:eastAsia="en-GB"/>
        </w:rPr>
        <w:t xml:space="preserve"> 471 пожара и 5 316 </w:t>
      </w:r>
      <w:r w:rsidR="00BF7F65">
        <w:rPr>
          <w:rFonts w:ascii="Times New Roman" w:eastAsia="Times New Roman" w:hAnsi="Times New Roman" w:cs="Times New Roman"/>
          <w:lang w:val="ru-RU" w:eastAsia="en-GB"/>
        </w:rPr>
        <w:t>ха</w:t>
      </w:r>
      <w:r w:rsidRPr="00E72E11">
        <w:rPr>
          <w:rFonts w:ascii="Times New Roman" w:eastAsia="Times New Roman" w:hAnsi="Times New Roman" w:cs="Times New Roman"/>
          <w:lang w:val="ru-RU" w:eastAsia="en-GB"/>
        </w:rPr>
        <w:t xml:space="preserve"> </w:t>
      </w:r>
      <w:proofErr w:type="spellStart"/>
      <w:r w:rsidRPr="00E72E11">
        <w:rPr>
          <w:rFonts w:ascii="Times New Roman" w:eastAsia="Times New Roman" w:hAnsi="Times New Roman" w:cs="Times New Roman"/>
          <w:lang w:val="ru-RU" w:eastAsia="en-GB"/>
        </w:rPr>
        <w:t>опожарени</w:t>
      </w:r>
      <w:proofErr w:type="spellEnd"/>
      <w:r w:rsidRPr="00E72E11">
        <w:rPr>
          <w:rFonts w:ascii="Times New Roman" w:eastAsia="Times New Roman" w:hAnsi="Times New Roman" w:cs="Times New Roman"/>
          <w:lang w:val="ru-RU" w:eastAsia="en-GB"/>
        </w:rPr>
        <w:t xml:space="preserve"> </w:t>
      </w:r>
      <w:proofErr w:type="spellStart"/>
      <w:r w:rsidRPr="00E72E11">
        <w:rPr>
          <w:rFonts w:ascii="Times New Roman" w:eastAsia="Times New Roman" w:hAnsi="Times New Roman" w:cs="Times New Roman"/>
          <w:lang w:val="ru-RU" w:eastAsia="en-GB"/>
        </w:rPr>
        <w:t>територии</w:t>
      </w:r>
      <w:proofErr w:type="spellEnd"/>
      <w:r w:rsidRPr="00E72E11">
        <w:rPr>
          <w:rFonts w:ascii="Times New Roman" w:eastAsia="Times New Roman" w:hAnsi="Times New Roman" w:cs="Times New Roman"/>
          <w:lang w:val="ru-RU" w:eastAsia="en-GB"/>
        </w:rPr>
        <w:t xml:space="preserve">), с 222 </w:t>
      </w:r>
      <w:proofErr w:type="spellStart"/>
      <w:r w:rsidRPr="00E72E11">
        <w:rPr>
          <w:rFonts w:ascii="Times New Roman" w:eastAsia="Times New Roman" w:hAnsi="Times New Roman" w:cs="Times New Roman"/>
          <w:lang w:val="ru-RU" w:eastAsia="en-GB"/>
        </w:rPr>
        <w:t>горски</w:t>
      </w:r>
      <w:proofErr w:type="spellEnd"/>
      <w:r w:rsidRPr="00E72E11">
        <w:rPr>
          <w:rFonts w:ascii="Times New Roman" w:eastAsia="Times New Roman" w:hAnsi="Times New Roman" w:cs="Times New Roman"/>
          <w:lang w:val="ru-RU" w:eastAsia="en-GB"/>
        </w:rPr>
        <w:t xml:space="preserve"> пожара и 1</w:t>
      </w:r>
      <w:r w:rsidR="00BF7F65">
        <w:rPr>
          <w:rFonts w:ascii="Times New Roman" w:eastAsia="Times New Roman" w:hAnsi="Times New Roman" w:cs="Times New Roman"/>
          <w:lang w:eastAsia="en-GB"/>
        </w:rPr>
        <w:t> </w:t>
      </w:r>
      <w:r w:rsidRPr="00E72E11">
        <w:rPr>
          <w:rFonts w:ascii="Times New Roman" w:eastAsia="Times New Roman" w:hAnsi="Times New Roman" w:cs="Times New Roman"/>
          <w:lang w:val="ru-RU" w:eastAsia="en-GB"/>
        </w:rPr>
        <w:t>453</w:t>
      </w:r>
      <w:r w:rsidR="00BF7F65">
        <w:rPr>
          <w:rFonts w:ascii="Times New Roman" w:eastAsia="Times New Roman" w:hAnsi="Times New Roman" w:cs="Times New Roman"/>
          <w:lang w:val="ru-RU" w:eastAsia="en-GB"/>
        </w:rPr>
        <w:t xml:space="preserve"> ха</w:t>
      </w:r>
      <w:r w:rsidRPr="00E72E11">
        <w:rPr>
          <w:rFonts w:ascii="Times New Roman" w:eastAsia="Times New Roman" w:hAnsi="Times New Roman" w:cs="Times New Roman"/>
          <w:lang w:val="ru-RU" w:eastAsia="en-GB"/>
        </w:rPr>
        <w:t xml:space="preserve"> </w:t>
      </w:r>
      <w:proofErr w:type="spellStart"/>
      <w:r w:rsidRPr="00E72E11">
        <w:rPr>
          <w:rFonts w:ascii="Times New Roman" w:eastAsia="Times New Roman" w:hAnsi="Times New Roman" w:cs="Times New Roman"/>
          <w:lang w:val="ru-RU" w:eastAsia="en-GB"/>
        </w:rPr>
        <w:t>опожарени</w:t>
      </w:r>
      <w:proofErr w:type="spellEnd"/>
      <w:r w:rsidRPr="00E72E11">
        <w:rPr>
          <w:rFonts w:ascii="Times New Roman" w:eastAsia="Times New Roman" w:hAnsi="Times New Roman" w:cs="Times New Roman"/>
          <w:lang w:val="ru-RU" w:eastAsia="en-GB"/>
        </w:rPr>
        <w:t xml:space="preserve"> </w:t>
      </w:r>
      <w:proofErr w:type="spellStart"/>
      <w:r w:rsidRPr="00E72E11">
        <w:rPr>
          <w:rFonts w:ascii="Times New Roman" w:eastAsia="Times New Roman" w:hAnsi="Times New Roman" w:cs="Times New Roman"/>
          <w:lang w:val="ru-RU" w:eastAsia="en-GB"/>
        </w:rPr>
        <w:t>горски</w:t>
      </w:r>
      <w:proofErr w:type="spellEnd"/>
      <w:r w:rsidRPr="00E72E11">
        <w:rPr>
          <w:rFonts w:ascii="Times New Roman" w:eastAsia="Times New Roman" w:hAnsi="Times New Roman" w:cs="Times New Roman"/>
          <w:lang w:val="ru-RU" w:eastAsia="en-GB"/>
        </w:rPr>
        <w:t xml:space="preserve"> </w:t>
      </w:r>
      <w:proofErr w:type="spellStart"/>
      <w:r w:rsidRPr="00E72E11">
        <w:rPr>
          <w:rFonts w:ascii="Times New Roman" w:eastAsia="Times New Roman" w:hAnsi="Times New Roman" w:cs="Times New Roman"/>
          <w:lang w:val="ru-RU" w:eastAsia="en-GB"/>
        </w:rPr>
        <w:t>територии</w:t>
      </w:r>
      <w:proofErr w:type="spellEnd"/>
      <w:r w:rsidRPr="00E72E11">
        <w:rPr>
          <w:rFonts w:ascii="Times New Roman" w:eastAsia="Times New Roman" w:hAnsi="Times New Roman" w:cs="Times New Roman"/>
          <w:lang w:val="ru-RU" w:eastAsia="en-GB"/>
        </w:rPr>
        <w:t xml:space="preserve">, </w:t>
      </w:r>
      <w:proofErr w:type="spellStart"/>
      <w:r w:rsidRPr="00E72E11">
        <w:rPr>
          <w:rFonts w:ascii="Times New Roman" w:eastAsia="Times New Roman" w:hAnsi="Times New Roman" w:cs="Times New Roman"/>
          <w:lang w:val="ru-RU" w:eastAsia="en-GB"/>
        </w:rPr>
        <w:t>през</w:t>
      </w:r>
      <w:proofErr w:type="spellEnd"/>
      <w:r w:rsidRPr="00E72E11">
        <w:rPr>
          <w:rFonts w:ascii="Times New Roman" w:eastAsia="Times New Roman" w:hAnsi="Times New Roman" w:cs="Times New Roman"/>
          <w:lang w:val="ru-RU" w:eastAsia="en-GB"/>
        </w:rPr>
        <w:t xml:space="preserve"> 2018 г. Република България е под средните стойности и по двата показателя. Преките щети от горските пожари за 2018 г. са оценени на 39 286 лева, което е най-ниската стойност за последните 20 години. </w:t>
      </w:r>
      <w:r w:rsidRPr="00EC7B1A">
        <w:rPr>
          <w:rFonts w:ascii="Times New Roman" w:eastAsia="Times New Roman" w:hAnsi="Times New Roman" w:cs="Times New Roman"/>
          <w:lang w:eastAsia="en-GB"/>
        </w:rPr>
        <w:t> </w:t>
      </w:r>
    </w:p>
    <w:p w14:paraId="09695617" w14:textId="77777777" w:rsidR="00E72E11" w:rsidRPr="00E72E11" w:rsidRDefault="00E72E11" w:rsidP="00E72E11">
      <w:pPr>
        <w:rPr>
          <w:rFonts w:ascii="Times New Roman" w:hAnsi="Times New Roman" w:cs="Times New Roman"/>
          <w:b/>
          <w:bCs/>
          <w:u w:val="single"/>
          <w:lang w:val="ru-RU"/>
        </w:rPr>
      </w:pPr>
      <w:r w:rsidRPr="00E72E11">
        <w:rPr>
          <w:rFonts w:ascii="Times New Roman" w:hAnsi="Times New Roman" w:cs="Times New Roman"/>
          <w:b/>
          <w:bCs/>
          <w:u w:val="single"/>
          <w:lang w:val="ru-RU"/>
        </w:rPr>
        <w:t>Оценка на състоянието на горските ресурси</w:t>
      </w:r>
    </w:p>
    <w:p w14:paraId="29185B24" w14:textId="77777777" w:rsidR="00E72E11" w:rsidRPr="00E72E11" w:rsidRDefault="00E72E11" w:rsidP="00E72E11">
      <w:pPr>
        <w:spacing w:before="120" w:after="120" w:line="264" w:lineRule="auto"/>
        <w:rPr>
          <w:rFonts w:ascii="Times New Roman" w:hAnsi="Times New Roman" w:cs="Times New Roman"/>
          <w:lang w:val="ru-RU"/>
        </w:rPr>
      </w:pPr>
      <w:r w:rsidRPr="00E72E11">
        <w:rPr>
          <w:rFonts w:ascii="Times New Roman" w:hAnsi="Times New Roman" w:cs="Times New Roman"/>
          <w:lang w:val="ru-RU"/>
        </w:rPr>
        <w:t>Показателите, които се използват за оценка на състоянието на горските ресурси са следните</w:t>
      </w:r>
    </w:p>
    <w:p w14:paraId="48B234CC" w14:textId="3A51E0EC" w:rsidR="00E72E11" w:rsidRPr="00E72E11" w:rsidRDefault="00E72E11" w:rsidP="002B301F">
      <w:pPr>
        <w:pBdr>
          <w:top w:val="single" w:sz="4" w:space="1" w:color="auto"/>
          <w:left w:val="single" w:sz="4" w:space="4" w:color="auto"/>
          <w:bottom w:val="single" w:sz="4" w:space="1" w:color="auto"/>
          <w:right w:val="single" w:sz="4" w:space="4" w:color="auto"/>
        </w:pBdr>
        <w:shd w:val="clear" w:color="auto" w:fill="E2EFD9" w:themeFill="accent6" w:themeFillTint="33"/>
        <w:spacing w:before="120" w:after="120" w:line="264" w:lineRule="auto"/>
        <w:jc w:val="both"/>
        <w:rPr>
          <w:rFonts w:ascii="Times New Roman" w:eastAsia="Times New Roman" w:hAnsi="Times New Roman" w:cs="Times New Roman"/>
          <w:lang w:val="ru-RU" w:eastAsia="en-GB"/>
        </w:rPr>
      </w:pPr>
      <w:r w:rsidRPr="00E72E11">
        <w:rPr>
          <w:rFonts w:ascii="Times New Roman" w:eastAsia="Times New Roman" w:hAnsi="Times New Roman" w:cs="Times New Roman"/>
          <w:b/>
          <w:bCs/>
          <w:lang w:val="ru-RU" w:eastAsia="en-GB"/>
        </w:rPr>
        <w:t xml:space="preserve">Горска </w:t>
      </w:r>
      <w:proofErr w:type="spellStart"/>
      <w:r w:rsidRPr="00E72E11">
        <w:rPr>
          <w:rFonts w:ascii="Times New Roman" w:eastAsia="Times New Roman" w:hAnsi="Times New Roman" w:cs="Times New Roman"/>
          <w:b/>
          <w:bCs/>
          <w:lang w:val="ru-RU" w:eastAsia="en-GB"/>
        </w:rPr>
        <w:t>площ</w:t>
      </w:r>
      <w:proofErr w:type="spellEnd"/>
      <w:r w:rsidR="00BF7F65">
        <w:rPr>
          <w:rStyle w:val="FootnoteReference"/>
          <w:rFonts w:ascii="Times New Roman" w:eastAsia="Times New Roman" w:hAnsi="Times New Roman" w:cs="Times New Roman"/>
          <w:b/>
          <w:bCs/>
          <w:lang w:val="ru-RU" w:eastAsia="en-GB"/>
        </w:rPr>
        <w:footnoteReference w:id="31"/>
      </w:r>
      <w:r w:rsidR="002B301F">
        <w:rPr>
          <w:rFonts w:ascii="Times New Roman" w:eastAsia="Times New Roman" w:hAnsi="Times New Roman" w:cs="Times New Roman"/>
          <w:b/>
          <w:bCs/>
          <w:lang w:val="ru-RU" w:eastAsia="en-GB"/>
        </w:rPr>
        <w:t xml:space="preserve"> </w:t>
      </w:r>
      <w:r w:rsidRPr="00E72E11">
        <w:rPr>
          <w:rFonts w:ascii="Times New Roman" w:eastAsia="Times New Roman" w:hAnsi="Times New Roman" w:cs="Times New Roman"/>
          <w:b/>
          <w:bCs/>
          <w:lang w:val="ru-RU" w:eastAsia="en-GB"/>
        </w:rPr>
        <w:t>(индикатор 1.1</w:t>
      </w:r>
      <w:r w:rsidRPr="00E72E11">
        <w:rPr>
          <w:rFonts w:ascii="Times New Roman" w:eastAsia="Times New Roman" w:hAnsi="Times New Roman" w:cs="Times New Roman"/>
          <w:lang w:val="ru-RU" w:eastAsia="en-GB"/>
        </w:rPr>
        <w:t>– Пан-Европейски количествени индикатори за устойчиво управление на горите)</w:t>
      </w:r>
      <w:r w:rsidRPr="00E72E11">
        <w:rPr>
          <w:rFonts w:ascii="Times New Roman" w:eastAsia="Times New Roman" w:hAnsi="Times New Roman" w:cs="Times New Roman"/>
          <w:b/>
          <w:bCs/>
          <w:lang w:val="ru-RU" w:eastAsia="en-GB"/>
        </w:rPr>
        <w:t xml:space="preserve"> </w:t>
      </w:r>
    </w:p>
    <w:p w14:paraId="77A03F3C" w14:textId="77777777" w:rsidR="00E72E11" w:rsidRPr="00E72E11" w:rsidRDefault="00E72E11" w:rsidP="00E72E11">
      <w:pPr>
        <w:spacing w:before="120" w:after="120" w:line="264" w:lineRule="auto"/>
        <w:jc w:val="both"/>
        <w:rPr>
          <w:rFonts w:ascii="Times New Roman" w:eastAsia="Times New Roman" w:hAnsi="Times New Roman" w:cs="Times New Roman"/>
          <w:lang w:val="ru-RU" w:eastAsia="en-GB"/>
        </w:rPr>
      </w:pPr>
      <w:r w:rsidRPr="00E72E11">
        <w:rPr>
          <w:rFonts w:ascii="Times New Roman" w:eastAsia="Times New Roman" w:hAnsi="Times New Roman" w:cs="Times New Roman"/>
          <w:lang w:val="ru-RU" w:eastAsia="en-GB"/>
        </w:rPr>
        <w:t>Индикаторът горска площ представлява площта на горите и други залесени територии, класифицирани по тип на горите и по възможността за доставка на дървесина, както и делът на горите и други залесени земи към общата площ. Този показател дава цялостна представа за горските ресурси и е ценен източник на информация за националните политики и планирането на горското стопанство. Площта и особено нейните изменения са ключов елемент в оценката на устойчивото управление на горите.</w:t>
      </w:r>
      <w:r w:rsidRPr="00EC7B1A">
        <w:rPr>
          <w:rFonts w:ascii="Times New Roman" w:eastAsia="Times New Roman" w:hAnsi="Times New Roman" w:cs="Times New Roman"/>
          <w:lang w:eastAsia="en-GB"/>
        </w:rPr>
        <w:t> </w:t>
      </w:r>
    </w:p>
    <w:p w14:paraId="59A6EBCA" w14:textId="77777777" w:rsidR="00E72E11" w:rsidRPr="00EC7B1A" w:rsidRDefault="00E72E11" w:rsidP="00E72E11">
      <w:pPr>
        <w:pStyle w:val="Bodytext20"/>
        <w:shd w:val="clear" w:color="auto" w:fill="auto"/>
        <w:spacing w:before="120" w:after="120" w:line="264" w:lineRule="auto"/>
        <w:ind w:firstLine="0"/>
        <w:rPr>
          <w:rFonts w:ascii="Times New Roman" w:hAnsi="Times New Roman" w:cs="Times New Roman"/>
          <w:color w:val="000000"/>
          <w:lang w:val="bg-BG" w:eastAsia="bg-BG" w:bidi="bg-BG"/>
        </w:rPr>
      </w:pPr>
      <w:r w:rsidRPr="00EC7B1A">
        <w:rPr>
          <w:rFonts w:ascii="Times New Roman" w:hAnsi="Times New Roman" w:cs="Times New Roman"/>
          <w:color w:val="000000"/>
          <w:lang w:val="bg-BG" w:eastAsia="bg-BG" w:bidi="bg-BG"/>
        </w:rPr>
        <w:t xml:space="preserve">Горите в България са част от европейското и световно горско богатство. </w:t>
      </w:r>
      <w:r w:rsidRPr="00EC7B1A">
        <w:rPr>
          <w:rFonts w:ascii="Times New Roman" w:hAnsi="Times New Roman" w:cs="Times New Roman"/>
          <w:lang w:val="bg-BG"/>
        </w:rPr>
        <w:t>През последните години общата площ на горските територии у нас непрекъснато се увеличава като към края н 2019 г. общата инвентаризирана горска площ възлиза на 4 149 351 ха</w:t>
      </w:r>
      <w:r w:rsidRPr="00EC7B1A">
        <w:rPr>
          <w:rStyle w:val="FootnoteReference"/>
          <w:rFonts w:ascii="Times New Roman" w:hAnsi="Times New Roman" w:cs="Times New Roman"/>
          <w:lang w:val="bg-BG"/>
        </w:rPr>
        <w:footnoteReference w:id="32"/>
      </w:r>
      <w:r w:rsidRPr="00EC7B1A">
        <w:rPr>
          <w:rFonts w:ascii="Times New Roman" w:hAnsi="Times New Roman" w:cs="Times New Roman"/>
          <w:lang w:val="bg-BG"/>
        </w:rPr>
        <w:t xml:space="preserve">. Площите придобили характеристиката на гора върху земеделски територии са 114 979 ха. </w:t>
      </w:r>
    </w:p>
    <w:p w14:paraId="73B07C1F" w14:textId="77777777" w:rsidR="00E72E11" w:rsidRPr="00EC7B1A" w:rsidRDefault="00E72E11" w:rsidP="00E72E11">
      <w:pPr>
        <w:pStyle w:val="Bodytext20"/>
        <w:shd w:val="clear" w:color="auto" w:fill="auto"/>
        <w:spacing w:before="120" w:after="120" w:line="264" w:lineRule="auto"/>
        <w:ind w:firstLine="0"/>
        <w:rPr>
          <w:rFonts w:ascii="Times New Roman" w:hAnsi="Times New Roman" w:cs="Times New Roman"/>
          <w:lang w:val="bg-BG"/>
        </w:rPr>
      </w:pPr>
      <w:r w:rsidRPr="00EC7B1A">
        <w:rPr>
          <w:rFonts w:ascii="Times New Roman" w:hAnsi="Times New Roman" w:cs="Times New Roman"/>
          <w:lang w:val="bg-BG"/>
        </w:rPr>
        <w:t xml:space="preserve">Държавните горски територии са 3 096 056 ха (74.62 от общата площ), от които 2 912 371 ха (70.19 %) – горски територии, управлявани от държавните горски предприятия по чл. 163 от Закона за горите, 172 417 ха (4.16 %) -  горски територии, стопанисвани от МОСВ (вкл. Националните паркове Рила, Пирин и Централен Балкан)  11 268 ха (0.27 %) – горски територии, предоставени за управление на Учебно-опитните горски стопанства. </w:t>
      </w:r>
    </w:p>
    <w:p w14:paraId="5496A600" w14:textId="77777777" w:rsidR="00E72E11" w:rsidRPr="00EC7B1A" w:rsidRDefault="00E72E11" w:rsidP="00E72E11">
      <w:pPr>
        <w:pStyle w:val="Bodytext20"/>
        <w:shd w:val="clear" w:color="auto" w:fill="auto"/>
        <w:spacing w:before="120" w:after="120" w:line="264" w:lineRule="auto"/>
        <w:ind w:firstLine="0"/>
        <w:rPr>
          <w:rFonts w:ascii="Times New Roman" w:hAnsi="Times New Roman" w:cs="Times New Roman"/>
          <w:lang w:val="bg-BG"/>
        </w:rPr>
      </w:pPr>
      <w:r w:rsidRPr="00EC7B1A">
        <w:rPr>
          <w:rFonts w:ascii="Times New Roman" w:hAnsi="Times New Roman" w:cs="Times New Roman"/>
          <w:color w:val="000000"/>
          <w:lang w:val="bg-BG" w:eastAsia="bg-BG" w:bidi="bg-BG"/>
        </w:rPr>
        <w:t xml:space="preserve">Горските територии, собственост на общини, физически и юридически лица са </w:t>
      </w:r>
      <w:r w:rsidRPr="00EC7B1A">
        <w:rPr>
          <w:rFonts w:ascii="Times New Roman" w:hAnsi="Times New Roman" w:cs="Times New Roman"/>
          <w:lang w:val="bg-BG"/>
        </w:rPr>
        <w:t xml:space="preserve">1 053 295 ха (25.38 %), разпределени по следния начин: 561 595 ха (13.53 %) – собственост на общини, 424 252 ха (10.22 %) -  горски територии, собственост на физически лица, 67 448 ха (1.63 %) – собственост на юридически лица, включително 19 195 ха (0.46 %) – собственост на религиозни общности. </w:t>
      </w:r>
    </w:p>
    <w:p w14:paraId="326B27D7" w14:textId="77777777" w:rsidR="00E72E11" w:rsidRPr="00EC7B1A" w:rsidRDefault="00E72E11" w:rsidP="00E72E11">
      <w:pPr>
        <w:pStyle w:val="Bodytext20"/>
        <w:shd w:val="clear" w:color="auto" w:fill="auto"/>
        <w:spacing w:before="120" w:after="120" w:line="264" w:lineRule="auto"/>
        <w:ind w:firstLine="0"/>
        <w:rPr>
          <w:rFonts w:ascii="Times New Roman" w:hAnsi="Times New Roman" w:cs="Times New Roman"/>
          <w:color w:val="000000"/>
          <w:lang w:val="bg-BG" w:eastAsia="bg-BG" w:bidi="bg-BG"/>
        </w:rPr>
      </w:pPr>
      <w:r w:rsidRPr="00EC7B1A">
        <w:rPr>
          <w:rFonts w:ascii="Times New Roman" w:hAnsi="Times New Roman" w:cs="Times New Roman"/>
          <w:lang w:val="bg-BG"/>
        </w:rPr>
        <w:t>В сравнение с данните за 2018 г.</w:t>
      </w:r>
      <w:r w:rsidRPr="00EC7B1A">
        <w:rPr>
          <w:rStyle w:val="FootnoteReference"/>
          <w:rFonts w:ascii="Times New Roman" w:hAnsi="Times New Roman" w:cs="Times New Roman"/>
          <w:lang w:val="bg-BG"/>
        </w:rPr>
        <w:footnoteReference w:id="33"/>
      </w:r>
      <w:r w:rsidRPr="00EC7B1A">
        <w:rPr>
          <w:rFonts w:ascii="Times New Roman" w:hAnsi="Times New Roman" w:cs="Times New Roman"/>
          <w:lang w:val="bg-BG"/>
        </w:rPr>
        <w:t xml:space="preserve"> има малко намаление на общата инвентаризирана горска площ – към 31.12.2018 г. е 4 257 200 ха. Площите придобили характеристиката на гора върху земеделски територии са 116 766 ха (2.75%).</w:t>
      </w:r>
    </w:p>
    <w:p w14:paraId="53E434C7" w14:textId="77777777" w:rsidR="00E72E11" w:rsidRPr="00EC7B1A" w:rsidRDefault="00E72E11" w:rsidP="00E72E11">
      <w:pPr>
        <w:pStyle w:val="Bodytext20"/>
        <w:shd w:val="clear" w:color="auto" w:fill="auto"/>
        <w:spacing w:before="120" w:after="120" w:line="264" w:lineRule="auto"/>
        <w:ind w:firstLine="0"/>
        <w:rPr>
          <w:rFonts w:ascii="Times New Roman" w:hAnsi="Times New Roman" w:cs="Times New Roman"/>
          <w:lang w:val="bg-BG"/>
        </w:rPr>
      </w:pPr>
      <w:r w:rsidRPr="00EC7B1A">
        <w:rPr>
          <w:rFonts w:ascii="Times New Roman" w:hAnsi="Times New Roman" w:cs="Times New Roman"/>
          <w:lang w:val="bg-BG"/>
        </w:rPr>
        <w:t xml:space="preserve">Горските територии, управлявани от държавата са 3 090 010 ха (72.58 %), от които 2 906 435 ха са </w:t>
      </w:r>
      <w:r w:rsidRPr="00EC7B1A">
        <w:rPr>
          <w:rFonts w:ascii="Times New Roman" w:hAnsi="Times New Roman" w:cs="Times New Roman"/>
          <w:lang w:val="bg-BG"/>
        </w:rPr>
        <w:lastRenderedPageBreak/>
        <w:t xml:space="preserve">горски територии, управлявани от държавните горски стопанства (68.27 %),  172 307 ха (4.05 %) – територии, стопанисвани от МОСВ (вкл. Националните паркове Рила, Пирин и Централен Балкан) 11 268 ха (0.26 %) - горски територии, предоставени за управление на Учебно-опитните горски стопанства. </w:t>
      </w:r>
    </w:p>
    <w:p w14:paraId="7399FACC" w14:textId="77777777" w:rsidR="00E72E11" w:rsidRPr="00EC7B1A" w:rsidRDefault="00E72E11" w:rsidP="00E72E11">
      <w:pPr>
        <w:pStyle w:val="Bodytext20"/>
        <w:shd w:val="clear" w:color="auto" w:fill="auto"/>
        <w:spacing w:before="120" w:after="120" w:line="264" w:lineRule="auto"/>
        <w:ind w:firstLine="0"/>
        <w:rPr>
          <w:rFonts w:ascii="Times New Roman" w:hAnsi="Times New Roman" w:cs="Times New Roman"/>
          <w:lang w:val="bg-BG"/>
        </w:rPr>
      </w:pPr>
      <w:r w:rsidRPr="00EC7B1A">
        <w:rPr>
          <w:rFonts w:ascii="Times New Roman" w:hAnsi="Times New Roman" w:cs="Times New Roman"/>
          <w:lang w:val="bg-BG"/>
        </w:rPr>
        <w:t>Отново в същия отчет, данните за 2017 г. (31.12.2017) сочат, че общата инвентаризирана горска площ е 4 243 835 ха, от които 2 908 638 ха (68.54 %) - са горски територии, управлявани от държавните горски стопанства, 172 209 ха (4.06 %) - територии, стопанисвани от МОСВ (вкл. Националните паркове Рила, Пирин и Централен Балкан),  11 415 ха (0.26 %) - горски територии, предоставени за управление на Учебно-опитните горски стопанства.</w:t>
      </w:r>
    </w:p>
    <w:p w14:paraId="75375639" w14:textId="77777777" w:rsidR="00E72E11" w:rsidRPr="00EC7B1A" w:rsidRDefault="00E72E11" w:rsidP="00E72E11">
      <w:pPr>
        <w:pStyle w:val="Bodytext20"/>
        <w:shd w:val="clear" w:color="auto" w:fill="auto"/>
        <w:spacing w:before="120" w:after="120" w:line="264" w:lineRule="auto"/>
        <w:ind w:firstLine="0"/>
        <w:rPr>
          <w:rFonts w:ascii="Times New Roman" w:hAnsi="Times New Roman" w:cs="Times New Roman"/>
          <w:lang w:val="bg-BG"/>
        </w:rPr>
      </w:pPr>
      <w:r w:rsidRPr="00EC7B1A">
        <w:rPr>
          <w:rFonts w:ascii="Times New Roman" w:hAnsi="Times New Roman" w:cs="Times New Roman"/>
          <w:lang w:val="bg-BG"/>
        </w:rPr>
        <w:t xml:space="preserve">Общинските горски територии са  - 552 582 ха (13.02 %), горските територии, собственост на физически лица - 424 897 ха (10.01 %), горските територии на юридически лица - 46 202 ха (1.16 %), а тези на религиозни общности 20 374 ха (0.48 %). </w:t>
      </w:r>
    </w:p>
    <w:p w14:paraId="66F3BB1F" w14:textId="77777777" w:rsidR="00E72E11" w:rsidRPr="00EC7B1A" w:rsidRDefault="00E72E11" w:rsidP="00E72E11">
      <w:pPr>
        <w:pStyle w:val="Bodytext20"/>
        <w:shd w:val="clear" w:color="auto" w:fill="auto"/>
        <w:spacing w:before="120" w:after="120" w:line="264" w:lineRule="auto"/>
        <w:ind w:firstLine="0"/>
        <w:rPr>
          <w:rFonts w:ascii="Times New Roman" w:hAnsi="Times New Roman" w:cs="Times New Roman"/>
          <w:lang w:val="bg-BG"/>
        </w:rPr>
      </w:pPr>
      <w:r w:rsidRPr="00EC7B1A">
        <w:rPr>
          <w:rFonts w:ascii="Times New Roman" w:hAnsi="Times New Roman" w:cs="Times New Roman"/>
          <w:lang w:val="bg-BG"/>
        </w:rPr>
        <w:t>Площите придобили характеристиката на гора върху земеделски територии са 107 518 хка (2.27%).</w:t>
      </w:r>
    </w:p>
    <w:p w14:paraId="2F5E7C30" w14:textId="77777777" w:rsidR="00E72E11" w:rsidRPr="00EC7B1A" w:rsidRDefault="00E72E11" w:rsidP="00E72E11">
      <w:pPr>
        <w:pStyle w:val="Bodytext20"/>
        <w:shd w:val="clear" w:color="auto" w:fill="auto"/>
        <w:spacing w:before="120" w:after="120" w:line="264" w:lineRule="auto"/>
        <w:ind w:firstLine="0"/>
        <w:rPr>
          <w:rFonts w:ascii="Times New Roman" w:hAnsi="Times New Roman" w:cs="Times New Roman"/>
          <w:lang w:val="bg-BG"/>
        </w:rPr>
      </w:pPr>
      <w:r w:rsidRPr="00EC7B1A">
        <w:rPr>
          <w:rFonts w:ascii="Times New Roman" w:hAnsi="Times New Roman" w:cs="Times New Roman"/>
          <w:lang w:val="bg-BG"/>
        </w:rPr>
        <w:t xml:space="preserve">Измененията в инвентаризираната горска площ се дължат най-вече на устройствата на неустроена горска територия, самозалесили се горски участъци, </w:t>
      </w:r>
    </w:p>
    <w:p w14:paraId="56CF14CE" w14:textId="77777777" w:rsidR="00E72E11" w:rsidRPr="00AD766C" w:rsidRDefault="00E72E11" w:rsidP="00E72E11">
      <w:pPr>
        <w:jc w:val="both"/>
        <w:rPr>
          <w:rFonts w:ascii="Times New Roman" w:hAnsi="Times New Roman" w:cs="Times New Roman"/>
          <w:b/>
          <w:bCs/>
          <w:lang w:val="ru-RU"/>
        </w:rPr>
      </w:pPr>
      <w:r w:rsidRPr="00AD766C">
        <w:rPr>
          <w:rFonts w:ascii="Times New Roman" w:hAnsi="Times New Roman" w:cs="Times New Roman"/>
          <w:b/>
          <w:bCs/>
          <w:lang w:val="ru-RU"/>
        </w:rPr>
        <w:t xml:space="preserve">Изводи: Установена е тенденция за увеличаване на общата площ на горските територии. От 1960 г. до 2018 г. тя постоянно нараства, като увеличението ѝ за периода е 622 107 </w:t>
      </w:r>
      <w:r w:rsidRPr="00AD766C">
        <w:rPr>
          <w:rFonts w:ascii="Times New Roman" w:hAnsi="Times New Roman" w:cs="Times New Roman"/>
          <w:b/>
          <w:bCs/>
        </w:rPr>
        <w:t>h</w:t>
      </w:r>
      <w:r w:rsidRPr="00AD766C">
        <w:rPr>
          <w:rFonts w:ascii="Times New Roman" w:hAnsi="Times New Roman" w:cs="Times New Roman"/>
          <w:b/>
          <w:bCs/>
          <w:lang w:val="ru-RU"/>
        </w:rPr>
        <w:t xml:space="preserve">а. Към края на 2018 г. общата площ на горските територии е 4 257 200 </w:t>
      </w:r>
      <w:r w:rsidRPr="00AD766C">
        <w:rPr>
          <w:rFonts w:ascii="Times New Roman" w:hAnsi="Times New Roman" w:cs="Times New Roman"/>
          <w:b/>
          <w:bCs/>
        </w:rPr>
        <w:t> ha</w:t>
      </w:r>
      <w:r w:rsidRPr="00AD766C">
        <w:rPr>
          <w:rFonts w:ascii="Times New Roman" w:hAnsi="Times New Roman" w:cs="Times New Roman"/>
          <w:b/>
          <w:bCs/>
          <w:lang w:val="ru-RU"/>
        </w:rPr>
        <w:t>, над 38% от сухоземната територия на страната.</w:t>
      </w:r>
      <w:r w:rsidRPr="00AD766C">
        <w:rPr>
          <w:rFonts w:ascii="Times New Roman" w:hAnsi="Times New Roman" w:cs="Times New Roman"/>
          <w:b/>
          <w:bCs/>
        </w:rPr>
        <w:t> </w:t>
      </w:r>
    </w:p>
    <w:p w14:paraId="6C82983A" w14:textId="07831857" w:rsidR="00E72E11" w:rsidRPr="00446BC4" w:rsidRDefault="00E72E11" w:rsidP="00E72E11">
      <w:pPr>
        <w:jc w:val="both"/>
        <w:rPr>
          <w:rFonts w:ascii="Times New Roman" w:hAnsi="Times New Roman" w:cs="Times New Roman"/>
          <w:lang w:val="ru-RU"/>
        </w:rPr>
      </w:pPr>
      <w:r w:rsidRPr="00446BC4">
        <w:rPr>
          <w:rFonts w:ascii="Times New Roman" w:hAnsi="Times New Roman" w:cs="Times New Roman"/>
          <w:lang w:val="ru-RU"/>
        </w:rPr>
        <w:t>Разработване и прилагане на методики за систематично събиране, оценка, мониторинг обмен на данни за биологичното разнообразие в горите предстои да бъде разработена в рамките на Международна кооперативна програма „Гори“ (МКП Гори), която се изпълнява във връзка с Конвенцията</w:t>
      </w:r>
      <w:r w:rsidR="002B301F" w:rsidRPr="00446BC4">
        <w:rPr>
          <w:rStyle w:val="FootnoteReference"/>
          <w:rFonts w:ascii="Times New Roman" w:hAnsi="Times New Roman" w:cs="Times New Roman"/>
          <w:lang w:val="ru-RU"/>
        </w:rPr>
        <w:footnoteReference w:id="34"/>
      </w:r>
      <w:r w:rsidRPr="00446BC4">
        <w:rPr>
          <w:rFonts w:ascii="Times New Roman" w:hAnsi="Times New Roman" w:cs="Times New Roman"/>
          <w:lang w:val="ru-RU"/>
        </w:rPr>
        <w:t xml:space="preserve"> за трансграничен пренос на замърсители на атмосферния въздух на далечни разстояния и под егидата на ИКЕ на ООН. Изготвянето на методиката за мониторинг и оценка на биологичното разнообразие в горските екосистеми (ГЕС) е в съответствие с разширяването на обхвата от дейности, изпълнявани от МКП Гори, заложено за постигане на основните цели на Стратегия на програмата за периода 2016-2023 г. След одобрението и приемането програмата следва да влезе в Ръководството за изпълнение на МКП Гори и да бъде внедрена в националните програми за мониторинг на страните-участнички. Участник в МКП Гориот страна на България е ИАОС, която е и национален координационен център. В практическото ръководство „Определяне, стопанисване и мониторинг на гори с висока консервационна стойност в България“ са предвидени мерки за мониторинг на биологичното разнообразие в горите. Всички сертифицирани по </w:t>
      </w:r>
      <w:r w:rsidRPr="00446BC4">
        <w:rPr>
          <w:rFonts w:ascii="Times New Roman" w:hAnsi="Times New Roman" w:cs="Times New Roman"/>
        </w:rPr>
        <w:t>FSC</w:t>
      </w:r>
      <w:r w:rsidRPr="00446BC4">
        <w:rPr>
          <w:rFonts w:ascii="Times New Roman" w:hAnsi="Times New Roman" w:cs="Times New Roman"/>
          <w:lang w:val="ru-RU"/>
        </w:rPr>
        <w:t xml:space="preserve"> ДЛС и ДГС имат разработени подробни доклади за горите с висока консервационна стойност, в които са включени мерки за мониторинг за конкретните видове, разпространени на тяхна територия</w:t>
      </w:r>
      <w:r w:rsidR="00833F7A" w:rsidRPr="00446BC4">
        <w:rPr>
          <w:rFonts w:ascii="Times New Roman" w:hAnsi="Times New Roman" w:cs="Times New Roman"/>
          <w:lang w:val="ru-RU"/>
        </w:rPr>
        <w:t xml:space="preserve">. </w:t>
      </w:r>
      <w:r w:rsidRPr="00446BC4">
        <w:rPr>
          <w:rFonts w:ascii="Times New Roman" w:hAnsi="Times New Roman" w:cs="Times New Roman"/>
          <w:lang w:val="ru-RU"/>
        </w:rPr>
        <w:t>Въздействието е ефектът от натиска върху състоянието на горите. Въздействието се измерва чрез динамиката на състоянието на горските екосистеми и състоянието на биоразнообарзието в горите.</w:t>
      </w:r>
    </w:p>
    <w:p w14:paraId="6916D14B" w14:textId="77777777" w:rsidR="00E72E11" w:rsidRPr="00446BC4" w:rsidRDefault="00E72E11" w:rsidP="00E72E11">
      <w:pPr>
        <w:autoSpaceDE w:val="0"/>
        <w:autoSpaceDN w:val="0"/>
        <w:adjustRightInd w:val="0"/>
        <w:spacing w:before="120" w:after="120" w:line="264" w:lineRule="auto"/>
        <w:jc w:val="both"/>
        <w:rPr>
          <w:rFonts w:ascii="Times New Roman" w:hAnsi="Times New Roman" w:cs="Times New Roman"/>
          <w:lang w:val="ru-RU"/>
        </w:rPr>
      </w:pPr>
      <w:r w:rsidRPr="00446BC4">
        <w:rPr>
          <w:rFonts w:ascii="Times New Roman" w:hAnsi="Times New Roman" w:cs="Times New Roman"/>
          <w:color w:val="000000"/>
          <w:lang w:val="ru-RU"/>
        </w:rPr>
        <w:lastRenderedPageBreak/>
        <w:t xml:space="preserve">Под екосистемни услуги се разбират ползите - преки и косвени, които хората извличат от функционирането на екосистемите. В тази връзка е важно да се посочи, </w:t>
      </w:r>
      <w:r w:rsidRPr="00446BC4">
        <w:rPr>
          <w:rFonts w:ascii="Times New Roman" w:hAnsi="Times New Roman" w:cs="Times New Roman"/>
          <w:lang w:val="ru-RU"/>
        </w:rPr>
        <w:t xml:space="preserve">че екологични услуги са само тези процеси, които предоставят ползи за хората под една или друга форма. </w:t>
      </w:r>
    </w:p>
    <w:p w14:paraId="2B681D90" w14:textId="32896ADF" w:rsidR="00E72E11" w:rsidRPr="00446BC4" w:rsidRDefault="00E72E11" w:rsidP="00E72E11">
      <w:pPr>
        <w:autoSpaceDE w:val="0"/>
        <w:autoSpaceDN w:val="0"/>
        <w:adjustRightInd w:val="0"/>
        <w:spacing w:before="120" w:after="120" w:line="264" w:lineRule="auto"/>
        <w:jc w:val="both"/>
        <w:rPr>
          <w:rFonts w:ascii="Times New Roman" w:hAnsi="Times New Roman" w:cs="Times New Roman"/>
          <w:lang w:val="ru-RU"/>
        </w:rPr>
      </w:pPr>
      <w:r w:rsidRPr="00446BC4">
        <w:rPr>
          <w:rFonts w:ascii="Times New Roman" w:hAnsi="Times New Roman" w:cs="Times New Roman"/>
          <w:lang w:val="ru-RU"/>
        </w:rPr>
        <w:t xml:space="preserve">Все </w:t>
      </w:r>
      <w:proofErr w:type="spellStart"/>
      <w:r w:rsidRPr="00446BC4">
        <w:rPr>
          <w:rFonts w:ascii="Times New Roman" w:hAnsi="Times New Roman" w:cs="Times New Roman"/>
          <w:lang w:val="ru-RU"/>
        </w:rPr>
        <w:t>още</w:t>
      </w:r>
      <w:proofErr w:type="spellEnd"/>
      <w:r w:rsidRPr="00446BC4">
        <w:rPr>
          <w:rFonts w:ascii="Times New Roman" w:hAnsi="Times New Roman" w:cs="Times New Roman"/>
          <w:lang w:val="ru-RU"/>
        </w:rPr>
        <w:t xml:space="preserve"> </w:t>
      </w:r>
      <w:proofErr w:type="spellStart"/>
      <w:r w:rsidR="00AC7064" w:rsidRPr="00446BC4">
        <w:rPr>
          <w:rFonts w:ascii="Times New Roman" w:hAnsi="Times New Roman" w:cs="Times New Roman"/>
          <w:lang w:val="ru-RU"/>
        </w:rPr>
        <w:t>няма</w:t>
      </w:r>
      <w:proofErr w:type="spellEnd"/>
      <w:r w:rsidR="00AC7064" w:rsidRPr="00446BC4">
        <w:rPr>
          <w:rFonts w:ascii="Times New Roman" w:hAnsi="Times New Roman" w:cs="Times New Roman"/>
          <w:lang w:val="ru-RU"/>
        </w:rPr>
        <w:t xml:space="preserve"> </w:t>
      </w:r>
      <w:proofErr w:type="spellStart"/>
      <w:r w:rsidR="00AC7064" w:rsidRPr="00446BC4">
        <w:rPr>
          <w:rFonts w:ascii="Times New Roman" w:hAnsi="Times New Roman" w:cs="Times New Roman"/>
          <w:lang w:val="ru-RU"/>
        </w:rPr>
        <w:t>официална</w:t>
      </w:r>
      <w:proofErr w:type="spellEnd"/>
      <w:r w:rsidR="00AC7064" w:rsidRPr="00446BC4">
        <w:rPr>
          <w:rFonts w:ascii="Times New Roman" w:hAnsi="Times New Roman" w:cs="Times New Roman"/>
          <w:lang w:val="ru-RU"/>
        </w:rPr>
        <w:t xml:space="preserve"> методика за </w:t>
      </w:r>
      <w:proofErr w:type="spellStart"/>
      <w:r w:rsidR="00AC7064" w:rsidRPr="00446BC4">
        <w:rPr>
          <w:rFonts w:ascii="Times New Roman" w:hAnsi="Times New Roman" w:cs="Times New Roman"/>
          <w:lang w:val="ru-RU"/>
        </w:rPr>
        <w:t>определяне</w:t>
      </w:r>
      <w:proofErr w:type="spellEnd"/>
      <w:r w:rsidR="00AC7064" w:rsidRPr="00446BC4">
        <w:rPr>
          <w:rFonts w:ascii="Times New Roman" w:hAnsi="Times New Roman" w:cs="Times New Roman"/>
          <w:lang w:val="ru-RU"/>
        </w:rPr>
        <w:t xml:space="preserve"> на </w:t>
      </w:r>
      <w:proofErr w:type="spellStart"/>
      <w:r w:rsidR="00AC7064" w:rsidRPr="00446BC4">
        <w:rPr>
          <w:rFonts w:ascii="Times New Roman" w:hAnsi="Times New Roman" w:cs="Times New Roman"/>
          <w:lang w:val="ru-RU"/>
        </w:rPr>
        <w:t>стойността</w:t>
      </w:r>
      <w:proofErr w:type="spellEnd"/>
      <w:r w:rsidR="00AC7064" w:rsidRPr="00446BC4">
        <w:rPr>
          <w:rFonts w:ascii="Times New Roman" w:hAnsi="Times New Roman" w:cs="Times New Roman"/>
          <w:lang w:val="ru-RU"/>
        </w:rPr>
        <w:t xml:space="preserve"> на </w:t>
      </w:r>
      <w:proofErr w:type="spellStart"/>
      <w:r w:rsidRPr="00446BC4">
        <w:rPr>
          <w:rFonts w:ascii="Times New Roman" w:hAnsi="Times New Roman" w:cs="Times New Roman"/>
          <w:lang w:val="ru-RU"/>
        </w:rPr>
        <w:t>екосистемните</w:t>
      </w:r>
      <w:proofErr w:type="spellEnd"/>
      <w:r w:rsidRPr="00446BC4">
        <w:rPr>
          <w:rFonts w:ascii="Times New Roman" w:hAnsi="Times New Roman" w:cs="Times New Roman"/>
          <w:lang w:val="ru-RU"/>
        </w:rPr>
        <w:t xml:space="preserve"> услуги в горите на </w:t>
      </w:r>
      <w:proofErr w:type="spellStart"/>
      <w:r w:rsidRPr="00446BC4">
        <w:rPr>
          <w:rFonts w:ascii="Times New Roman" w:hAnsi="Times New Roman" w:cs="Times New Roman"/>
          <w:lang w:val="ru-RU"/>
        </w:rPr>
        <w:t>България</w:t>
      </w:r>
      <w:proofErr w:type="spellEnd"/>
      <w:r w:rsidRPr="00446BC4">
        <w:rPr>
          <w:rFonts w:ascii="Times New Roman" w:hAnsi="Times New Roman" w:cs="Times New Roman"/>
          <w:lang w:val="ru-RU"/>
        </w:rPr>
        <w:t>,</w:t>
      </w:r>
      <w:r w:rsidR="00AC7064" w:rsidRPr="00446BC4">
        <w:rPr>
          <w:rFonts w:ascii="Times New Roman" w:hAnsi="Times New Roman" w:cs="Times New Roman"/>
          <w:lang w:val="ru-RU"/>
        </w:rPr>
        <w:t xml:space="preserve"> а и в Европа. </w:t>
      </w:r>
      <w:r w:rsidRPr="00446BC4">
        <w:rPr>
          <w:rFonts w:ascii="Times New Roman" w:hAnsi="Times New Roman" w:cs="Times New Roman"/>
          <w:lang w:val="ru-RU"/>
        </w:rPr>
        <w:t xml:space="preserve"> </w:t>
      </w:r>
      <w:r w:rsidR="00AC7064" w:rsidRPr="00446BC4">
        <w:rPr>
          <w:rFonts w:ascii="Times New Roman" w:hAnsi="Times New Roman" w:cs="Times New Roman"/>
          <w:lang w:val="ru-RU"/>
        </w:rPr>
        <w:t xml:space="preserve">В момента се </w:t>
      </w:r>
      <w:proofErr w:type="spellStart"/>
      <w:r w:rsidR="00AC7064" w:rsidRPr="00446BC4">
        <w:rPr>
          <w:rFonts w:ascii="Times New Roman" w:hAnsi="Times New Roman" w:cs="Times New Roman"/>
          <w:lang w:val="ru-RU"/>
        </w:rPr>
        <w:t>разработват</w:t>
      </w:r>
      <w:proofErr w:type="spellEnd"/>
      <w:r w:rsidR="00AC7064" w:rsidRPr="00446BC4">
        <w:rPr>
          <w:rFonts w:ascii="Times New Roman" w:hAnsi="Times New Roman" w:cs="Times New Roman"/>
          <w:lang w:val="ru-RU"/>
        </w:rPr>
        <w:t xml:space="preserve"> </w:t>
      </w:r>
      <w:proofErr w:type="spellStart"/>
      <w:r w:rsidR="00AC7064" w:rsidRPr="00446BC4">
        <w:rPr>
          <w:rFonts w:ascii="Times New Roman" w:hAnsi="Times New Roman" w:cs="Times New Roman"/>
          <w:lang w:val="ru-RU"/>
        </w:rPr>
        <w:t>разлчини</w:t>
      </w:r>
      <w:proofErr w:type="spellEnd"/>
      <w:r w:rsidR="00AC7064" w:rsidRPr="00446BC4">
        <w:rPr>
          <w:rFonts w:ascii="Times New Roman" w:hAnsi="Times New Roman" w:cs="Times New Roman"/>
          <w:lang w:val="ru-RU"/>
        </w:rPr>
        <w:t xml:space="preserve"> </w:t>
      </w:r>
      <w:proofErr w:type="spellStart"/>
      <w:r w:rsidR="00AC7064" w:rsidRPr="00446BC4">
        <w:rPr>
          <w:rFonts w:ascii="Times New Roman" w:hAnsi="Times New Roman" w:cs="Times New Roman"/>
          <w:lang w:val="ru-RU"/>
        </w:rPr>
        <w:t>такива</w:t>
      </w:r>
      <w:proofErr w:type="spellEnd"/>
      <w:r w:rsidR="00AC7064" w:rsidRPr="00446BC4">
        <w:rPr>
          <w:rFonts w:ascii="Times New Roman" w:hAnsi="Times New Roman" w:cs="Times New Roman"/>
          <w:lang w:val="ru-RU"/>
        </w:rPr>
        <w:t xml:space="preserve"> с цел </w:t>
      </w:r>
      <w:proofErr w:type="spellStart"/>
      <w:r w:rsidR="00AC7064" w:rsidRPr="00446BC4">
        <w:rPr>
          <w:rFonts w:ascii="Times New Roman" w:hAnsi="Times New Roman" w:cs="Times New Roman"/>
          <w:lang w:val="ru-RU"/>
        </w:rPr>
        <w:t>избор</w:t>
      </w:r>
      <w:proofErr w:type="spellEnd"/>
      <w:r w:rsidR="00AC7064" w:rsidRPr="00446BC4">
        <w:rPr>
          <w:rFonts w:ascii="Times New Roman" w:hAnsi="Times New Roman" w:cs="Times New Roman"/>
          <w:lang w:val="ru-RU"/>
        </w:rPr>
        <w:t xml:space="preserve"> на </w:t>
      </w:r>
      <w:proofErr w:type="spellStart"/>
      <w:r w:rsidR="00AC7064" w:rsidRPr="00446BC4">
        <w:rPr>
          <w:rFonts w:ascii="Times New Roman" w:hAnsi="Times New Roman" w:cs="Times New Roman"/>
          <w:lang w:val="ru-RU"/>
        </w:rPr>
        <w:t>подходяща</w:t>
      </w:r>
      <w:proofErr w:type="spellEnd"/>
      <w:r w:rsidR="00AC7064" w:rsidRPr="00446BC4">
        <w:rPr>
          <w:rFonts w:ascii="Times New Roman" w:hAnsi="Times New Roman" w:cs="Times New Roman"/>
          <w:lang w:val="ru-RU"/>
        </w:rPr>
        <w:t xml:space="preserve">. </w:t>
      </w:r>
    </w:p>
    <w:p w14:paraId="5442E5B1" w14:textId="77777777" w:rsidR="00E72E11" w:rsidRPr="00BF7F65" w:rsidRDefault="00E72E11" w:rsidP="00E72E11">
      <w:pPr>
        <w:spacing w:before="120" w:after="120" w:line="264" w:lineRule="auto"/>
        <w:jc w:val="both"/>
        <w:rPr>
          <w:rFonts w:ascii="Times New Roman" w:hAnsi="Times New Roman" w:cs="Times New Roman"/>
        </w:rPr>
      </w:pPr>
      <w:r w:rsidRPr="00446BC4">
        <w:rPr>
          <w:rFonts w:ascii="Times New Roman" w:hAnsi="Times New Roman" w:cs="Times New Roman"/>
          <w:lang w:val="ru-RU"/>
        </w:rPr>
        <w:t>В приетия през 2011 г. Закон за горите за първи път е регламентирано, че обществените екосистемни ползи от горските територии, които благоприятстват извършването на стопанска дейност, са възмездни. Натрупаният научен опит и резултатите от научните изследвания могат да послужат като добра основа при разработване и въвеждане на концепция за екосистемните услуги и тяхното устойчиво и социално поносимо управление. Очаква се ангажирането на ИАГ/МЗХ с изготвянето на методика и наредба за прилагане на съответните текстове на Закона за горите.</w:t>
      </w:r>
    </w:p>
    <w:p w14:paraId="2572A2FA" w14:textId="4F86F4E5" w:rsidR="00E72E11" w:rsidRPr="00833F7A" w:rsidRDefault="00E72E11" w:rsidP="00E72E11">
      <w:pPr>
        <w:rPr>
          <w:rFonts w:ascii="Times New Roman" w:hAnsi="Times New Roman" w:cs="Times New Roman"/>
          <w:b/>
          <w:bCs/>
          <w:u w:val="single"/>
          <w:lang w:val="bg-BG"/>
        </w:rPr>
      </w:pPr>
      <w:r w:rsidRPr="00E72E11">
        <w:rPr>
          <w:rFonts w:ascii="Times New Roman" w:hAnsi="Times New Roman" w:cs="Times New Roman"/>
          <w:b/>
          <w:bCs/>
          <w:u w:val="single"/>
          <w:lang w:val="ru-RU"/>
        </w:rPr>
        <w:t xml:space="preserve">Динамика на </w:t>
      </w:r>
      <w:proofErr w:type="spellStart"/>
      <w:r w:rsidRPr="00E72E11">
        <w:rPr>
          <w:rFonts w:ascii="Times New Roman" w:hAnsi="Times New Roman" w:cs="Times New Roman"/>
          <w:b/>
          <w:bCs/>
          <w:u w:val="single"/>
          <w:lang w:val="ru-RU"/>
        </w:rPr>
        <w:t>състоянието</w:t>
      </w:r>
      <w:proofErr w:type="spellEnd"/>
      <w:r w:rsidRPr="00E72E11">
        <w:rPr>
          <w:rFonts w:ascii="Times New Roman" w:hAnsi="Times New Roman" w:cs="Times New Roman"/>
          <w:b/>
          <w:bCs/>
          <w:u w:val="single"/>
          <w:lang w:val="ru-RU"/>
        </w:rPr>
        <w:t xml:space="preserve"> на </w:t>
      </w:r>
      <w:r w:rsidR="00833F7A" w:rsidRPr="00833F7A">
        <w:rPr>
          <w:rFonts w:ascii="Times New Roman" w:hAnsi="Times New Roman" w:cs="Times New Roman"/>
          <w:b/>
          <w:bCs/>
          <w:u w:val="single"/>
          <w:lang w:val="bg-BG"/>
        </w:rPr>
        <w:t>горските екосистеми</w:t>
      </w:r>
    </w:p>
    <w:p w14:paraId="39E304F9" w14:textId="77777777" w:rsidR="00E72E11" w:rsidRPr="00E72E11" w:rsidRDefault="00E72E11" w:rsidP="00E72E11">
      <w:pPr>
        <w:autoSpaceDE w:val="0"/>
        <w:autoSpaceDN w:val="0"/>
        <w:adjustRightInd w:val="0"/>
        <w:spacing w:before="120" w:after="120" w:line="264" w:lineRule="auto"/>
        <w:jc w:val="both"/>
        <w:rPr>
          <w:rFonts w:ascii="Times New Roman" w:hAnsi="Times New Roman" w:cs="Times New Roman"/>
          <w:color w:val="000000"/>
          <w:lang w:val="ru-RU"/>
        </w:rPr>
      </w:pPr>
      <w:r w:rsidRPr="00E72E11">
        <w:rPr>
          <w:rFonts w:ascii="Times New Roman" w:hAnsi="Times New Roman" w:cs="Times New Roman"/>
          <w:color w:val="000000"/>
          <w:lang w:val="ru-RU"/>
        </w:rPr>
        <w:t xml:space="preserve">Поддържането на здравето и жизнеността на горските екосистеми се осъществява на основата на екологичния подход в лесозащитата и чрез извършване на навременни лесовъдски и лесозащитни дейности и прилагане на безвредни биологични лесозащитни средства. </w:t>
      </w:r>
    </w:p>
    <w:p w14:paraId="5542881E" w14:textId="77777777" w:rsidR="00E72E11" w:rsidRPr="00E72E11" w:rsidRDefault="00E72E11" w:rsidP="00E72E11">
      <w:pPr>
        <w:autoSpaceDE w:val="0"/>
        <w:autoSpaceDN w:val="0"/>
        <w:adjustRightInd w:val="0"/>
        <w:spacing w:before="120" w:after="120" w:line="264" w:lineRule="auto"/>
        <w:jc w:val="both"/>
        <w:rPr>
          <w:rFonts w:ascii="Times New Roman" w:hAnsi="Times New Roman" w:cs="Times New Roman"/>
          <w:color w:val="000000"/>
          <w:lang w:val="ru-RU"/>
        </w:rPr>
      </w:pPr>
      <w:r w:rsidRPr="00E72E11">
        <w:rPr>
          <w:rFonts w:ascii="Times New Roman" w:hAnsi="Times New Roman" w:cs="Times New Roman"/>
          <w:b/>
          <w:bCs/>
          <w:color w:val="000000"/>
          <w:lang w:val="ru-RU"/>
        </w:rPr>
        <w:t xml:space="preserve">Щети в горите, причинени от абиотични, биотични и антропогенни фактори </w:t>
      </w:r>
    </w:p>
    <w:p w14:paraId="746CC18F" w14:textId="77777777" w:rsidR="00E72E11" w:rsidRPr="00E72E11" w:rsidRDefault="00E72E11" w:rsidP="00E72E11">
      <w:pPr>
        <w:autoSpaceDE w:val="0"/>
        <w:autoSpaceDN w:val="0"/>
        <w:adjustRightInd w:val="0"/>
        <w:spacing w:before="120" w:after="120" w:line="264" w:lineRule="auto"/>
        <w:jc w:val="both"/>
        <w:rPr>
          <w:rFonts w:ascii="Times New Roman" w:hAnsi="Times New Roman" w:cs="Times New Roman"/>
          <w:color w:val="000000"/>
          <w:lang w:val="ru-RU"/>
        </w:rPr>
      </w:pPr>
      <w:r w:rsidRPr="00E72E11">
        <w:rPr>
          <w:rFonts w:ascii="Times New Roman" w:hAnsi="Times New Roman" w:cs="Times New Roman"/>
          <w:color w:val="000000"/>
          <w:lang w:val="ru-RU"/>
        </w:rPr>
        <w:t xml:space="preserve">От данните, разгледани в анализа на националната стратегия за развитие на горския сектор (2013 – 2020) г. относно действието на различните абиотични и биотични фактори, увреждащи горите, показват, че ветровалите и ветроломите, снеговалите, сушата, свлачищата и наводненията не са оказвали забележимо негативно въздействие върху условията на развитие на горските екосистеми в страната. </w:t>
      </w:r>
    </w:p>
    <w:p w14:paraId="0B4A82EA" w14:textId="77777777" w:rsidR="00E72E11" w:rsidRPr="00E72E11" w:rsidRDefault="00E72E11" w:rsidP="00E72E11">
      <w:pPr>
        <w:autoSpaceDE w:val="0"/>
        <w:autoSpaceDN w:val="0"/>
        <w:adjustRightInd w:val="0"/>
        <w:spacing w:before="120" w:after="120" w:line="264" w:lineRule="auto"/>
        <w:jc w:val="both"/>
        <w:rPr>
          <w:rFonts w:ascii="Times New Roman" w:hAnsi="Times New Roman" w:cs="Times New Roman"/>
          <w:color w:val="000000"/>
          <w:lang w:val="ru-RU"/>
        </w:rPr>
      </w:pPr>
      <w:r w:rsidRPr="00E72E11">
        <w:rPr>
          <w:rFonts w:ascii="Times New Roman" w:hAnsi="Times New Roman" w:cs="Times New Roman"/>
          <w:color w:val="000000"/>
          <w:lang w:val="ru-RU"/>
        </w:rPr>
        <w:t xml:space="preserve">Като най-сериозни рискови фактори са посочени неправомерният добив на дървесина, горските пожари и нарушенията на Закона за лова и опазване на дивеча и Закона за рибарството и аквакултурите. </w:t>
      </w:r>
    </w:p>
    <w:p w14:paraId="448CF724" w14:textId="77777777" w:rsidR="00E72E11" w:rsidRPr="00E72E11" w:rsidRDefault="00E72E11" w:rsidP="00E72E11">
      <w:pPr>
        <w:autoSpaceDE w:val="0"/>
        <w:autoSpaceDN w:val="0"/>
        <w:adjustRightInd w:val="0"/>
        <w:spacing w:before="120" w:after="120" w:line="264" w:lineRule="auto"/>
        <w:jc w:val="both"/>
        <w:rPr>
          <w:rFonts w:ascii="Times New Roman" w:hAnsi="Times New Roman" w:cs="Times New Roman"/>
          <w:lang w:val="ru-RU"/>
        </w:rPr>
      </w:pPr>
      <w:r w:rsidRPr="00E72E11">
        <w:rPr>
          <w:rFonts w:ascii="Times New Roman" w:hAnsi="Times New Roman" w:cs="Times New Roman"/>
          <w:color w:val="000000"/>
          <w:lang w:val="ru-RU"/>
        </w:rPr>
        <w:t xml:space="preserve">Неправомерният дърводобив и бракониерството са едни от най-важните проблеми, свързани с опазването на българските гори. Статистическите данни, използвани в аналитичната част на стратегията сочат устойчивост в броя на установените нарушения и в тяхната интензивност. Запазват се и регионите с висока концентрация на извършени </w:t>
      </w:r>
      <w:r w:rsidRPr="00E72E11">
        <w:rPr>
          <w:rFonts w:ascii="Times New Roman" w:hAnsi="Times New Roman" w:cs="Times New Roman"/>
          <w:lang w:val="ru-RU"/>
        </w:rPr>
        <w:t xml:space="preserve">незаконни действия в горските територии. Направените промени в нормативната база по опазването на горите в посока към увеличаване на санкциите за нарушителите и пълномощията на служителите по опазване на горите и контрол на дейностите в тях са допринесли за подобряване на контрола, но не в достатъчна степен. Ефективността от прилагането на наказателните разпоредби, предвидени в горското законодателство, изразяваща се в наложени санкции, е ниска. </w:t>
      </w:r>
    </w:p>
    <w:p w14:paraId="6EF1F964" w14:textId="77777777" w:rsidR="00E72E11" w:rsidRPr="00E72E11" w:rsidRDefault="00E72E11" w:rsidP="00E72E11">
      <w:pPr>
        <w:autoSpaceDE w:val="0"/>
        <w:autoSpaceDN w:val="0"/>
        <w:adjustRightInd w:val="0"/>
        <w:spacing w:before="120" w:after="120" w:line="264" w:lineRule="auto"/>
        <w:jc w:val="both"/>
        <w:rPr>
          <w:rFonts w:ascii="Times New Roman" w:hAnsi="Times New Roman" w:cs="Times New Roman"/>
          <w:color w:val="000000"/>
          <w:lang w:val="ru-RU"/>
        </w:rPr>
      </w:pPr>
      <w:r w:rsidRPr="00E72E11">
        <w:rPr>
          <w:rFonts w:ascii="Times New Roman" w:hAnsi="Times New Roman" w:cs="Times New Roman"/>
          <w:color w:val="000000"/>
          <w:lang w:val="ru-RU"/>
        </w:rPr>
        <w:t xml:space="preserve">На базата на данни от ИАГ относно вредителите и въздействието върху горите е прегледана информацията за 2018, 2019 и 2020 г. </w:t>
      </w:r>
    </w:p>
    <w:p w14:paraId="53F95EF3" w14:textId="0A022239" w:rsidR="00E72E11" w:rsidRPr="007E533F" w:rsidRDefault="002A02CD" w:rsidP="007E533F">
      <w:pPr>
        <w:pStyle w:val="Caption"/>
        <w:rPr>
          <w:rFonts w:ascii="Times New Roman" w:hAnsi="Times New Roman" w:cs="Times New Roman"/>
          <w:iCs w:val="0"/>
          <w:color w:val="000000"/>
          <w:sz w:val="22"/>
          <w:szCs w:val="22"/>
          <w:lang w:val="ru-RU"/>
        </w:rPr>
      </w:pPr>
      <w:bookmarkStart w:id="17" w:name="_Toc71527473"/>
      <w:bookmarkStart w:id="18" w:name="_Toc73233387"/>
      <w:r>
        <w:rPr>
          <w:rFonts w:ascii="Times New Roman" w:hAnsi="Times New Roman" w:cs="Times New Roman"/>
          <w:iCs w:val="0"/>
          <w:color w:val="000000"/>
          <w:sz w:val="22"/>
          <w:szCs w:val="22"/>
          <w:lang w:val="ru-RU"/>
        </w:rPr>
        <w:t>Фигура</w:t>
      </w:r>
      <w:r w:rsidR="007E533F" w:rsidRPr="007E533F">
        <w:rPr>
          <w:rFonts w:ascii="Times New Roman" w:hAnsi="Times New Roman" w:cs="Times New Roman"/>
          <w:iCs w:val="0"/>
          <w:color w:val="000000"/>
          <w:sz w:val="22"/>
          <w:szCs w:val="22"/>
          <w:lang w:val="ru-RU"/>
        </w:rPr>
        <w:t xml:space="preserve"> </w:t>
      </w:r>
      <w:r>
        <w:rPr>
          <w:rFonts w:ascii="Times New Roman" w:hAnsi="Times New Roman" w:cs="Times New Roman"/>
          <w:iCs w:val="0"/>
          <w:color w:val="000000"/>
          <w:sz w:val="22"/>
          <w:szCs w:val="22"/>
          <w:lang w:val="ru-RU"/>
        </w:rPr>
        <w:fldChar w:fldCharType="begin"/>
      </w:r>
      <w:r>
        <w:rPr>
          <w:rFonts w:ascii="Times New Roman" w:hAnsi="Times New Roman" w:cs="Times New Roman"/>
          <w:iCs w:val="0"/>
          <w:color w:val="000000"/>
          <w:sz w:val="22"/>
          <w:szCs w:val="22"/>
          <w:lang w:val="ru-RU"/>
        </w:rPr>
        <w:instrText xml:space="preserve"> SEQ Фигура \* ARABIC </w:instrText>
      </w:r>
      <w:r>
        <w:rPr>
          <w:rFonts w:ascii="Times New Roman" w:hAnsi="Times New Roman" w:cs="Times New Roman"/>
          <w:iCs w:val="0"/>
          <w:color w:val="000000"/>
          <w:sz w:val="22"/>
          <w:szCs w:val="22"/>
          <w:lang w:val="ru-RU"/>
        </w:rPr>
        <w:fldChar w:fldCharType="separate"/>
      </w:r>
      <w:r w:rsidR="001912ED">
        <w:rPr>
          <w:rFonts w:ascii="Times New Roman" w:hAnsi="Times New Roman" w:cs="Times New Roman"/>
          <w:iCs w:val="0"/>
          <w:noProof/>
          <w:color w:val="000000"/>
          <w:sz w:val="22"/>
          <w:szCs w:val="22"/>
          <w:lang w:val="ru-RU"/>
        </w:rPr>
        <w:t>6</w:t>
      </w:r>
      <w:r>
        <w:rPr>
          <w:rFonts w:ascii="Times New Roman" w:hAnsi="Times New Roman" w:cs="Times New Roman"/>
          <w:iCs w:val="0"/>
          <w:color w:val="000000"/>
          <w:sz w:val="22"/>
          <w:szCs w:val="22"/>
          <w:lang w:val="ru-RU"/>
        </w:rPr>
        <w:fldChar w:fldCharType="end"/>
      </w:r>
      <w:r w:rsidR="00E72E11" w:rsidRPr="007E533F">
        <w:rPr>
          <w:rFonts w:ascii="Times New Roman" w:hAnsi="Times New Roman" w:cs="Times New Roman"/>
          <w:iCs w:val="0"/>
          <w:color w:val="000000"/>
          <w:sz w:val="22"/>
          <w:szCs w:val="22"/>
          <w:lang w:val="ru-RU"/>
        </w:rPr>
        <w:t>. Абиотични, биотични и антропогенни фактори, оказващи въздействие върху горите, 2018-2020</w:t>
      </w:r>
      <w:bookmarkEnd w:id="17"/>
      <w:bookmarkEnd w:id="18"/>
    </w:p>
    <w:tbl>
      <w:tblPr>
        <w:tblStyle w:val="TableGrid"/>
        <w:tblW w:w="9918" w:type="dxa"/>
        <w:tblLook w:val="04A0" w:firstRow="1" w:lastRow="0" w:firstColumn="1" w:lastColumn="0" w:noHBand="0" w:noVBand="1"/>
      </w:tblPr>
      <w:tblGrid>
        <w:gridCol w:w="5665"/>
        <w:gridCol w:w="1276"/>
        <w:gridCol w:w="1559"/>
        <w:gridCol w:w="1418"/>
      </w:tblGrid>
      <w:tr w:rsidR="00E72E11" w:rsidRPr="00EC7B1A" w14:paraId="60ACD65A" w14:textId="77777777" w:rsidTr="00833F7A">
        <w:tc>
          <w:tcPr>
            <w:tcW w:w="5665" w:type="dxa"/>
            <w:vMerge w:val="restart"/>
            <w:tcBorders>
              <w:top w:val="single" w:sz="4" w:space="0" w:color="auto"/>
              <w:left w:val="single" w:sz="4" w:space="0" w:color="auto"/>
            </w:tcBorders>
            <w:shd w:val="clear" w:color="auto" w:fill="FFFFFF"/>
          </w:tcPr>
          <w:p w14:paraId="20BC603A" w14:textId="77777777" w:rsidR="00E72E11" w:rsidRPr="007E533F" w:rsidRDefault="00E72E11" w:rsidP="007E533F">
            <w:pPr>
              <w:rPr>
                <w:rFonts w:ascii="Times New Roman" w:hAnsi="Times New Roman" w:cs="Times New Roman"/>
              </w:rPr>
            </w:pPr>
            <w:proofErr w:type="spellStart"/>
            <w:r w:rsidRPr="007E533F">
              <w:rPr>
                <w:rFonts w:ascii="Times New Roman" w:hAnsi="Times New Roman" w:cs="Times New Roman"/>
              </w:rPr>
              <w:t>Вредител</w:t>
            </w:r>
            <w:proofErr w:type="spellEnd"/>
            <w:r w:rsidRPr="007E533F">
              <w:rPr>
                <w:rFonts w:ascii="Times New Roman" w:hAnsi="Times New Roman" w:cs="Times New Roman"/>
              </w:rPr>
              <w:t>/</w:t>
            </w:r>
            <w:proofErr w:type="spellStart"/>
            <w:r w:rsidRPr="007E533F">
              <w:rPr>
                <w:rFonts w:ascii="Times New Roman" w:hAnsi="Times New Roman" w:cs="Times New Roman"/>
              </w:rPr>
              <w:t>щета</w:t>
            </w:r>
            <w:proofErr w:type="spellEnd"/>
          </w:p>
        </w:tc>
        <w:tc>
          <w:tcPr>
            <w:tcW w:w="1276" w:type="dxa"/>
            <w:tcBorders>
              <w:top w:val="single" w:sz="4" w:space="0" w:color="auto"/>
              <w:left w:val="single" w:sz="4" w:space="0" w:color="auto"/>
            </w:tcBorders>
            <w:shd w:val="clear" w:color="auto" w:fill="FFFFFF"/>
          </w:tcPr>
          <w:p w14:paraId="75C463A3" w14:textId="77777777" w:rsidR="00E72E11" w:rsidRPr="00833F7A" w:rsidRDefault="00E72E11" w:rsidP="0095109F">
            <w:pPr>
              <w:pStyle w:val="Heading41"/>
              <w:keepNext/>
              <w:keepLines/>
              <w:shd w:val="clear" w:color="auto" w:fill="auto"/>
              <w:spacing w:line="269" w:lineRule="exact"/>
              <w:jc w:val="center"/>
              <w:rPr>
                <w:lang w:val="bg-BG"/>
              </w:rPr>
            </w:pPr>
            <w:r w:rsidRPr="00833F7A">
              <w:rPr>
                <w:lang w:val="bg-BG"/>
              </w:rPr>
              <w:t>2018</w:t>
            </w:r>
          </w:p>
        </w:tc>
        <w:tc>
          <w:tcPr>
            <w:tcW w:w="1559" w:type="dxa"/>
            <w:tcBorders>
              <w:top w:val="single" w:sz="4" w:space="0" w:color="auto"/>
              <w:left w:val="single" w:sz="4" w:space="0" w:color="auto"/>
            </w:tcBorders>
            <w:shd w:val="clear" w:color="auto" w:fill="FFFFFF"/>
          </w:tcPr>
          <w:p w14:paraId="0A2F6ADD" w14:textId="77777777" w:rsidR="00E72E11" w:rsidRPr="00833F7A" w:rsidRDefault="00E72E11" w:rsidP="0095109F">
            <w:pPr>
              <w:pStyle w:val="Heading41"/>
              <w:keepNext/>
              <w:keepLines/>
              <w:shd w:val="clear" w:color="auto" w:fill="auto"/>
              <w:spacing w:line="269" w:lineRule="exact"/>
              <w:jc w:val="center"/>
              <w:rPr>
                <w:lang w:val="bg-BG"/>
              </w:rPr>
            </w:pPr>
            <w:r w:rsidRPr="00833F7A">
              <w:rPr>
                <w:lang w:val="bg-BG"/>
              </w:rPr>
              <w:t>2019</w:t>
            </w:r>
          </w:p>
        </w:tc>
        <w:tc>
          <w:tcPr>
            <w:tcW w:w="1418" w:type="dxa"/>
            <w:tcBorders>
              <w:top w:val="single" w:sz="4" w:space="0" w:color="auto"/>
              <w:left w:val="single" w:sz="4" w:space="0" w:color="auto"/>
            </w:tcBorders>
            <w:shd w:val="clear" w:color="auto" w:fill="FFFFFF"/>
          </w:tcPr>
          <w:p w14:paraId="5823637F" w14:textId="77777777" w:rsidR="00E72E11" w:rsidRPr="00833F7A" w:rsidRDefault="00E72E11" w:rsidP="0095109F">
            <w:pPr>
              <w:pStyle w:val="Heading41"/>
              <w:keepNext/>
              <w:keepLines/>
              <w:shd w:val="clear" w:color="auto" w:fill="auto"/>
              <w:spacing w:line="269" w:lineRule="exact"/>
              <w:jc w:val="center"/>
              <w:rPr>
                <w:lang w:val="bg-BG"/>
              </w:rPr>
            </w:pPr>
            <w:r w:rsidRPr="00833F7A">
              <w:rPr>
                <w:lang w:val="bg-BG"/>
              </w:rPr>
              <w:t>2020</w:t>
            </w:r>
          </w:p>
        </w:tc>
      </w:tr>
      <w:tr w:rsidR="00E72E11" w:rsidRPr="00EC7B1A" w14:paraId="5DAFD162" w14:textId="77777777" w:rsidTr="00833F7A">
        <w:tc>
          <w:tcPr>
            <w:tcW w:w="5665" w:type="dxa"/>
            <w:vMerge/>
            <w:tcBorders>
              <w:left w:val="single" w:sz="4" w:space="0" w:color="auto"/>
            </w:tcBorders>
            <w:shd w:val="clear" w:color="auto" w:fill="FFFFFF"/>
            <w:vAlign w:val="center"/>
          </w:tcPr>
          <w:p w14:paraId="61A82504" w14:textId="77777777" w:rsidR="00E72E11" w:rsidRPr="007E533F" w:rsidRDefault="00E72E11" w:rsidP="007E533F">
            <w:pPr>
              <w:rPr>
                <w:rFonts w:ascii="Times New Roman" w:hAnsi="Times New Roman" w:cs="Times New Roman"/>
              </w:rPr>
            </w:pPr>
          </w:p>
        </w:tc>
        <w:tc>
          <w:tcPr>
            <w:tcW w:w="4253" w:type="dxa"/>
            <w:gridSpan w:val="3"/>
            <w:tcBorders>
              <w:top w:val="single" w:sz="4" w:space="0" w:color="auto"/>
              <w:left w:val="single" w:sz="4" w:space="0" w:color="auto"/>
            </w:tcBorders>
            <w:shd w:val="clear" w:color="auto" w:fill="FFFFFF"/>
            <w:vAlign w:val="center"/>
          </w:tcPr>
          <w:p w14:paraId="0AA100FE" w14:textId="77777777" w:rsidR="00E72E11" w:rsidRPr="00833F7A" w:rsidRDefault="00E72E11" w:rsidP="0095109F">
            <w:pPr>
              <w:pStyle w:val="Heading41"/>
              <w:keepNext/>
              <w:keepLines/>
              <w:shd w:val="clear" w:color="auto" w:fill="auto"/>
              <w:spacing w:line="269" w:lineRule="exact"/>
              <w:jc w:val="center"/>
              <w:rPr>
                <w:lang w:val="bg-BG"/>
              </w:rPr>
            </w:pPr>
            <w:r w:rsidRPr="00833F7A">
              <w:rPr>
                <w:b w:val="0"/>
                <w:bCs w:val="0"/>
                <w:lang w:val="bg-BG"/>
              </w:rPr>
              <w:t>Засегната площ - декари</w:t>
            </w:r>
          </w:p>
        </w:tc>
      </w:tr>
      <w:tr w:rsidR="00E72E11" w:rsidRPr="00EC7B1A" w14:paraId="7208BEB9" w14:textId="77777777" w:rsidTr="00833F7A">
        <w:tc>
          <w:tcPr>
            <w:tcW w:w="5665" w:type="dxa"/>
            <w:tcBorders>
              <w:top w:val="single" w:sz="4" w:space="0" w:color="auto"/>
              <w:left w:val="single" w:sz="4" w:space="0" w:color="auto"/>
            </w:tcBorders>
            <w:shd w:val="clear" w:color="auto" w:fill="E7E6E6" w:themeFill="background2"/>
          </w:tcPr>
          <w:p w14:paraId="3D0096E3" w14:textId="77777777" w:rsidR="00E72E11" w:rsidRPr="007E533F" w:rsidRDefault="00E72E11" w:rsidP="007E533F">
            <w:pPr>
              <w:rPr>
                <w:rFonts w:ascii="Times New Roman" w:hAnsi="Times New Roman" w:cs="Times New Roman"/>
              </w:rPr>
            </w:pPr>
            <w:proofErr w:type="spellStart"/>
            <w:r w:rsidRPr="007E533F">
              <w:rPr>
                <w:rFonts w:ascii="Times New Roman" w:hAnsi="Times New Roman" w:cs="Times New Roman"/>
              </w:rPr>
              <w:lastRenderedPageBreak/>
              <w:t>Болести</w:t>
            </w:r>
            <w:proofErr w:type="spellEnd"/>
            <w:r w:rsidRPr="007E533F">
              <w:rPr>
                <w:rFonts w:ascii="Times New Roman" w:hAnsi="Times New Roman" w:cs="Times New Roman"/>
              </w:rPr>
              <w:t xml:space="preserve"> и </w:t>
            </w:r>
            <w:proofErr w:type="spellStart"/>
            <w:r w:rsidRPr="007E533F">
              <w:rPr>
                <w:rFonts w:ascii="Times New Roman" w:hAnsi="Times New Roman" w:cs="Times New Roman"/>
              </w:rPr>
              <w:t>вредители</w:t>
            </w:r>
            <w:proofErr w:type="spellEnd"/>
          </w:p>
        </w:tc>
        <w:tc>
          <w:tcPr>
            <w:tcW w:w="1276" w:type="dxa"/>
            <w:tcBorders>
              <w:top w:val="single" w:sz="4" w:space="0" w:color="auto"/>
              <w:left w:val="single" w:sz="4" w:space="0" w:color="auto"/>
            </w:tcBorders>
            <w:shd w:val="clear" w:color="auto" w:fill="E7E6E6" w:themeFill="background2"/>
          </w:tcPr>
          <w:p w14:paraId="5AA946B9"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455462</w:t>
            </w:r>
          </w:p>
        </w:tc>
        <w:tc>
          <w:tcPr>
            <w:tcW w:w="1559" w:type="dxa"/>
            <w:tcBorders>
              <w:top w:val="single" w:sz="4" w:space="0" w:color="auto"/>
              <w:left w:val="single" w:sz="4" w:space="0" w:color="auto"/>
            </w:tcBorders>
            <w:shd w:val="clear" w:color="auto" w:fill="E7E6E6" w:themeFill="background2"/>
          </w:tcPr>
          <w:p w14:paraId="2B0B1341"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399955</w:t>
            </w:r>
          </w:p>
        </w:tc>
        <w:tc>
          <w:tcPr>
            <w:tcW w:w="1418" w:type="dxa"/>
            <w:tcBorders>
              <w:top w:val="single" w:sz="4" w:space="0" w:color="auto"/>
              <w:left w:val="single" w:sz="4" w:space="0" w:color="auto"/>
            </w:tcBorders>
            <w:shd w:val="clear" w:color="auto" w:fill="E7E6E6" w:themeFill="background2"/>
          </w:tcPr>
          <w:p w14:paraId="62EE7B9A"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375910</w:t>
            </w:r>
          </w:p>
        </w:tc>
      </w:tr>
      <w:tr w:rsidR="00E72E11" w:rsidRPr="00EC7B1A" w14:paraId="7C576BE7" w14:textId="77777777" w:rsidTr="00833F7A">
        <w:tc>
          <w:tcPr>
            <w:tcW w:w="5665" w:type="dxa"/>
            <w:tcBorders>
              <w:top w:val="single" w:sz="4" w:space="0" w:color="auto"/>
              <w:left w:val="single" w:sz="4" w:space="0" w:color="auto"/>
            </w:tcBorders>
            <w:shd w:val="clear" w:color="auto" w:fill="FFFFFF"/>
          </w:tcPr>
          <w:p w14:paraId="5489C21B" w14:textId="77777777" w:rsidR="00E72E11" w:rsidRPr="007E533F" w:rsidRDefault="00E72E11" w:rsidP="007E533F">
            <w:pPr>
              <w:rPr>
                <w:rFonts w:ascii="Times New Roman" w:hAnsi="Times New Roman" w:cs="Times New Roman"/>
              </w:rPr>
            </w:pPr>
            <w:proofErr w:type="spellStart"/>
            <w:r w:rsidRPr="007E533F">
              <w:rPr>
                <w:rFonts w:ascii="Times New Roman" w:hAnsi="Times New Roman" w:cs="Times New Roman"/>
              </w:rPr>
              <w:t>Насекомни</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вредители</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по</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иглолистните</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видове</w:t>
            </w:r>
            <w:proofErr w:type="spellEnd"/>
          </w:p>
        </w:tc>
        <w:tc>
          <w:tcPr>
            <w:tcW w:w="1276" w:type="dxa"/>
            <w:tcBorders>
              <w:top w:val="single" w:sz="4" w:space="0" w:color="auto"/>
              <w:left w:val="single" w:sz="4" w:space="0" w:color="auto"/>
            </w:tcBorders>
            <w:shd w:val="clear" w:color="auto" w:fill="FFFFFF"/>
          </w:tcPr>
          <w:p w14:paraId="43E86C3C"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228313</w:t>
            </w:r>
          </w:p>
        </w:tc>
        <w:tc>
          <w:tcPr>
            <w:tcW w:w="1559" w:type="dxa"/>
            <w:tcBorders>
              <w:top w:val="single" w:sz="4" w:space="0" w:color="auto"/>
              <w:left w:val="single" w:sz="4" w:space="0" w:color="auto"/>
            </w:tcBorders>
            <w:shd w:val="clear" w:color="auto" w:fill="FFFFFF"/>
          </w:tcPr>
          <w:p w14:paraId="468D1F40"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223600</w:t>
            </w:r>
          </w:p>
        </w:tc>
        <w:tc>
          <w:tcPr>
            <w:tcW w:w="1418" w:type="dxa"/>
            <w:tcBorders>
              <w:top w:val="single" w:sz="4" w:space="0" w:color="auto"/>
              <w:left w:val="single" w:sz="4" w:space="0" w:color="auto"/>
            </w:tcBorders>
            <w:shd w:val="clear" w:color="auto" w:fill="FFFFFF"/>
          </w:tcPr>
          <w:p w14:paraId="2EF4B1D8"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213041</w:t>
            </w:r>
          </w:p>
        </w:tc>
      </w:tr>
      <w:tr w:rsidR="00E72E11" w:rsidRPr="00EC7B1A" w14:paraId="0EDC1A10" w14:textId="77777777" w:rsidTr="00833F7A">
        <w:tc>
          <w:tcPr>
            <w:tcW w:w="5665" w:type="dxa"/>
            <w:tcBorders>
              <w:top w:val="single" w:sz="4" w:space="0" w:color="auto"/>
              <w:left w:val="single" w:sz="4" w:space="0" w:color="auto"/>
            </w:tcBorders>
            <w:shd w:val="clear" w:color="auto" w:fill="FFFFFF"/>
          </w:tcPr>
          <w:p w14:paraId="40D38536" w14:textId="77777777" w:rsidR="00E72E11" w:rsidRPr="007E533F" w:rsidRDefault="00E72E11" w:rsidP="007E533F">
            <w:pPr>
              <w:rPr>
                <w:rFonts w:ascii="Times New Roman" w:hAnsi="Times New Roman" w:cs="Times New Roman"/>
              </w:rPr>
            </w:pPr>
            <w:proofErr w:type="spellStart"/>
            <w:r w:rsidRPr="007E533F">
              <w:rPr>
                <w:rFonts w:ascii="Times New Roman" w:hAnsi="Times New Roman" w:cs="Times New Roman"/>
              </w:rPr>
              <w:t>Болести</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по</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иглолистните</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видове</w:t>
            </w:r>
            <w:proofErr w:type="spellEnd"/>
          </w:p>
        </w:tc>
        <w:tc>
          <w:tcPr>
            <w:tcW w:w="1276" w:type="dxa"/>
            <w:tcBorders>
              <w:top w:val="single" w:sz="4" w:space="0" w:color="auto"/>
              <w:left w:val="single" w:sz="4" w:space="0" w:color="auto"/>
            </w:tcBorders>
            <w:shd w:val="clear" w:color="auto" w:fill="FFFFFF"/>
          </w:tcPr>
          <w:p w14:paraId="0DAA520B"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84007</w:t>
            </w:r>
          </w:p>
        </w:tc>
        <w:tc>
          <w:tcPr>
            <w:tcW w:w="1559" w:type="dxa"/>
            <w:tcBorders>
              <w:top w:val="single" w:sz="4" w:space="0" w:color="auto"/>
              <w:left w:val="single" w:sz="4" w:space="0" w:color="auto"/>
            </w:tcBorders>
            <w:shd w:val="clear" w:color="auto" w:fill="FFFFFF"/>
          </w:tcPr>
          <w:p w14:paraId="5A1A3946"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66037</w:t>
            </w:r>
          </w:p>
        </w:tc>
        <w:tc>
          <w:tcPr>
            <w:tcW w:w="1418" w:type="dxa"/>
            <w:tcBorders>
              <w:top w:val="single" w:sz="4" w:space="0" w:color="auto"/>
              <w:left w:val="single" w:sz="4" w:space="0" w:color="auto"/>
            </w:tcBorders>
            <w:shd w:val="clear" w:color="auto" w:fill="FFFFFF"/>
          </w:tcPr>
          <w:p w14:paraId="3B1424FF"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42222</w:t>
            </w:r>
          </w:p>
        </w:tc>
      </w:tr>
      <w:tr w:rsidR="00E72E11" w:rsidRPr="00EC7B1A" w14:paraId="3F58FDF4" w14:textId="77777777" w:rsidTr="00833F7A">
        <w:tc>
          <w:tcPr>
            <w:tcW w:w="5665" w:type="dxa"/>
            <w:tcBorders>
              <w:top w:val="single" w:sz="4" w:space="0" w:color="auto"/>
              <w:left w:val="single" w:sz="4" w:space="0" w:color="auto"/>
            </w:tcBorders>
            <w:shd w:val="clear" w:color="auto" w:fill="FFFFFF"/>
          </w:tcPr>
          <w:p w14:paraId="2CE09FF8" w14:textId="77777777" w:rsidR="00E72E11" w:rsidRPr="007E533F" w:rsidRDefault="00E72E11" w:rsidP="007E533F">
            <w:pPr>
              <w:rPr>
                <w:rFonts w:ascii="Times New Roman" w:hAnsi="Times New Roman" w:cs="Times New Roman"/>
              </w:rPr>
            </w:pPr>
            <w:proofErr w:type="spellStart"/>
            <w:r w:rsidRPr="007E533F">
              <w:rPr>
                <w:rFonts w:ascii="Times New Roman" w:hAnsi="Times New Roman" w:cs="Times New Roman"/>
              </w:rPr>
              <w:t>Насекомни</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вредители</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по</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широколистните</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видове</w:t>
            </w:r>
            <w:proofErr w:type="spellEnd"/>
          </w:p>
        </w:tc>
        <w:tc>
          <w:tcPr>
            <w:tcW w:w="1276" w:type="dxa"/>
            <w:tcBorders>
              <w:top w:val="single" w:sz="4" w:space="0" w:color="auto"/>
              <w:left w:val="single" w:sz="4" w:space="0" w:color="auto"/>
            </w:tcBorders>
            <w:shd w:val="clear" w:color="auto" w:fill="FFFFFF"/>
          </w:tcPr>
          <w:p w14:paraId="4065C3DC"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114988</w:t>
            </w:r>
          </w:p>
        </w:tc>
        <w:tc>
          <w:tcPr>
            <w:tcW w:w="1559" w:type="dxa"/>
            <w:tcBorders>
              <w:top w:val="single" w:sz="4" w:space="0" w:color="auto"/>
              <w:left w:val="single" w:sz="4" w:space="0" w:color="auto"/>
            </w:tcBorders>
            <w:shd w:val="clear" w:color="auto" w:fill="FFFFFF"/>
          </w:tcPr>
          <w:p w14:paraId="1B17B5CD"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93859</w:t>
            </w:r>
          </w:p>
        </w:tc>
        <w:tc>
          <w:tcPr>
            <w:tcW w:w="1418" w:type="dxa"/>
            <w:tcBorders>
              <w:top w:val="single" w:sz="4" w:space="0" w:color="auto"/>
              <w:left w:val="single" w:sz="4" w:space="0" w:color="auto"/>
            </w:tcBorders>
            <w:shd w:val="clear" w:color="auto" w:fill="FFFFFF"/>
          </w:tcPr>
          <w:p w14:paraId="77A63C02"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110537</w:t>
            </w:r>
          </w:p>
        </w:tc>
      </w:tr>
      <w:tr w:rsidR="00E72E11" w:rsidRPr="00EC7B1A" w14:paraId="07BD9265" w14:textId="77777777" w:rsidTr="00833F7A">
        <w:tc>
          <w:tcPr>
            <w:tcW w:w="5665" w:type="dxa"/>
            <w:tcBorders>
              <w:top w:val="single" w:sz="4" w:space="0" w:color="auto"/>
              <w:left w:val="single" w:sz="4" w:space="0" w:color="auto"/>
            </w:tcBorders>
            <w:shd w:val="clear" w:color="auto" w:fill="FFFFFF"/>
          </w:tcPr>
          <w:p w14:paraId="541362C4" w14:textId="77777777" w:rsidR="00E72E11" w:rsidRPr="007E533F" w:rsidRDefault="00E72E11" w:rsidP="007E533F">
            <w:pPr>
              <w:rPr>
                <w:rFonts w:ascii="Times New Roman" w:hAnsi="Times New Roman" w:cs="Times New Roman"/>
              </w:rPr>
            </w:pPr>
            <w:proofErr w:type="spellStart"/>
            <w:r w:rsidRPr="007E533F">
              <w:rPr>
                <w:rFonts w:ascii="Times New Roman" w:hAnsi="Times New Roman" w:cs="Times New Roman"/>
              </w:rPr>
              <w:t>Болести</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по</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широколистните</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видове</w:t>
            </w:r>
            <w:proofErr w:type="spellEnd"/>
          </w:p>
        </w:tc>
        <w:tc>
          <w:tcPr>
            <w:tcW w:w="1276" w:type="dxa"/>
            <w:tcBorders>
              <w:top w:val="single" w:sz="4" w:space="0" w:color="auto"/>
              <w:left w:val="single" w:sz="4" w:space="0" w:color="auto"/>
            </w:tcBorders>
            <w:shd w:val="clear" w:color="auto" w:fill="FFFFFF"/>
          </w:tcPr>
          <w:p w14:paraId="06C0CCFA"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16284</w:t>
            </w:r>
          </w:p>
        </w:tc>
        <w:tc>
          <w:tcPr>
            <w:tcW w:w="1559" w:type="dxa"/>
            <w:tcBorders>
              <w:top w:val="single" w:sz="4" w:space="0" w:color="auto"/>
              <w:left w:val="single" w:sz="4" w:space="0" w:color="auto"/>
            </w:tcBorders>
            <w:shd w:val="clear" w:color="auto" w:fill="FFFFFF"/>
          </w:tcPr>
          <w:p w14:paraId="2D844925"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6638</w:t>
            </w:r>
          </w:p>
        </w:tc>
        <w:tc>
          <w:tcPr>
            <w:tcW w:w="1418" w:type="dxa"/>
            <w:tcBorders>
              <w:top w:val="single" w:sz="4" w:space="0" w:color="auto"/>
              <w:left w:val="single" w:sz="4" w:space="0" w:color="auto"/>
            </w:tcBorders>
            <w:shd w:val="clear" w:color="auto" w:fill="FFFFFF"/>
          </w:tcPr>
          <w:p w14:paraId="46F6DE5E"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4173</w:t>
            </w:r>
          </w:p>
        </w:tc>
      </w:tr>
      <w:tr w:rsidR="00E72E11" w:rsidRPr="00EC7B1A" w14:paraId="5DCF10CB" w14:textId="77777777" w:rsidTr="00833F7A">
        <w:tc>
          <w:tcPr>
            <w:tcW w:w="5665" w:type="dxa"/>
            <w:tcBorders>
              <w:top w:val="single" w:sz="4" w:space="0" w:color="auto"/>
              <w:left w:val="single" w:sz="4" w:space="0" w:color="auto"/>
            </w:tcBorders>
            <w:shd w:val="clear" w:color="auto" w:fill="FFFFFF"/>
            <w:vAlign w:val="center"/>
          </w:tcPr>
          <w:p w14:paraId="0EA5E2CB" w14:textId="77777777" w:rsidR="00E72E11" w:rsidRPr="007E533F" w:rsidRDefault="00E72E11" w:rsidP="007E533F">
            <w:pPr>
              <w:rPr>
                <w:rFonts w:ascii="Times New Roman" w:hAnsi="Times New Roman" w:cs="Times New Roman"/>
              </w:rPr>
            </w:pPr>
            <w:proofErr w:type="spellStart"/>
            <w:r w:rsidRPr="007E533F">
              <w:rPr>
                <w:rFonts w:ascii="Times New Roman" w:hAnsi="Times New Roman" w:cs="Times New Roman"/>
              </w:rPr>
              <w:t>Насекомни</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вредители</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по</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тополите,върбите</w:t>
            </w:r>
            <w:proofErr w:type="spellEnd"/>
            <w:r w:rsidRPr="007E533F">
              <w:rPr>
                <w:rFonts w:ascii="Times New Roman" w:hAnsi="Times New Roman" w:cs="Times New Roman"/>
              </w:rPr>
              <w:t xml:space="preserve"> и </w:t>
            </w:r>
            <w:proofErr w:type="spellStart"/>
            <w:r w:rsidRPr="007E533F">
              <w:rPr>
                <w:rFonts w:ascii="Times New Roman" w:hAnsi="Times New Roman" w:cs="Times New Roman"/>
              </w:rPr>
              <w:t>елшите</w:t>
            </w:r>
            <w:proofErr w:type="spellEnd"/>
          </w:p>
        </w:tc>
        <w:tc>
          <w:tcPr>
            <w:tcW w:w="1276" w:type="dxa"/>
            <w:tcBorders>
              <w:top w:val="single" w:sz="4" w:space="0" w:color="auto"/>
              <w:left w:val="single" w:sz="4" w:space="0" w:color="auto"/>
            </w:tcBorders>
            <w:shd w:val="clear" w:color="auto" w:fill="FFFFFF"/>
            <w:vAlign w:val="center"/>
          </w:tcPr>
          <w:p w14:paraId="0CFA3EC5"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6951</w:t>
            </w:r>
          </w:p>
        </w:tc>
        <w:tc>
          <w:tcPr>
            <w:tcW w:w="1559" w:type="dxa"/>
            <w:tcBorders>
              <w:top w:val="single" w:sz="4" w:space="0" w:color="auto"/>
              <w:left w:val="single" w:sz="4" w:space="0" w:color="auto"/>
            </w:tcBorders>
            <w:shd w:val="clear" w:color="auto" w:fill="FFFFFF"/>
          </w:tcPr>
          <w:p w14:paraId="7746C7CE"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7189</w:t>
            </w:r>
          </w:p>
        </w:tc>
        <w:tc>
          <w:tcPr>
            <w:tcW w:w="1418" w:type="dxa"/>
            <w:tcBorders>
              <w:top w:val="single" w:sz="4" w:space="0" w:color="auto"/>
              <w:left w:val="single" w:sz="4" w:space="0" w:color="auto"/>
            </w:tcBorders>
            <w:shd w:val="clear" w:color="auto" w:fill="FFFFFF"/>
          </w:tcPr>
          <w:p w14:paraId="716C2B89"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4210</w:t>
            </w:r>
          </w:p>
        </w:tc>
      </w:tr>
      <w:tr w:rsidR="00E72E11" w:rsidRPr="00EC7B1A" w14:paraId="39F03485" w14:textId="77777777" w:rsidTr="00833F7A">
        <w:tc>
          <w:tcPr>
            <w:tcW w:w="5665" w:type="dxa"/>
            <w:tcBorders>
              <w:top w:val="single" w:sz="4" w:space="0" w:color="auto"/>
              <w:left w:val="single" w:sz="4" w:space="0" w:color="auto"/>
            </w:tcBorders>
            <w:shd w:val="clear" w:color="auto" w:fill="FFFFFF"/>
          </w:tcPr>
          <w:p w14:paraId="6BC4167B" w14:textId="77777777" w:rsidR="00E72E11" w:rsidRPr="007E533F" w:rsidRDefault="00E72E11" w:rsidP="007E533F">
            <w:pPr>
              <w:rPr>
                <w:rFonts w:ascii="Times New Roman" w:hAnsi="Times New Roman" w:cs="Times New Roman"/>
              </w:rPr>
            </w:pPr>
            <w:proofErr w:type="spellStart"/>
            <w:r w:rsidRPr="007E533F">
              <w:rPr>
                <w:rFonts w:ascii="Times New Roman" w:hAnsi="Times New Roman" w:cs="Times New Roman"/>
              </w:rPr>
              <w:t>Болести</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по</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тополите,върбите</w:t>
            </w:r>
            <w:proofErr w:type="spellEnd"/>
            <w:r w:rsidRPr="007E533F">
              <w:rPr>
                <w:rFonts w:ascii="Times New Roman" w:hAnsi="Times New Roman" w:cs="Times New Roman"/>
              </w:rPr>
              <w:t xml:space="preserve"> и </w:t>
            </w:r>
            <w:proofErr w:type="spellStart"/>
            <w:r w:rsidRPr="007E533F">
              <w:rPr>
                <w:rFonts w:ascii="Times New Roman" w:hAnsi="Times New Roman" w:cs="Times New Roman"/>
              </w:rPr>
              <w:t>елшите</w:t>
            </w:r>
            <w:proofErr w:type="spellEnd"/>
          </w:p>
        </w:tc>
        <w:tc>
          <w:tcPr>
            <w:tcW w:w="1276" w:type="dxa"/>
            <w:tcBorders>
              <w:top w:val="single" w:sz="4" w:space="0" w:color="auto"/>
              <w:left w:val="single" w:sz="4" w:space="0" w:color="auto"/>
            </w:tcBorders>
            <w:shd w:val="clear" w:color="auto" w:fill="FFFFFF"/>
          </w:tcPr>
          <w:p w14:paraId="5C9F6B9C"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1891</w:t>
            </w:r>
          </w:p>
        </w:tc>
        <w:tc>
          <w:tcPr>
            <w:tcW w:w="1559" w:type="dxa"/>
            <w:tcBorders>
              <w:top w:val="single" w:sz="4" w:space="0" w:color="auto"/>
              <w:left w:val="single" w:sz="4" w:space="0" w:color="auto"/>
            </w:tcBorders>
            <w:shd w:val="clear" w:color="auto" w:fill="FFFFFF"/>
          </w:tcPr>
          <w:p w14:paraId="6AF0347C"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1908</w:t>
            </w:r>
          </w:p>
        </w:tc>
        <w:tc>
          <w:tcPr>
            <w:tcW w:w="1418" w:type="dxa"/>
            <w:tcBorders>
              <w:top w:val="single" w:sz="4" w:space="0" w:color="auto"/>
              <w:left w:val="single" w:sz="4" w:space="0" w:color="auto"/>
            </w:tcBorders>
            <w:shd w:val="clear" w:color="auto" w:fill="FFFFFF"/>
          </w:tcPr>
          <w:p w14:paraId="1C1A59B5"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853</w:t>
            </w:r>
          </w:p>
        </w:tc>
      </w:tr>
      <w:tr w:rsidR="00E72E11" w:rsidRPr="00EC7B1A" w14:paraId="38E8FF7D" w14:textId="77777777" w:rsidTr="00833F7A">
        <w:tc>
          <w:tcPr>
            <w:tcW w:w="5665" w:type="dxa"/>
            <w:tcBorders>
              <w:top w:val="single" w:sz="4" w:space="0" w:color="auto"/>
              <w:left w:val="single" w:sz="4" w:space="0" w:color="auto"/>
              <w:bottom w:val="single" w:sz="4" w:space="0" w:color="auto"/>
            </w:tcBorders>
            <w:shd w:val="clear" w:color="auto" w:fill="FFFFFF"/>
          </w:tcPr>
          <w:p w14:paraId="4F1B9BE5" w14:textId="77777777" w:rsidR="00E72E11" w:rsidRPr="007E533F" w:rsidRDefault="00E72E11" w:rsidP="007E533F">
            <w:pPr>
              <w:rPr>
                <w:rFonts w:ascii="Times New Roman" w:hAnsi="Times New Roman" w:cs="Times New Roman"/>
              </w:rPr>
            </w:pPr>
            <w:proofErr w:type="spellStart"/>
            <w:r w:rsidRPr="007E533F">
              <w:rPr>
                <w:rFonts w:ascii="Times New Roman" w:hAnsi="Times New Roman" w:cs="Times New Roman"/>
              </w:rPr>
              <w:t>Повреди</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от</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дивеч</w:t>
            </w:r>
            <w:proofErr w:type="spellEnd"/>
            <w:r w:rsidRPr="007E533F">
              <w:rPr>
                <w:rFonts w:ascii="Times New Roman" w:hAnsi="Times New Roman" w:cs="Times New Roman"/>
              </w:rPr>
              <w:t xml:space="preserve"> и </w:t>
            </w:r>
            <w:proofErr w:type="spellStart"/>
            <w:r w:rsidRPr="007E533F">
              <w:rPr>
                <w:rFonts w:ascii="Times New Roman" w:hAnsi="Times New Roman" w:cs="Times New Roman"/>
              </w:rPr>
              <w:t>гризачи</w:t>
            </w:r>
            <w:proofErr w:type="spellEnd"/>
          </w:p>
          <w:p w14:paraId="71388844" w14:textId="77777777" w:rsidR="00E72E11" w:rsidRPr="007E533F" w:rsidRDefault="00E72E11" w:rsidP="007E533F">
            <w:pPr>
              <w:rPr>
                <w:rFonts w:ascii="Times New Roman" w:hAnsi="Times New Roman" w:cs="Times New Roman"/>
              </w:rPr>
            </w:pPr>
          </w:p>
        </w:tc>
        <w:tc>
          <w:tcPr>
            <w:tcW w:w="1276" w:type="dxa"/>
            <w:tcBorders>
              <w:top w:val="single" w:sz="4" w:space="0" w:color="auto"/>
              <w:left w:val="single" w:sz="4" w:space="0" w:color="auto"/>
              <w:bottom w:val="single" w:sz="4" w:space="0" w:color="auto"/>
            </w:tcBorders>
            <w:shd w:val="clear" w:color="auto" w:fill="FFFFFF"/>
          </w:tcPr>
          <w:p w14:paraId="20D07E02"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1281</w:t>
            </w:r>
          </w:p>
        </w:tc>
        <w:tc>
          <w:tcPr>
            <w:tcW w:w="1559" w:type="dxa"/>
            <w:tcBorders>
              <w:top w:val="single" w:sz="4" w:space="0" w:color="auto"/>
              <w:left w:val="single" w:sz="4" w:space="0" w:color="auto"/>
              <w:bottom w:val="single" w:sz="4" w:space="0" w:color="auto"/>
            </w:tcBorders>
            <w:shd w:val="clear" w:color="auto" w:fill="FFFFFF"/>
          </w:tcPr>
          <w:p w14:paraId="797EDC61"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176</w:t>
            </w:r>
          </w:p>
        </w:tc>
        <w:tc>
          <w:tcPr>
            <w:tcW w:w="1418" w:type="dxa"/>
            <w:tcBorders>
              <w:top w:val="single" w:sz="4" w:space="0" w:color="auto"/>
              <w:left w:val="single" w:sz="4" w:space="0" w:color="auto"/>
              <w:bottom w:val="single" w:sz="4" w:space="0" w:color="auto"/>
            </w:tcBorders>
            <w:shd w:val="clear" w:color="auto" w:fill="FFFFFF"/>
          </w:tcPr>
          <w:p w14:paraId="12D96449"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483</w:t>
            </w:r>
          </w:p>
        </w:tc>
      </w:tr>
      <w:tr w:rsidR="00E72E11" w:rsidRPr="00EC7B1A" w14:paraId="396CF2B9" w14:textId="77777777" w:rsidTr="00833F7A">
        <w:tc>
          <w:tcPr>
            <w:tcW w:w="5665" w:type="dxa"/>
          </w:tcPr>
          <w:p w14:paraId="5D9E3660" w14:textId="77777777" w:rsidR="00E72E11" w:rsidRPr="007E533F" w:rsidRDefault="00E72E11" w:rsidP="007E533F">
            <w:pPr>
              <w:rPr>
                <w:rFonts w:ascii="Times New Roman" w:hAnsi="Times New Roman" w:cs="Times New Roman"/>
              </w:rPr>
            </w:pPr>
            <w:proofErr w:type="spellStart"/>
            <w:r w:rsidRPr="007E533F">
              <w:rPr>
                <w:rFonts w:ascii="Times New Roman" w:hAnsi="Times New Roman" w:cs="Times New Roman"/>
              </w:rPr>
              <w:t>Плевелна</w:t>
            </w:r>
            <w:proofErr w:type="spellEnd"/>
            <w:r w:rsidRPr="007E533F">
              <w:rPr>
                <w:rFonts w:ascii="Times New Roman" w:hAnsi="Times New Roman" w:cs="Times New Roman"/>
              </w:rPr>
              <w:t xml:space="preserve"> и </w:t>
            </w:r>
            <w:proofErr w:type="spellStart"/>
            <w:r w:rsidRPr="007E533F">
              <w:rPr>
                <w:rFonts w:ascii="Times New Roman" w:hAnsi="Times New Roman" w:cs="Times New Roman"/>
              </w:rPr>
              <w:t>паразитна</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растителност</w:t>
            </w:r>
            <w:proofErr w:type="spellEnd"/>
          </w:p>
        </w:tc>
        <w:tc>
          <w:tcPr>
            <w:tcW w:w="1276" w:type="dxa"/>
          </w:tcPr>
          <w:p w14:paraId="1998E428"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1747</w:t>
            </w:r>
          </w:p>
        </w:tc>
        <w:tc>
          <w:tcPr>
            <w:tcW w:w="1559" w:type="dxa"/>
          </w:tcPr>
          <w:p w14:paraId="19759FDC"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548</w:t>
            </w:r>
          </w:p>
        </w:tc>
        <w:tc>
          <w:tcPr>
            <w:tcW w:w="1418" w:type="dxa"/>
          </w:tcPr>
          <w:p w14:paraId="50827FC8"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391</w:t>
            </w:r>
          </w:p>
        </w:tc>
      </w:tr>
      <w:tr w:rsidR="00E72E11" w:rsidRPr="00EC7B1A" w14:paraId="43E96BEF" w14:textId="77777777" w:rsidTr="00833F7A">
        <w:tc>
          <w:tcPr>
            <w:tcW w:w="5665" w:type="dxa"/>
            <w:shd w:val="clear" w:color="auto" w:fill="E7E6E6" w:themeFill="background2"/>
          </w:tcPr>
          <w:p w14:paraId="23A87F98" w14:textId="77777777" w:rsidR="00E72E11" w:rsidRPr="007E533F" w:rsidRDefault="00E72E11" w:rsidP="007E533F">
            <w:pPr>
              <w:rPr>
                <w:rFonts w:ascii="Times New Roman" w:hAnsi="Times New Roman" w:cs="Times New Roman"/>
              </w:rPr>
            </w:pPr>
            <w:proofErr w:type="spellStart"/>
            <w:r w:rsidRPr="007E533F">
              <w:rPr>
                <w:rFonts w:ascii="Times New Roman" w:hAnsi="Times New Roman" w:cs="Times New Roman"/>
              </w:rPr>
              <w:t>Повреди</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от</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абиотични</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фактори</w:t>
            </w:r>
            <w:proofErr w:type="spellEnd"/>
          </w:p>
          <w:p w14:paraId="1233C2A3" w14:textId="77777777" w:rsidR="00E72E11" w:rsidRPr="007E533F" w:rsidRDefault="00E72E11" w:rsidP="007E533F">
            <w:pPr>
              <w:rPr>
                <w:rFonts w:ascii="Times New Roman" w:hAnsi="Times New Roman" w:cs="Times New Roman"/>
              </w:rPr>
            </w:pPr>
          </w:p>
        </w:tc>
        <w:tc>
          <w:tcPr>
            <w:tcW w:w="1276" w:type="dxa"/>
            <w:shd w:val="clear" w:color="auto" w:fill="E7E6E6" w:themeFill="background2"/>
          </w:tcPr>
          <w:p w14:paraId="66BEA794"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383786</w:t>
            </w:r>
          </w:p>
        </w:tc>
        <w:tc>
          <w:tcPr>
            <w:tcW w:w="1559" w:type="dxa"/>
            <w:shd w:val="clear" w:color="auto" w:fill="E7E6E6" w:themeFill="background2"/>
          </w:tcPr>
          <w:p w14:paraId="3B2FB3BB"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85150</w:t>
            </w:r>
          </w:p>
        </w:tc>
        <w:tc>
          <w:tcPr>
            <w:tcW w:w="1418" w:type="dxa"/>
            <w:shd w:val="clear" w:color="auto" w:fill="E7E6E6" w:themeFill="background2"/>
          </w:tcPr>
          <w:p w14:paraId="300ED40B"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41134</w:t>
            </w:r>
          </w:p>
        </w:tc>
      </w:tr>
      <w:tr w:rsidR="00E72E11" w:rsidRPr="00EC7B1A" w14:paraId="4FEF9EBF" w14:textId="77777777" w:rsidTr="00833F7A">
        <w:tc>
          <w:tcPr>
            <w:tcW w:w="5665" w:type="dxa"/>
          </w:tcPr>
          <w:p w14:paraId="6CDE83AB" w14:textId="77777777" w:rsidR="00E72E11" w:rsidRPr="007E533F" w:rsidRDefault="00E72E11" w:rsidP="007E533F">
            <w:pPr>
              <w:rPr>
                <w:rFonts w:ascii="Times New Roman" w:hAnsi="Times New Roman" w:cs="Times New Roman"/>
              </w:rPr>
            </w:pPr>
            <w:proofErr w:type="spellStart"/>
            <w:r w:rsidRPr="007E533F">
              <w:rPr>
                <w:rFonts w:ascii="Times New Roman" w:hAnsi="Times New Roman" w:cs="Times New Roman"/>
              </w:rPr>
              <w:t>Ветровал</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иг</w:t>
            </w:r>
            <w:proofErr w:type="spellEnd"/>
            <w:r w:rsidRPr="007E533F">
              <w:rPr>
                <w:rFonts w:ascii="Times New Roman" w:hAnsi="Times New Roman" w:cs="Times New Roman"/>
              </w:rPr>
              <w:t>)</w:t>
            </w:r>
          </w:p>
        </w:tc>
        <w:tc>
          <w:tcPr>
            <w:tcW w:w="1276" w:type="dxa"/>
          </w:tcPr>
          <w:p w14:paraId="2F6E1AC7"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69986</w:t>
            </w:r>
          </w:p>
        </w:tc>
        <w:tc>
          <w:tcPr>
            <w:tcW w:w="1559" w:type="dxa"/>
          </w:tcPr>
          <w:p w14:paraId="2E060E40"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614</w:t>
            </w:r>
          </w:p>
        </w:tc>
        <w:tc>
          <w:tcPr>
            <w:tcW w:w="1418" w:type="dxa"/>
          </w:tcPr>
          <w:p w14:paraId="395D6B71"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380</w:t>
            </w:r>
          </w:p>
        </w:tc>
      </w:tr>
      <w:tr w:rsidR="00E72E11" w:rsidRPr="00EC7B1A" w14:paraId="5DC1F07F" w14:textId="77777777" w:rsidTr="00833F7A">
        <w:tc>
          <w:tcPr>
            <w:tcW w:w="5665" w:type="dxa"/>
          </w:tcPr>
          <w:p w14:paraId="36A9F747" w14:textId="77777777" w:rsidR="00E72E11" w:rsidRPr="007E533F" w:rsidRDefault="00E72E11" w:rsidP="007E533F">
            <w:pPr>
              <w:rPr>
                <w:rFonts w:ascii="Times New Roman" w:hAnsi="Times New Roman" w:cs="Times New Roman"/>
              </w:rPr>
            </w:pPr>
            <w:proofErr w:type="spellStart"/>
            <w:r w:rsidRPr="007E533F">
              <w:rPr>
                <w:rFonts w:ascii="Times New Roman" w:hAnsi="Times New Roman" w:cs="Times New Roman"/>
              </w:rPr>
              <w:t>Ветровал</w:t>
            </w:r>
            <w:proofErr w:type="spellEnd"/>
            <w:r w:rsidRPr="007E533F">
              <w:rPr>
                <w:rFonts w:ascii="Times New Roman" w:hAnsi="Times New Roman" w:cs="Times New Roman"/>
              </w:rPr>
              <w:t xml:space="preserve"> (ш)</w:t>
            </w:r>
          </w:p>
        </w:tc>
        <w:tc>
          <w:tcPr>
            <w:tcW w:w="1276" w:type="dxa"/>
          </w:tcPr>
          <w:p w14:paraId="31803C3B"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4831</w:t>
            </w:r>
          </w:p>
        </w:tc>
        <w:tc>
          <w:tcPr>
            <w:tcW w:w="1559" w:type="dxa"/>
          </w:tcPr>
          <w:p w14:paraId="1F936A51"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989</w:t>
            </w:r>
          </w:p>
        </w:tc>
        <w:tc>
          <w:tcPr>
            <w:tcW w:w="1418" w:type="dxa"/>
          </w:tcPr>
          <w:p w14:paraId="756278D1"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257</w:t>
            </w:r>
          </w:p>
        </w:tc>
      </w:tr>
      <w:tr w:rsidR="00E72E11" w:rsidRPr="00EC7B1A" w14:paraId="7BC0FC62" w14:textId="77777777" w:rsidTr="00833F7A">
        <w:tc>
          <w:tcPr>
            <w:tcW w:w="5665" w:type="dxa"/>
          </w:tcPr>
          <w:p w14:paraId="74341AAA" w14:textId="77777777" w:rsidR="00E72E11" w:rsidRPr="007E533F" w:rsidRDefault="00E72E11" w:rsidP="007E533F">
            <w:pPr>
              <w:rPr>
                <w:rFonts w:ascii="Times New Roman" w:hAnsi="Times New Roman" w:cs="Times New Roman"/>
              </w:rPr>
            </w:pPr>
            <w:proofErr w:type="spellStart"/>
            <w:r w:rsidRPr="007E533F">
              <w:rPr>
                <w:rFonts w:ascii="Times New Roman" w:hAnsi="Times New Roman" w:cs="Times New Roman"/>
              </w:rPr>
              <w:t>Ветролом</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иг</w:t>
            </w:r>
            <w:proofErr w:type="spellEnd"/>
            <w:r w:rsidRPr="007E533F">
              <w:rPr>
                <w:rFonts w:ascii="Times New Roman" w:hAnsi="Times New Roman" w:cs="Times New Roman"/>
              </w:rPr>
              <w:t>)</w:t>
            </w:r>
          </w:p>
        </w:tc>
        <w:tc>
          <w:tcPr>
            <w:tcW w:w="1276" w:type="dxa"/>
          </w:tcPr>
          <w:p w14:paraId="0DEFE67E"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4945</w:t>
            </w:r>
          </w:p>
        </w:tc>
        <w:tc>
          <w:tcPr>
            <w:tcW w:w="1559" w:type="dxa"/>
          </w:tcPr>
          <w:p w14:paraId="476A37A1"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758</w:t>
            </w:r>
          </w:p>
        </w:tc>
        <w:tc>
          <w:tcPr>
            <w:tcW w:w="1418" w:type="dxa"/>
          </w:tcPr>
          <w:p w14:paraId="50E4FCBF"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172</w:t>
            </w:r>
          </w:p>
        </w:tc>
      </w:tr>
      <w:tr w:rsidR="00E72E11" w:rsidRPr="00EC7B1A" w14:paraId="172D8CBE" w14:textId="77777777" w:rsidTr="00833F7A">
        <w:tc>
          <w:tcPr>
            <w:tcW w:w="5665" w:type="dxa"/>
          </w:tcPr>
          <w:p w14:paraId="359F2301" w14:textId="77777777" w:rsidR="00E72E11" w:rsidRPr="007E533F" w:rsidRDefault="00E72E11" w:rsidP="007E533F">
            <w:pPr>
              <w:rPr>
                <w:rFonts w:ascii="Times New Roman" w:hAnsi="Times New Roman" w:cs="Times New Roman"/>
              </w:rPr>
            </w:pPr>
            <w:proofErr w:type="spellStart"/>
            <w:r w:rsidRPr="007E533F">
              <w:rPr>
                <w:rFonts w:ascii="Times New Roman" w:hAnsi="Times New Roman" w:cs="Times New Roman"/>
              </w:rPr>
              <w:t>Ветролом</w:t>
            </w:r>
            <w:proofErr w:type="spellEnd"/>
            <w:r w:rsidRPr="007E533F">
              <w:rPr>
                <w:rFonts w:ascii="Times New Roman" w:hAnsi="Times New Roman" w:cs="Times New Roman"/>
              </w:rPr>
              <w:t xml:space="preserve"> (ш)</w:t>
            </w:r>
          </w:p>
        </w:tc>
        <w:tc>
          <w:tcPr>
            <w:tcW w:w="1276" w:type="dxa"/>
          </w:tcPr>
          <w:p w14:paraId="350EAA51"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3609</w:t>
            </w:r>
          </w:p>
        </w:tc>
        <w:tc>
          <w:tcPr>
            <w:tcW w:w="1559" w:type="dxa"/>
          </w:tcPr>
          <w:p w14:paraId="0EA8ADCF"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8</w:t>
            </w:r>
          </w:p>
        </w:tc>
        <w:tc>
          <w:tcPr>
            <w:tcW w:w="1418" w:type="dxa"/>
          </w:tcPr>
          <w:p w14:paraId="7820A381"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628</w:t>
            </w:r>
          </w:p>
        </w:tc>
      </w:tr>
      <w:tr w:rsidR="00E72E11" w:rsidRPr="00EC7B1A" w14:paraId="558976E6" w14:textId="77777777" w:rsidTr="00833F7A">
        <w:tc>
          <w:tcPr>
            <w:tcW w:w="5665" w:type="dxa"/>
          </w:tcPr>
          <w:p w14:paraId="497D18AF" w14:textId="77777777" w:rsidR="00E72E11" w:rsidRPr="007E533F" w:rsidRDefault="00E72E11" w:rsidP="007E533F">
            <w:pPr>
              <w:rPr>
                <w:rFonts w:ascii="Times New Roman" w:hAnsi="Times New Roman" w:cs="Times New Roman"/>
              </w:rPr>
            </w:pPr>
            <w:proofErr w:type="spellStart"/>
            <w:r w:rsidRPr="007E533F">
              <w:rPr>
                <w:rFonts w:ascii="Times New Roman" w:hAnsi="Times New Roman" w:cs="Times New Roman"/>
              </w:rPr>
              <w:t>Ветровал</w:t>
            </w:r>
            <w:proofErr w:type="spellEnd"/>
            <w:r w:rsidRPr="007E533F">
              <w:rPr>
                <w:rFonts w:ascii="Times New Roman" w:hAnsi="Times New Roman" w:cs="Times New Roman"/>
              </w:rPr>
              <w:t xml:space="preserve"> и </w:t>
            </w:r>
            <w:proofErr w:type="spellStart"/>
            <w:r w:rsidRPr="007E533F">
              <w:rPr>
                <w:rFonts w:ascii="Times New Roman" w:hAnsi="Times New Roman" w:cs="Times New Roman"/>
              </w:rPr>
              <w:t>ветролом</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иг</w:t>
            </w:r>
            <w:proofErr w:type="spellEnd"/>
            <w:r w:rsidRPr="007E533F">
              <w:rPr>
                <w:rFonts w:ascii="Times New Roman" w:hAnsi="Times New Roman" w:cs="Times New Roman"/>
              </w:rPr>
              <w:t>)</w:t>
            </w:r>
          </w:p>
        </w:tc>
        <w:tc>
          <w:tcPr>
            <w:tcW w:w="1276" w:type="dxa"/>
          </w:tcPr>
          <w:p w14:paraId="5F28CC3C"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121621</w:t>
            </w:r>
          </w:p>
        </w:tc>
        <w:tc>
          <w:tcPr>
            <w:tcW w:w="1559" w:type="dxa"/>
          </w:tcPr>
          <w:p w14:paraId="3B3011C2"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4 241</w:t>
            </w:r>
          </w:p>
        </w:tc>
        <w:tc>
          <w:tcPr>
            <w:tcW w:w="1418" w:type="dxa"/>
          </w:tcPr>
          <w:p w14:paraId="3E2611E6"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11930</w:t>
            </w:r>
          </w:p>
        </w:tc>
      </w:tr>
      <w:tr w:rsidR="00E72E11" w:rsidRPr="00EC7B1A" w14:paraId="4C2C01DD" w14:textId="77777777" w:rsidTr="00833F7A">
        <w:tc>
          <w:tcPr>
            <w:tcW w:w="5665" w:type="dxa"/>
          </w:tcPr>
          <w:p w14:paraId="15A3474C" w14:textId="77777777" w:rsidR="00E72E11" w:rsidRPr="007E533F" w:rsidRDefault="00E72E11" w:rsidP="007E533F">
            <w:pPr>
              <w:rPr>
                <w:rFonts w:ascii="Times New Roman" w:hAnsi="Times New Roman" w:cs="Times New Roman"/>
              </w:rPr>
            </w:pPr>
            <w:proofErr w:type="spellStart"/>
            <w:r w:rsidRPr="007E533F">
              <w:rPr>
                <w:rFonts w:ascii="Times New Roman" w:hAnsi="Times New Roman" w:cs="Times New Roman"/>
              </w:rPr>
              <w:t>Ветровал</w:t>
            </w:r>
            <w:proofErr w:type="spellEnd"/>
            <w:r w:rsidRPr="007E533F">
              <w:rPr>
                <w:rFonts w:ascii="Times New Roman" w:hAnsi="Times New Roman" w:cs="Times New Roman"/>
              </w:rPr>
              <w:t xml:space="preserve"> и </w:t>
            </w:r>
            <w:proofErr w:type="spellStart"/>
            <w:r w:rsidRPr="007E533F">
              <w:rPr>
                <w:rFonts w:ascii="Times New Roman" w:hAnsi="Times New Roman" w:cs="Times New Roman"/>
              </w:rPr>
              <w:t>ветролом</w:t>
            </w:r>
            <w:proofErr w:type="spellEnd"/>
            <w:r w:rsidRPr="007E533F">
              <w:rPr>
                <w:rFonts w:ascii="Times New Roman" w:hAnsi="Times New Roman" w:cs="Times New Roman"/>
              </w:rPr>
              <w:t xml:space="preserve"> (ш)</w:t>
            </w:r>
          </w:p>
        </w:tc>
        <w:tc>
          <w:tcPr>
            <w:tcW w:w="1276" w:type="dxa"/>
          </w:tcPr>
          <w:p w14:paraId="33F2FE1C"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28509</w:t>
            </w:r>
          </w:p>
        </w:tc>
        <w:tc>
          <w:tcPr>
            <w:tcW w:w="1559" w:type="dxa"/>
          </w:tcPr>
          <w:p w14:paraId="0C0B474D"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1270</w:t>
            </w:r>
          </w:p>
        </w:tc>
        <w:tc>
          <w:tcPr>
            <w:tcW w:w="1418" w:type="dxa"/>
          </w:tcPr>
          <w:p w14:paraId="27BB0142"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1681</w:t>
            </w:r>
          </w:p>
        </w:tc>
      </w:tr>
      <w:tr w:rsidR="00E72E11" w:rsidRPr="00EC7B1A" w14:paraId="63EB3CA5" w14:textId="77777777" w:rsidTr="00833F7A">
        <w:tc>
          <w:tcPr>
            <w:tcW w:w="5665" w:type="dxa"/>
          </w:tcPr>
          <w:p w14:paraId="4F5060AA" w14:textId="77777777" w:rsidR="00E72E11" w:rsidRPr="007E533F" w:rsidRDefault="00E72E11" w:rsidP="007E533F">
            <w:pPr>
              <w:rPr>
                <w:rFonts w:ascii="Times New Roman" w:hAnsi="Times New Roman" w:cs="Times New Roman"/>
              </w:rPr>
            </w:pPr>
            <w:proofErr w:type="spellStart"/>
            <w:r w:rsidRPr="007E533F">
              <w:rPr>
                <w:rFonts w:ascii="Times New Roman" w:hAnsi="Times New Roman" w:cs="Times New Roman"/>
              </w:rPr>
              <w:t>Ледолом</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игл</w:t>
            </w:r>
            <w:proofErr w:type="spellEnd"/>
            <w:r w:rsidRPr="007E533F">
              <w:rPr>
                <w:rFonts w:ascii="Times New Roman" w:hAnsi="Times New Roman" w:cs="Times New Roman"/>
              </w:rPr>
              <w:t>)</w:t>
            </w:r>
          </w:p>
        </w:tc>
        <w:tc>
          <w:tcPr>
            <w:tcW w:w="1276" w:type="dxa"/>
          </w:tcPr>
          <w:p w14:paraId="59992A61"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5755</w:t>
            </w:r>
          </w:p>
        </w:tc>
        <w:tc>
          <w:tcPr>
            <w:tcW w:w="1559" w:type="dxa"/>
          </w:tcPr>
          <w:p w14:paraId="63FBB629"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462</w:t>
            </w:r>
          </w:p>
        </w:tc>
        <w:tc>
          <w:tcPr>
            <w:tcW w:w="1418" w:type="dxa"/>
          </w:tcPr>
          <w:p w14:paraId="4A882473"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202</w:t>
            </w:r>
          </w:p>
        </w:tc>
      </w:tr>
      <w:tr w:rsidR="00E72E11" w:rsidRPr="00EC7B1A" w14:paraId="4D81A654" w14:textId="77777777" w:rsidTr="00833F7A">
        <w:tc>
          <w:tcPr>
            <w:tcW w:w="5665" w:type="dxa"/>
          </w:tcPr>
          <w:p w14:paraId="52828338" w14:textId="77777777" w:rsidR="00E72E11" w:rsidRPr="007E533F" w:rsidRDefault="00E72E11" w:rsidP="007E533F">
            <w:pPr>
              <w:rPr>
                <w:rFonts w:ascii="Times New Roman" w:hAnsi="Times New Roman" w:cs="Times New Roman"/>
              </w:rPr>
            </w:pPr>
            <w:proofErr w:type="spellStart"/>
            <w:r w:rsidRPr="007E533F">
              <w:rPr>
                <w:rFonts w:ascii="Times New Roman" w:hAnsi="Times New Roman" w:cs="Times New Roman"/>
              </w:rPr>
              <w:t>Ледолом</w:t>
            </w:r>
            <w:proofErr w:type="spellEnd"/>
            <w:r w:rsidRPr="007E533F">
              <w:rPr>
                <w:rFonts w:ascii="Times New Roman" w:hAnsi="Times New Roman" w:cs="Times New Roman"/>
              </w:rPr>
              <w:t xml:space="preserve"> (ш)</w:t>
            </w:r>
          </w:p>
        </w:tc>
        <w:tc>
          <w:tcPr>
            <w:tcW w:w="1276" w:type="dxa"/>
          </w:tcPr>
          <w:p w14:paraId="73F0F027"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4921</w:t>
            </w:r>
          </w:p>
        </w:tc>
        <w:tc>
          <w:tcPr>
            <w:tcW w:w="1559" w:type="dxa"/>
          </w:tcPr>
          <w:p w14:paraId="7D3A0F2F"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760</w:t>
            </w:r>
          </w:p>
        </w:tc>
        <w:tc>
          <w:tcPr>
            <w:tcW w:w="1418" w:type="dxa"/>
          </w:tcPr>
          <w:p w14:paraId="37658A91"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346</w:t>
            </w:r>
          </w:p>
        </w:tc>
      </w:tr>
      <w:tr w:rsidR="00E72E11" w:rsidRPr="00EC7B1A" w14:paraId="5F5CE1B6" w14:textId="77777777" w:rsidTr="00833F7A">
        <w:tc>
          <w:tcPr>
            <w:tcW w:w="5665" w:type="dxa"/>
          </w:tcPr>
          <w:p w14:paraId="01D6D390" w14:textId="77777777" w:rsidR="00E72E11" w:rsidRPr="007E533F" w:rsidRDefault="00E72E11" w:rsidP="007E533F">
            <w:pPr>
              <w:rPr>
                <w:rFonts w:ascii="Times New Roman" w:hAnsi="Times New Roman" w:cs="Times New Roman"/>
              </w:rPr>
            </w:pPr>
            <w:proofErr w:type="spellStart"/>
            <w:r w:rsidRPr="007E533F">
              <w:rPr>
                <w:rFonts w:ascii="Times New Roman" w:hAnsi="Times New Roman" w:cs="Times New Roman"/>
              </w:rPr>
              <w:t>Повреди</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от</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градушка</w:t>
            </w:r>
            <w:proofErr w:type="spellEnd"/>
            <w:r w:rsidRPr="007E533F">
              <w:rPr>
                <w:rFonts w:ascii="Times New Roman" w:hAnsi="Times New Roman" w:cs="Times New Roman"/>
              </w:rPr>
              <w:t xml:space="preserve"> (ш)</w:t>
            </w:r>
          </w:p>
        </w:tc>
        <w:tc>
          <w:tcPr>
            <w:tcW w:w="1276" w:type="dxa"/>
          </w:tcPr>
          <w:p w14:paraId="297EF622"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2423</w:t>
            </w:r>
          </w:p>
        </w:tc>
        <w:tc>
          <w:tcPr>
            <w:tcW w:w="1559" w:type="dxa"/>
          </w:tcPr>
          <w:p w14:paraId="06B54063"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53</w:t>
            </w:r>
          </w:p>
        </w:tc>
        <w:tc>
          <w:tcPr>
            <w:tcW w:w="1418" w:type="dxa"/>
          </w:tcPr>
          <w:p w14:paraId="7273CBC3"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53</w:t>
            </w:r>
          </w:p>
        </w:tc>
      </w:tr>
      <w:tr w:rsidR="00E72E11" w:rsidRPr="00EC7B1A" w14:paraId="0EA6A071" w14:textId="77777777" w:rsidTr="00833F7A">
        <w:tc>
          <w:tcPr>
            <w:tcW w:w="5665" w:type="dxa"/>
          </w:tcPr>
          <w:p w14:paraId="094BF649" w14:textId="77777777" w:rsidR="00E72E11" w:rsidRPr="007E533F" w:rsidRDefault="00E72E11" w:rsidP="007E533F">
            <w:pPr>
              <w:rPr>
                <w:rFonts w:ascii="Times New Roman" w:hAnsi="Times New Roman" w:cs="Times New Roman"/>
              </w:rPr>
            </w:pPr>
            <w:proofErr w:type="spellStart"/>
            <w:r w:rsidRPr="007E533F">
              <w:rPr>
                <w:rFonts w:ascii="Times New Roman" w:hAnsi="Times New Roman" w:cs="Times New Roman"/>
              </w:rPr>
              <w:t>Повреди</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от</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наводнение</w:t>
            </w:r>
            <w:proofErr w:type="spellEnd"/>
          </w:p>
        </w:tc>
        <w:tc>
          <w:tcPr>
            <w:tcW w:w="1276" w:type="dxa"/>
          </w:tcPr>
          <w:p w14:paraId="423408F7"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103</w:t>
            </w:r>
          </w:p>
        </w:tc>
        <w:tc>
          <w:tcPr>
            <w:tcW w:w="1559" w:type="dxa"/>
          </w:tcPr>
          <w:p w14:paraId="6148B948"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60</w:t>
            </w:r>
          </w:p>
        </w:tc>
        <w:tc>
          <w:tcPr>
            <w:tcW w:w="1418" w:type="dxa"/>
          </w:tcPr>
          <w:p w14:paraId="3DF8D8EC"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p>
        </w:tc>
      </w:tr>
      <w:tr w:rsidR="00E72E11" w:rsidRPr="00EC7B1A" w14:paraId="5ED5A8FE" w14:textId="77777777" w:rsidTr="00833F7A">
        <w:tc>
          <w:tcPr>
            <w:tcW w:w="5665" w:type="dxa"/>
          </w:tcPr>
          <w:p w14:paraId="2965C633" w14:textId="77777777" w:rsidR="00E72E11" w:rsidRPr="007E533F" w:rsidRDefault="00E72E11" w:rsidP="007E533F">
            <w:pPr>
              <w:rPr>
                <w:rFonts w:ascii="Times New Roman" w:hAnsi="Times New Roman" w:cs="Times New Roman"/>
              </w:rPr>
            </w:pPr>
            <w:proofErr w:type="spellStart"/>
            <w:r w:rsidRPr="007E533F">
              <w:rPr>
                <w:rFonts w:ascii="Times New Roman" w:hAnsi="Times New Roman" w:cs="Times New Roman"/>
              </w:rPr>
              <w:t>Повреди</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от</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пороен</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дъжд</w:t>
            </w:r>
            <w:proofErr w:type="spellEnd"/>
          </w:p>
        </w:tc>
        <w:tc>
          <w:tcPr>
            <w:tcW w:w="1276" w:type="dxa"/>
          </w:tcPr>
          <w:p w14:paraId="40716061"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25</w:t>
            </w:r>
          </w:p>
        </w:tc>
        <w:tc>
          <w:tcPr>
            <w:tcW w:w="1559" w:type="dxa"/>
          </w:tcPr>
          <w:p w14:paraId="588B3883"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33</w:t>
            </w:r>
          </w:p>
        </w:tc>
        <w:tc>
          <w:tcPr>
            <w:tcW w:w="1418" w:type="dxa"/>
          </w:tcPr>
          <w:p w14:paraId="7003DA2B"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p>
        </w:tc>
      </w:tr>
      <w:tr w:rsidR="00E72E11" w:rsidRPr="00EC7B1A" w14:paraId="7D6D9BE3" w14:textId="77777777" w:rsidTr="00833F7A">
        <w:tc>
          <w:tcPr>
            <w:tcW w:w="5665" w:type="dxa"/>
          </w:tcPr>
          <w:p w14:paraId="45C0FE67" w14:textId="77777777" w:rsidR="00E72E11" w:rsidRPr="007E533F" w:rsidRDefault="00E72E11" w:rsidP="007E533F">
            <w:pPr>
              <w:rPr>
                <w:rFonts w:ascii="Times New Roman" w:hAnsi="Times New Roman" w:cs="Times New Roman"/>
              </w:rPr>
            </w:pPr>
            <w:proofErr w:type="spellStart"/>
            <w:r w:rsidRPr="007E533F">
              <w:rPr>
                <w:rFonts w:ascii="Times New Roman" w:hAnsi="Times New Roman" w:cs="Times New Roman"/>
              </w:rPr>
              <w:t>Свлачища</w:t>
            </w:r>
            <w:proofErr w:type="spellEnd"/>
          </w:p>
        </w:tc>
        <w:tc>
          <w:tcPr>
            <w:tcW w:w="1276" w:type="dxa"/>
          </w:tcPr>
          <w:p w14:paraId="17EC7F00"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137</w:t>
            </w:r>
          </w:p>
        </w:tc>
        <w:tc>
          <w:tcPr>
            <w:tcW w:w="1559" w:type="dxa"/>
          </w:tcPr>
          <w:p w14:paraId="66D0E4B6"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2</w:t>
            </w:r>
          </w:p>
        </w:tc>
        <w:tc>
          <w:tcPr>
            <w:tcW w:w="1418" w:type="dxa"/>
          </w:tcPr>
          <w:p w14:paraId="76E2FF6B"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p>
        </w:tc>
      </w:tr>
      <w:tr w:rsidR="00E72E11" w:rsidRPr="00EC7B1A" w14:paraId="301A3423" w14:textId="77777777" w:rsidTr="00833F7A">
        <w:tc>
          <w:tcPr>
            <w:tcW w:w="5665" w:type="dxa"/>
          </w:tcPr>
          <w:p w14:paraId="71024295" w14:textId="77777777" w:rsidR="00E72E11" w:rsidRPr="007E533F" w:rsidRDefault="00E72E11" w:rsidP="007E533F">
            <w:pPr>
              <w:rPr>
                <w:rFonts w:ascii="Times New Roman" w:hAnsi="Times New Roman" w:cs="Times New Roman"/>
              </w:rPr>
            </w:pPr>
            <w:proofErr w:type="spellStart"/>
            <w:r w:rsidRPr="007E533F">
              <w:rPr>
                <w:rFonts w:ascii="Times New Roman" w:hAnsi="Times New Roman" w:cs="Times New Roman"/>
              </w:rPr>
              <w:t>Слани</w:t>
            </w:r>
            <w:proofErr w:type="spellEnd"/>
          </w:p>
        </w:tc>
        <w:tc>
          <w:tcPr>
            <w:tcW w:w="1276" w:type="dxa"/>
          </w:tcPr>
          <w:p w14:paraId="7EC1365A"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24</w:t>
            </w:r>
          </w:p>
        </w:tc>
        <w:tc>
          <w:tcPr>
            <w:tcW w:w="1559" w:type="dxa"/>
          </w:tcPr>
          <w:p w14:paraId="554F0E02"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39</w:t>
            </w:r>
          </w:p>
        </w:tc>
        <w:tc>
          <w:tcPr>
            <w:tcW w:w="1418" w:type="dxa"/>
          </w:tcPr>
          <w:p w14:paraId="54D9518B"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p>
        </w:tc>
      </w:tr>
      <w:tr w:rsidR="00E72E11" w:rsidRPr="00EC7B1A" w14:paraId="1846EDCE" w14:textId="77777777" w:rsidTr="00833F7A">
        <w:tc>
          <w:tcPr>
            <w:tcW w:w="5665" w:type="dxa"/>
          </w:tcPr>
          <w:p w14:paraId="784EF91B" w14:textId="77777777" w:rsidR="00E72E11" w:rsidRPr="007E533F" w:rsidRDefault="00E72E11" w:rsidP="007E533F">
            <w:pPr>
              <w:rPr>
                <w:rFonts w:ascii="Times New Roman" w:hAnsi="Times New Roman" w:cs="Times New Roman"/>
              </w:rPr>
            </w:pPr>
            <w:proofErr w:type="spellStart"/>
            <w:r w:rsidRPr="007E533F">
              <w:rPr>
                <w:rFonts w:ascii="Times New Roman" w:hAnsi="Times New Roman" w:cs="Times New Roman"/>
              </w:rPr>
              <w:t>Снеговал</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иг</w:t>
            </w:r>
            <w:proofErr w:type="spellEnd"/>
            <w:r w:rsidRPr="007E533F">
              <w:rPr>
                <w:rFonts w:ascii="Times New Roman" w:hAnsi="Times New Roman" w:cs="Times New Roman"/>
              </w:rPr>
              <w:t>)</w:t>
            </w:r>
          </w:p>
        </w:tc>
        <w:tc>
          <w:tcPr>
            <w:tcW w:w="1276" w:type="dxa"/>
          </w:tcPr>
          <w:p w14:paraId="08B76B36"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4274</w:t>
            </w:r>
          </w:p>
        </w:tc>
        <w:tc>
          <w:tcPr>
            <w:tcW w:w="1559" w:type="dxa"/>
          </w:tcPr>
          <w:p w14:paraId="7F98A764"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1430</w:t>
            </w:r>
          </w:p>
        </w:tc>
        <w:tc>
          <w:tcPr>
            <w:tcW w:w="1418" w:type="dxa"/>
          </w:tcPr>
          <w:p w14:paraId="1E5AB10C"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422</w:t>
            </w:r>
          </w:p>
        </w:tc>
      </w:tr>
      <w:tr w:rsidR="00E72E11" w:rsidRPr="00EC7B1A" w14:paraId="42D227D9" w14:textId="77777777" w:rsidTr="00833F7A">
        <w:tc>
          <w:tcPr>
            <w:tcW w:w="5665" w:type="dxa"/>
          </w:tcPr>
          <w:p w14:paraId="741DC682" w14:textId="77777777" w:rsidR="00E72E11" w:rsidRPr="007E533F" w:rsidRDefault="00E72E11" w:rsidP="007E533F">
            <w:pPr>
              <w:rPr>
                <w:rFonts w:ascii="Times New Roman" w:hAnsi="Times New Roman" w:cs="Times New Roman"/>
              </w:rPr>
            </w:pPr>
            <w:proofErr w:type="spellStart"/>
            <w:r w:rsidRPr="007E533F">
              <w:rPr>
                <w:rFonts w:ascii="Times New Roman" w:hAnsi="Times New Roman" w:cs="Times New Roman"/>
              </w:rPr>
              <w:t>Снеговал</w:t>
            </w:r>
            <w:proofErr w:type="spellEnd"/>
            <w:r w:rsidRPr="007E533F">
              <w:rPr>
                <w:rFonts w:ascii="Times New Roman" w:hAnsi="Times New Roman" w:cs="Times New Roman"/>
              </w:rPr>
              <w:t xml:space="preserve"> (ш)</w:t>
            </w:r>
          </w:p>
        </w:tc>
        <w:tc>
          <w:tcPr>
            <w:tcW w:w="1276" w:type="dxa"/>
          </w:tcPr>
          <w:p w14:paraId="35555ECA"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2463</w:t>
            </w:r>
          </w:p>
        </w:tc>
        <w:tc>
          <w:tcPr>
            <w:tcW w:w="1559" w:type="dxa"/>
          </w:tcPr>
          <w:p w14:paraId="27224513"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290</w:t>
            </w:r>
          </w:p>
        </w:tc>
        <w:tc>
          <w:tcPr>
            <w:tcW w:w="1418" w:type="dxa"/>
          </w:tcPr>
          <w:p w14:paraId="68C0ADA3"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73</w:t>
            </w:r>
          </w:p>
        </w:tc>
      </w:tr>
      <w:tr w:rsidR="00E72E11" w:rsidRPr="00EC7B1A" w14:paraId="4A7D183C" w14:textId="77777777" w:rsidTr="00833F7A">
        <w:tc>
          <w:tcPr>
            <w:tcW w:w="5665" w:type="dxa"/>
          </w:tcPr>
          <w:p w14:paraId="134F7D50" w14:textId="77777777" w:rsidR="00E72E11" w:rsidRPr="007E533F" w:rsidRDefault="00E72E11" w:rsidP="007E533F">
            <w:pPr>
              <w:rPr>
                <w:rFonts w:ascii="Times New Roman" w:hAnsi="Times New Roman" w:cs="Times New Roman"/>
              </w:rPr>
            </w:pPr>
            <w:proofErr w:type="spellStart"/>
            <w:r w:rsidRPr="007E533F">
              <w:rPr>
                <w:rFonts w:ascii="Times New Roman" w:hAnsi="Times New Roman" w:cs="Times New Roman"/>
              </w:rPr>
              <w:t>Снегоизвиване</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на</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стъблата</w:t>
            </w:r>
            <w:proofErr w:type="spellEnd"/>
            <w:r w:rsidRPr="007E533F">
              <w:rPr>
                <w:rFonts w:ascii="Times New Roman" w:hAnsi="Times New Roman" w:cs="Times New Roman"/>
              </w:rPr>
              <w:t xml:space="preserve"> (ш)</w:t>
            </w:r>
          </w:p>
        </w:tc>
        <w:tc>
          <w:tcPr>
            <w:tcW w:w="1276" w:type="dxa"/>
          </w:tcPr>
          <w:p w14:paraId="6B87127E"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188</w:t>
            </w:r>
          </w:p>
        </w:tc>
        <w:tc>
          <w:tcPr>
            <w:tcW w:w="1559" w:type="dxa"/>
          </w:tcPr>
          <w:p w14:paraId="37DD60F6"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60</w:t>
            </w:r>
          </w:p>
        </w:tc>
        <w:tc>
          <w:tcPr>
            <w:tcW w:w="1418" w:type="dxa"/>
          </w:tcPr>
          <w:p w14:paraId="42DD9A81"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44</w:t>
            </w:r>
          </w:p>
        </w:tc>
      </w:tr>
      <w:tr w:rsidR="00E72E11" w:rsidRPr="00EC7B1A" w14:paraId="306EC32A" w14:textId="77777777" w:rsidTr="00833F7A">
        <w:tc>
          <w:tcPr>
            <w:tcW w:w="5665" w:type="dxa"/>
          </w:tcPr>
          <w:p w14:paraId="3C1799AD" w14:textId="77777777" w:rsidR="00E72E11" w:rsidRPr="007E533F" w:rsidRDefault="00E72E11" w:rsidP="007E533F">
            <w:pPr>
              <w:rPr>
                <w:rFonts w:ascii="Times New Roman" w:hAnsi="Times New Roman" w:cs="Times New Roman"/>
              </w:rPr>
            </w:pPr>
            <w:proofErr w:type="spellStart"/>
            <w:r w:rsidRPr="007E533F">
              <w:rPr>
                <w:rFonts w:ascii="Times New Roman" w:hAnsi="Times New Roman" w:cs="Times New Roman"/>
              </w:rPr>
              <w:t>Снеголом</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игл</w:t>
            </w:r>
            <w:proofErr w:type="spellEnd"/>
            <w:r w:rsidRPr="007E533F">
              <w:rPr>
                <w:rFonts w:ascii="Times New Roman" w:hAnsi="Times New Roman" w:cs="Times New Roman"/>
              </w:rPr>
              <w:t>)</w:t>
            </w:r>
          </w:p>
        </w:tc>
        <w:tc>
          <w:tcPr>
            <w:tcW w:w="1276" w:type="dxa"/>
          </w:tcPr>
          <w:p w14:paraId="706F608E"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19408</w:t>
            </w:r>
          </w:p>
        </w:tc>
        <w:tc>
          <w:tcPr>
            <w:tcW w:w="1559" w:type="dxa"/>
          </w:tcPr>
          <w:p w14:paraId="7BD81833"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7 405</w:t>
            </w:r>
          </w:p>
        </w:tc>
        <w:tc>
          <w:tcPr>
            <w:tcW w:w="1418" w:type="dxa"/>
          </w:tcPr>
          <w:p w14:paraId="2C255D08"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2638</w:t>
            </w:r>
          </w:p>
        </w:tc>
      </w:tr>
      <w:tr w:rsidR="00E72E11" w:rsidRPr="00EC7B1A" w14:paraId="3CB14A08" w14:textId="77777777" w:rsidTr="00833F7A">
        <w:tc>
          <w:tcPr>
            <w:tcW w:w="5665" w:type="dxa"/>
          </w:tcPr>
          <w:p w14:paraId="2441F222" w14:textId="77777777" w:rsidR="00E72E11" w:rsidRPr="007E533F" w:rsidRDefault="00E72E11" w:rsidP="007E533F">
            <w:pPr>
              <w:rPr>
                <w:rFonts w:ascii="Times New Roman" w:hAnsi="Times New Roman" w:cs="Times New Roman"/>
              </w:rPr>
            </w:pPr>
            <w:proofErr w:type="spellStart"/>
            <w:r w:rsidRPr="007E533F">
              <w:rPr>
                <w:rFonts w:ascii="Times New Roman" w:hAnsi="Times New Roman" w:cs="Times New Roman"/>
              </w:rPr>
              <w:t>Снеголом</w:t>
            </w:r>
            <w:proofErr w:type="spellEnd"/>
            <w:r w:rsidRPr="007E533F">
              <w:rPr>
                <w:rFonts w:ascii="Times New Roman" w:hAnsi="Times New Roman" w:cs="Times New Roman"/>
              </w:rPr>
              <w:t xml:space="preserve"> (ш)</w:t>
            </w:r>
          </w:p>
        </w:tc>
        <w:tc>
          <w:tcPr>
            <w:tcW w:w="1276" w:type="dxa"/>
          </w:tcPr>
          <w:p w14:paraId="10F2CDF5"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10319</w:t>
            </w:r>
          </w:p>
        </w:tc>
        <w:tc>
          <w:tcPr>
            <w:tcW w:w="1559" w:type="dxa"/>
          </w:tcPr>
          <w:p w14:paraId="4DD3EE0B"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2 603</w:t>
            </w:r>
          </w:p>
        </w:tc>
        <w:tc>
          <w:tcPr>
            <w:tcW w:w="1418" w:type="dxa"/>
          </w:tcPr>
          <w:p w14:paraId="5660051F"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1117</w:t>
            </w:r>
          </w:p>
        </w:tc>
      </w:tr>
      <w:tr w:rsidR="00E72E11" w:rsidRPr="00EC7B1A" w14:paraId="67A709A7" w14:textId="77777777" w:rsidTr="00833F7A">
        <w:tc>
          <w:tcPr>
            <w:tcW w:w="5665" w:type="dxa"/>
          </w:tcPr>
          <w:p w14:paraId="7871F197" w14:textId="77777777" w:rsidR="00E72E11" w:rsidRPr="007E533F" w:rsidRDefault="00E72E11" w:rsidP="007E533F">
            <w:pPr>
              <w:rPr>
                <w:rFonts w:ascii="Times New Roman" w:hAnsi="Times New Roman" w:cs="Times New Roman"/>
              </w:rPr>
            </w:pPr>
            <w:proofErr w:type="spellStart"/>
            <w:r w:rsidRPr="007E533F">
              <w:rPr>
                <w:rFonts w:ascii="Times New Roman" w:hAnsi="Times New Roman" w:cs="Times New Roman"/>
              </w:rPr>
              <w:t>Снеголом</w:t>
            </w:r>
            <w:proofErr w:type="spellEnd"/>
            <w:r w:rsidRPr="007E533F">
              <w:rPr>
                <w:rFonts w:ascii="Times New Roman" w:hAnsi="Times New Roman" w:cs="Times New Roman"/>
              </w:rPr>
              <w:t xml:space="preserve"> и </w:t>
            </w:r>
            <w:proofErr w:type="spellStart"/>
            <w:r w:rsidRPr="007E533F">
              <w:rPr>
                <w:rFonts w:ascii="Times New Roman" w:hAnsi="Times New Roman" w:cs="Times New Roman"/>
              </w:rPr>
              <w:t>снеговал</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иг</w:t>
            </w:r>
            <w:proofErr w:type="spellEnd"/>
            <w:r w:rsidRPr="007E533F">
              <w:rPr>
                <w:rFonts w:ascii="Times New Roman" w:hAnsi="Times New Roman" w:cs="Times New Roman"/>
              </w:rPr>
              <w:t>)</w:t>
            </w:r>
          </w:p>
        </w:tc>
        <w:tc>
          <w:tcPr>
            <w:tcW w:w="1276" w:type="dxa"/>
          </w:tcPr>
          <w:p w14:paraId="464E2225"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71578</w:t>
            </w:r>
          </w:p>
        </w:tc>
        <w:tc>
          <w:tcPr>
            <w:tcW w:w="1559" w:type="dxa"/>
          </w:tcPr>
          <w:p w14:paraId="3E80BBAF"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55 008</w:t>
            </w:r>
          </w:p>
        </w:tc>
        <w:tc>
          <w:tcPr>
            <w:tcW w:w="1418" w:type="dxa"/>
          </w:tcPr>
          <w:p w14:paraId="6BAD0509"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16686</w:t>
            </w:r>
          </w:p>
        </w:tc>
      </w:tr>
      <w:tr w:rsidR="00E72E11" w:rsidRPr="00EC7B1A" w14:paraId="55379873" w14:textId="77777777" w:rsidTr="00833F7A">
        <w:tc>
          <w:tcPr>
            <w:tcW w:w="5665" w:type="dxa"/>
          </w:tcPr>
          <w:p w14:paraId="0E2A2E5A" w14:textId="77777777" w:rsidR="00E72E11" w:rsidRPr="007E533F" w:rsidRDefault="00E72E11" w:rsidP="007E533F">
            <w:pPr>
              <w:rPr>
                <w:rFonts w:ascii="Times New Roman" w:hAnsi="Times New Roman" w:cs="Times New Roman"/>
              </w:rPr>
            </w:pPr>
            <w:proofErr w:type="spellStart"/>
            <w:r w:rsidRPr="007E533F">
              <w:rPr>
                <w:rFonts w:ascii="Times New Roman" w:hAnsi="Times New Roman" w:cs="Times New Roman"/>
              </w:rPr>
              <w:t>Снеголом</w:t>
            </w:r>
            <w:proofErr w:type="spellEnd"/>
            <w:r w:rsidRPr="007E533F">
              <w:rPr>
                <w:rFonts w:ascii="Times New Roman" w:hAnsi="Times New Roman" w:cs="Times New Roman"/>
              </w:rPr>
              <w:t xml:space="preserve"> и </w:t>
            </w:r>
            <w:proofErr w:type="spellStart"/>
            <w:r w:rsidRPr="007E533F">
              <w:rPr>
                <w:rFonts w:ascii="Times New Roman" w:hAnsi="Times New Roman" w:cs="Times New Roman"/>
              </w:rPr>
              <w:t>снеговал</w:t>
            </w:r>
            <w:proofErr w:type="spellEnd"/>
            <w:r w:rsidRPr="007E533F">
              <w:rPr>
                <w:rFonts w:ascii="Times New Roman" w:hAnsi="Times New Roman" w:cs="Times New Roman"/>
              </w:rPr>
              <w:t xml:space="preserve"> (ш)</w:t>
            </w:r>
          </w:p>
        </w:tc>
        <w:tc>
          <w:tcPr>
            <w:tcW w:w="1276" w:type="dxa"/>
          </w:tcPr>
          <w:p w14:paraId="0340EEA4"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27940</w:t>
            </w:r>
          </w:p>
        </w:tc>
        <w:tc>
          <w:tcPr>
            <w:tcW w:w="1559" w:type="dxa"/>
          </w:tcPr>
          <w:p w14:paraId="6D0FC90A"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8 290</w:t>
            </w:r>
          </w:p>
        </w:tc>
        <w:tc>
          <w:tcPr>
            <w:tcW w:w="1418" w:type="dxa"/>
          </w:tcPr>
          <w:p w14:paraId="11A07F12"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3424</w:t>
            </w:r>
          </w:p>
        </w:tc>
      </w:tr>
      <w:tr w:rsidR="00E72E11" w:rsidRPr="00EC7B1A" w14:paraId="7166946F" w14:textId="77777777" w:rsidTr="00833F7A">
        <w:tc>
          <w:tcPr>
            <w:tcW w:w="5665" w:type="dxa"/>
          </w:tcPr>
          <w:p w14:paraId="50E0557C" w14:textId="77777777" w:rsidR="00E72E11" w:rsidRPr="007E533F" w:rsidRDefault="00E72E11" w:rsidP="007E533F">
            <w:pPr>
              <w:rPr>
                <w:rFonts w:ascii="Times New Roman" w:hAnsi="Times New Roman" w:cs="Times New Roman"/>
              </w:rPr>
            </w:pPr>
            <w:proofErr w:type="spellStart"/>
            <w:r w:rsidRPr="007E533F">
              <w:rPr>
                <w:rFonts w:ascii="Times New Roman" w:hAnsi="Times New Roman" w:cs="Times New Roman"/>
              </w:rPr>
              <w:t>Суша</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иг</w:t>
            </w:r>
            <w:proofErr w:type="spellEnd"/>
            <w:r w:rsidRPr="007E533F">
              <w:rPr>
                <w:rFonts w:ascii="Times New Roman" w:hAnsi="Times New Roman" w:cs="Times New Roman"/>
              </w:rPr>
              <w:t>)</w:t>
            </w:r>
          </w:p>
        </w:tc>
        <w:tc>
          <w:tcPr>
            <w:tcW w:w="1276" w:type="dxa"/>
          </w:tcPr>
          <w:p w14:paraId="493C4A7E"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170</w:t>
            </w:r>
          </w:p>
        </w:tc>
        <w:tc>
          <w:tcPr>
            <w:tcW w:w="1559" w:type="dxa"/>
          </w:tcPr>
          <w:p w14:paraId="29029273"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137</w:t>
            </w:r>
          </w:p>
        </w:tc>
        <w:tc>
          <w:tcPr>
            <w:tcW w:w="1418" w:type="dxa"/>
          </w:tcPr>
          <w:p w14:paraId="62B914FA"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236</w:t>
            </w:r>
          </w:p>
        </w:tc>
      </w:tr>
      <w:tr w:rsidR="00E72E11" w:rsidRPr="00EC7B1A" w14:paraId="4C7738F2" w14:textId="77777777" w:rsidTr="00833F7A">
        <w:tc>
          <w:tcPr>
            <w:tcW w:w="5665" w:type="dxa"/>
          </w:tcPr>
          <w:p w14:paraId="07594975" w14:textId="77777777" w:rsidR="00E72E11" w:rsidRPr="007E533F" w:rsidRDefault="00E72E11" w:rsidP="007E533F">
            <w:pPr>
              <w:rPr>
                <w:rFonts w:ascii="Times New Roman" w:hAnsi="Times New Roman" w:cs="Times New Roman"/>
              </w:rPr>
            </w:pPr>
            <w:proofErr w:type="spellStart"/>
            <w:r w:rsidRPr="007E533F">
              <w:rPr>
                <w:rFonts w:ascii="Times New Roman" w:hAnsi="Times New Roman" w:cs="Times New Roman"/>
              </w:rPr>
              <w:t>Суша</w:t>
            </w:r>
            <w:proofErr w:type="spellEnd"/>
            <w:r w:rsidRPr="007E533F">
              <w:rPr>
                <w:rFonts w:ascii="Times New Roman" w:hAnsi="Times New Roman" w:cs="Times New Roman"/>
              </w:rPr>
              <w:t xml:space="preserve"> (ш)</w:t>
            </w:r>
          </w:p>
        </w:tc>
        <w:tc>
          <w:tcPr>
            <w:tcW w:w="1276" w:type="dxa"/>
          </w:tcPr>
          <w:p w14:paraId="0763CCF9"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354</w:t>
            </w:r>
          </w:p>
        </w:tc>
        <w:tc>
          <w:tcPr>
            <w:tcW w:w="1559" w:type="dxa"/>
          </w:tcPr>
          <w:p w14:paraId="1ABB1A2A"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634</w:t>
            </w:r>
          </w:p>
        </w:tc>
        <w:tc>
          <w:tcPr>
            <w:tcW w:w="1418" w:type="dxa"/>
          </w:tcPr>
          <w:p w14:paraId="16E78F75"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2280</w:t>
            </w:r>
          </w:p>
        </w:tc>
      </w:tr>
      <w:tr w:rsidR="00E72E11" w:rsidRPr="00EC7B1A" w14:paraId="74ED89EE" w14:textId="77777777" w:rsidTr="00833F7A">
        <w:tc>
          <w:tcPr>
            <w:tcW w:w="5665" w:type="dxa"/>
          </w:tcPr>
          <w:p w14:paraId="14D073A8" w14:textId="77777777" w:rsidR="00E72E11" w:rsidRPr="007E533F" w:rsidRDefault="00E72E11" w:rsidP="007E533F">
            <w:pPr>
              <w:rPr>
                <w:rFonts w:ascii="Times New Roman" w:hAnsi="Times New Roman" w:cs="Times New Roman"/>
              </w:rPr>
            </w:pPr>
            <w:proofErr w:type="spellStart"/>
            <w:r w:rsidRPr="007E533F">
              <w:rPr>
                <w:rFonts w:ascii="Times New Roman" w:hAnsi="Times New Roman" w:cs="Times New Roman"/>
              </w:rPr>
              <w:t>Третиране</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срещу</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просушаване</w:t>
            </w:r>
            <w:proofErr w:type="spellEnd"/>
          </w:p>
        </w:tc>
        <w:tc>
          <w:tcPr>
            <w:tcW w:w="1276" w:type="dxa"/>
          </w:tcPr>
          <w:p w14:paraId="1BF1C269"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30</w:t>
            </w:r>
          </w:p>
        </w:tc>
        <w:tc>
          <w:tcPr>
            <w:tcW w:w="1559" w:type="dxa"/>
          </w:tcPr>
          <w:p w14:paraId="24BBE979"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p>
        </w:tc>
        <w:tc>
          <w:tcPr>
            <w:tcW w:w="1418" w:type="dxa"/>
          </w:tcPr>
          <w:p w14:paraId="57F88AB1"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p>
        </w:tc>
      </w:tr>
      <w:tr w:rsidR="00E72E11" w:rsidRPr="00EC7B1A" w14:paraId="116BAF16" w14:textId="77777777" w:rsidTr="00833F7A">
        <w:tc>
          <w:tcPr>
            <w:tcW w:w="5665" w:type="dxa"/>
          </w:tcPr>
          <w:p w14:paraId="57D1634D" w14:textId="77777777" w:rsidR="00E72E11" w:rsidRPr="007E533F" w:rsidRDefault="00E72E11" w:rsidP="007E533F">
            <w:pPr>
              <w:rPr>
                <w:rFonts w:ascii="Times New Roman" w:hAnsi="Times New Roman" w:cs="Times New Roman"/>
              </w:rPr>
            </w:pPr>
            <w:proofErr w:type="spellStart"/>
            <w:r w:rsidRPr="007E533F">
              <w:rPr>
                <w:rFonts w:ascii="Times New Roman" w:hAnsi="Times New Roman" w:cs="Times New Roman"/>
              </w:rPr>
              <w:t>Горски</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пожари</w:t>
            </w:r>
            <w:proofErr w:type="spellEnd"/>
          </w:p>
        </w:tc>
        <w:tc>
          <w:tcPr>
            <w:tcW w:w="1276" w:type="dxa"/>
          </w:tcPr>
          <w:p w14:paraId="16DB53EC"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8770</w:t>
            </w:r>
          </w:p>
        </w:tc>
        <w:tc>
          <w:tcPr>
            <w:tcW w:w="1559" w:type="dxa"/>
          </w:tcPr>
          <w:p w14:paraId="772F3B21"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8597</w:t>
            </w:r>
          </w:p>
        </w:tc>
        <w:tc>
          <w:tcPr>
            <w:tcW w:w="1418" w:type="dxa"/>
          </w:tcPr>
          <w:p w14:paraId="69FC5C3E"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5155</w:t>
            </w:r>
          </w:p>
        </w:tc>
      </w:tr>
      <w:tr w:rsidR="00E72E11" w:rsidRPr="00EC7B1A" w14:paraId="1A3878A3" w14:textId="77777777" w:rsidTr="00833F7A">
        <w:tc>
          <w:tcPr>
            <w:tcW w:w="5665" w:type="dxa"/>
          </w:tcPr>
          <w:p w14:paraId="6B289C6E" w14:textId="77777777" w:rsidR="00E72E11" w:rsidRPr="007E533F" w:rsidRDefault="00E72E11" w:rsidP="007E533F">
            <w:pPr>
              <w:rPr>
                <w:rFonts w:ascii="Times New Roman" w:hAnsi="Times New Roman" w:cs="Times New Roman"/>
              </w:rPr>
            </w:pPr>
            <w:proofErr w:type="spellStart"/>
            <w:r w:rsidRPr="007E533F">
              <w:rPr>
                <w:rFonts w:ascii="Times New Roman" w:hAnsi="Times New Roman" w:cs="Times New Roman"/>
              </w:rPr>
              <w:t>Повреди</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от</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пожари</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иг</w:t>
            </w:r>
            <w:proofErr w:type="spellEnd"/>
            <w:r w:rsidRPr="007E533F">
              <w:rPr>
                <w:rFonts w:ascii="Times New Roman" w:hAnsi="Times New Roman" w:cs="Times New Roman"/>
              </w:rPr>
              <w:t>)</w:t>
            </w:r>
          </w:p>
        </w:tc>
        <w:tc>
          <w:tcPr>
            <w:tcW w:w="1276" w:type="dxa"/>
          </w:tcPr>
          <w:p w14:paraId="10062612"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7567</w:t>
            </w:r>
          </w:p>
        </w:tc>
        <w:tc>
          <w:tcPr>
            <w:tcW w:w="1559" w:type="dxa"/>
          </w:tcPr>
          <w:p w14:paraId="56EF28A0"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4997</w:t>
            </w:r>
          </w:p>
        </w:tc>
        <w:tc>
          <w:tcPr>
            <w:tcW w:w="1418" w:type="dxa"/>
          </w:tcPr>
          <w:p w14:paraId="2FF662C9"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2574</w:t>
            </w:r>
          </w:p>
        </w:tc>
      </w:tr>
      <w:tr w:rsidR="00E72E11" w:rsidRPr="00EC7B1A" w14:paraId="614E016C" w14:textId="77777777" w:rsidTr="00833F7A">
        <w:tc>
          <w:tcPr>
            <w:tcW w:w="5665" w:type="dxa"/>
          </w:tcPr>
          <w:p w14:paraId="0378C0DD" w14:textId="77777777" w:rsidR="00E72E11" w:rsidRPr="007E533F" w:rsidRDefault="00E72E11" w:rsidP="007E533F">
            <w:pPr>
              <w:rPr>
                <w:rFonts w:ascii="Times New Roman" w:hAnsi="Times New Roman" w:cs="Times New Roman"/>
              </w:rPr>
            </w:pPr>
            <w:proofErr w:type="spellStart"/>
            <w:r w:rsidRPr="007E533F">
              <w:rPr>
                <w:rFonts w:ascii="Times New Roman" w:hAnsi="Times New Roman" w:cs="Times New Roman"/>
              </w:rPr>
              <w:t>Повреди</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от</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пожари</w:t>
            </w:r>
            <w:proofErr w:type="spellEnd"/>
            <w:r w:rsidRPr="007E533F">
              <w:rPr>
                <w:rFonts w:ascii="Times New Roman" w:hAnsi="Times New Roman" w:cs="Times New Roman"/>
              </w:rPr>
              <w:t xml:space="preserve"> (ш)</w:t>
            </w:r>
          </w:p>
        </w:tc>
        <w:tc>
          <w:tcPr>
            <w:tcW w:w="1276" w:type="dxa"/>
          </w:tcPr>
          <w:p w14:paraId="4A8B81E0"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1203</w:t>
            </w:r>
          </w:p>
        </w:tc>
        <w:tc>
          <w:tcPr>
            <w:tcW w:w="1559" w:type="dxa"/>
          </w:tcPr>
          <w:p w14:paraId="650252ED"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3600</w:t>
            </w:r>
          </w:p>
        </w:tc>
        <w:tc>
          <w:tcPr>
            <w:tcW w:w="1418" w:type="dxa"/>
          </w:tcPr>
          <w:p w14:paraId="25344529"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2581</w:t>
            </w:r>
          </w:p>
        </w:tc>
      </w:tr>
      <w:tr w:rsidR="00E72E11" w:rsidRPr="00EC7B1A" w14:paraId="2FAAB66D" w14:textId="77777777" w:rsidTr="00833F7A">
        <w:tc>
          <w:tcPr>
            <w:tcW w:w="5665" w:type="dxa"/>
            <w:shd w:val="clear" w:color="auto" w:fill="E7E6E6" w:themeFill="background2"/>
          </w:tcPr>
          <w:p w14:paraId="089969AC" w14:textId="77777777" w:rsidR="00E72E11" w:rsidRPr="007E533F" w:rsidRDefault="00E72E11" w:rsidP="007E533F">
            <w:pPr>
              <w:rPr>
                <w:rFonts w:ascii="Times New Roman" w:hAnsi="Times New Roman" w:cs="Times New Roman"/>
              </w:rPr>
            </w:pPr>
            <w:proofErr w:type="spellStart"/>
            <w:r w:rsidRPr="007E533F">
              <w:rPr>
                <w:rFonts w:ascii="Times New Roman" w:hAnsi="Times New Roman" w:cs="Times New Roman"/>
              </w:rPr>
              <w:t>Антропогенен</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фактор</w:t>
            </w:r>
            <w:proofErr w:type="spellEnd"/>
          </w:p>
        </w:tc>
        <w:tc>
          <w:tcPr>
            <w:tcW w:w="1276" w:type="dxa"/>
            <w:shd w:val="clear" w:color="auto" w:fill="E7E6E6" w:themeFill="background2"/>
          </w:tcPr>
          <w:p w14:paraId="0077B25F"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8</w:t>
            </w:r>
          </w:p>
        </w:tc>
        <w:tc>
          <w:tcPr>
            <w:tcW w:w="1559" w:type="dxa"/>
            <w:shd w:val="clear" w:color="auto" w:fill="E7E6E6" w:themeFill="background2"/>
          </w:tcPr>
          <w:p w14:paraId="0B02938C"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p>
        </w:tc>
        <w:tc>
          <w:tcPr>
            <w:tcW w:w="1418" w:type="dxa"/>
            <w:shd w:val="clear" w:color="auto" w:fill="E7E6E6" w:themeFill="background2"/>
          </w:tcPr>
          <w:p w14:paraId="7CE31BB4"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30</w:t>
            </w:r>
          </w:p>
        </w:tc>
      </w:tr>
      <w:tr w:rsidR="00E72E11" w:rsidRPr="00EC7B1A" w14:paraId="4E2A2BF7" w14:textId="77777777" w:rsidTr="00833F7A">
        <w:tc>
          <w:tcPr>
            <w:tcW w:w="5665" w:type="dxa"/>
          </w:tcPr>
          <w:p w14:paraId="4325305D" w14:textId="77777777" w:rsidR="00E72E11" w:rsidRPr="007E533F" w:rsidRDefault="00E72E11" w:rsidP="007E533F">
            <w:pPr>
              <w:rPr>
                <w:rFonts w:ascii="Times New Roman" w:hAnsi="Times New Roman" w:cs="Times New Roman"/>
              </w:rPr>
            </w:pPr>
            <w:proofErr w:type="spellStart"/>
            <w:r w:rsidRPr="007E533F">
              <w:rPr>
                <w:rFonts w:ascii="Times New Roman" w:hAnsi="Times New Roman" w:cs="Times New Roman"/>
              </w:rPr>
              <w:t>Повреди</w:t>
            </w:r>
            <w:proofErr w:type="spellEnd"/>
            <w:r w:rsidRPr="007E533F">
              <w:rPr>
                <w:rFonts w:ascii="Times New Roman" w:hAnsi="Times New Roman" w:cs="Times New Roman"/>
              </w:rPr>
              <w:t xml:space="preserve"> в </w:t>
            </w:r>
            <w:proofErr w:type="spellStart"/>
            <w:r w:rsidRPr="007E533F">
              <w:rPr>
                <w:rFonts w:ascii="Times New Roman" w:hAnsi="Times New Roman" w:cs="Times New Roman"/>
              </w:rPr>
              <w:t>горските</w:t>
            </w:r>
            <w:proofErr w:type="spellEnd"/>
            <w:r w:rsidRPr="007E533F">
              <w:rPr>
                <w:rFonts w:ascii="Times New Roman" w:hAnsi="Times New Roman" w:cs="Times New Roman"/>
              </w:rPr>
              <w:t xml:space="preserve"> </w:t>
            </w:r>
            <w:proofErr w:type="spellStart"/>
            <w:r w:rsidRPr="007E533F">
              <w:rPr>
                <w:rFonts w:ascii="Times New Roman" w:hAnsi="Times New Roman" w:cs="Times New Roman"/>
              </w:rPr>
              <w:t>разсадници</w:t>
            </w:r>
            <w:proofErr w:type="spellEnd"/>
          </w:p>
        </w:tc>
        <w:tc>
          <w:tcPr>
            <w:tcW w:w="1276" w:type="dxa"/>
          </w:tcPr>
          <w:p w14:paraId="04BD458B"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3623</w:t>
            </w:r>
          </w:p>
        </w:tc>
        <w:tc>
          <w:tcPr>
            <w:tcW w:w="1559" w:type="dxa"/>
          </w:tcPr>
          <w:p w14:paraId="6C218C3B"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3 506</w:t>
            </w:r>
          </w:p>
        </w:tc>
        <w:tc>
          <w:tcPr>
            <w:tcW w:w="1418" w:type="dxa"/>
          </w:tcPr>
          <w:p w14:paraId="5E0DB01D" w14:textId="77777777" w:rsidR="00E72E11" w:rsidRPr="00EC7B1A" w:rsidRDefault="00E72E11" w:rsidP="0095109F">
            <w:pPr>
              <w:pStyle w:val="Heading41"/>
              <w:keepNext/>
              <w:keepLines/>
              <w:shd w:val="clear" w:color="auto" w:fill="auto"/>
              <w:spacing w:line="269" w:lineRule="exact"/>
              <w:jc w:val="right"/>
              <w:rPr>
                <w:b w:val="0"/>
                <w:bCs w:val="0"/>
                <w:sz w:val="18"/>
                <w:szCs w:val="18"/>
                <w:lang w:val="bg-BG"/>
              </w:rPr>
            </w:pPr>
            <w:r w:rsidRPr="00EC7B1A">
              <w:rPr>
                <w:b w:val="0"/>
                <w:bCs w:val="0"/>
                <w:sz w:val="18"/>
                <w:szCs w:val="18"/>
                <w:lang w:val="bg-BG"/>
              </w:rPr>
              <w:t>2 078</w:t>
            </w:r>
          </w:p>
        </w:tc>
      </w:tr>
    </w:tbl>
    <w:p w14:paraId="42E57DFE" w14:textId="421717D3" w:rsidR="00E72E11" w:rsidRPr="007E533F" w:rsidRDefault="00833F7A" w:rsidP="00E72E11">
      <w:pPr>
        <w:rPr>
          <w:rFonts w:ascii="Times New Roman" w:hAnsi="Times New Roman" w:cs="Times New Roman"/>
          <w:i/>
          <w:lang w:val="bg-BG"/>
        </w:rPr>
      </w:pPr>
      <w:r w:rsidRPr="007E533F">
        <w:rPr>
          <w:rFonts w:ascii="Times New Roman" w:hAnsi="Times New Roman" w:cs="Times New Roman"/>
          <w:i/>
          <w:lang w:val="bg-BG"/>
        </w:rPr>
        <w:t>Източник: ИАГ</w:t>
      </w:r>
    </w:p>
    <w:p w14:paraId="791F5C40" w14:textId="77777777" w:rsidR="00E72E11" w:rsidRPr="00EC7B1A" w:rsidRDefault="00E72E11" w:rsidP="00E72E11">
      <w:pPr>
        <w:pStyle w:val="Bodytext20"/>
        <w:shd w:val="clear" w:color="auto" w:fill="auto"/>
        <w:spacing w:before="120" w:after="120" w:line="264" w:lineRule="auto"/>
        <w:ind w:firstLine="0"/>
        <w:rPr>
          <w:rFonts w:ascii="Times New Roman" w:hAnsi="Times New Roman" w:cs="Times New Roman"/>
          <w:lang w:val="bg-BG"/>
        </w:rPr>
      </w:pPr>
      <w:r w:rsidRPr="00EC7B1A">
        <w:rPr>
          <w:rFonts w:ascii="Times New Roman" w:hAnsi="Times New Roman" w:cs="Times New Roman"/>
          <w:lang w:val="bg-BG"/>
        </w:rPr>
        <w:t xml:space="preserve">В таблицата са представени горските площи засегнати от биотични, абиотични и антропогенни фактори за периода 2018 – 2020 г. Данните са от ИАГ по сведенията за резултатите от </w:t>
      </w:r>
      <w:r w:rsidRPr="00EC7B1A">
        <w:rPr>
          <w:rFonts w:ascii="Times New Roman" w:hAnsi="Times New Roman" w:cs="Times New Roman"/>
          <w:lang w:val="bg-BG"/>
        </w:rPr>
        <w:lastRenderedPageBreak/>
        <w:t xml:space="preserve">лесопатологичното обследване за нападения от вредители, болести и други повреди с цел планиране на необходимите лесозащитни мероприятия. </w:t>
      </w:r>
    </w:p>
    <w:p w14:paraId="4323016E" w14:textId="77777777" w:rsidR="00E72E11" w:rsidRPr="00E72E11" w:rsidRDefault="00E72E11" w:rsidP="00E72E11">
      <w:pPr>
        <w:autoSpaceDE w:val="0"/>
        <w:autoSpaceDN w:val="0"/>
        <w:adjustRightInd w:val="0"/>
        <w:spacing w:before="120" w:after="120" w:line="264" w:lineRule="auto"/>
        <w:jc w:val="both"/>
        <w:rPr>
          <w:rFonts w:ascii="Times New Roman" w:hAnsi="Times New Roman" w:cs="Times New Roman"/>
          <w:lang w:val="ru-RU"/>
        </w:rPr>
      </w:pPr>
      <w:r w:rsidRPr="00E72E11">
        <w:rPr>
          <w:rFonts w:ascii="Times New Roman" w:hAnsi="Times New Roman" w:cs="Times New Roman"/>
          <w:color w:val="000000"/>
          <w:lang w:val="ru-RU"/>
        </w:rPr>
        <w:t xml:space="preserve">По отчетни данни на ИАГ за 2019 година </w:t>
      </w:r>
      <w:r w:rsidRPr="00E72E11">
        <w:rPr>
          <w:rFonts w:ascii="Times New Roman" w:hAnsi="Times New Roman" w:cs="Times New Roman"/>
          <w:lang w:val="ru-RU"/>
        </w:rPr>
        <w:t>са установени нападения на площ 497 245 декара. Най-силно са засегнати районите на РДГ - Благоевград, на площ 92 860 дка, следвана от РДГ - Кюстендил, с 75 663 дка, РДГ - Смолян - 245 дка, РДГ - Кърджали - 63 375 дка, РДГ - Пазарджик - 56 148 дка, и др. Отчетите на лесозащитните станции за 2019 г. показват, че 64% от подадените сигнали се отнасят за насекомни вредители в го</w:t>
      </w:r>
      <w:r w:rsidRPr="00E72E11">
        <w:rPr>
          <w:rFonts w:ascii="Times New Roman" w:hAnsi="Times New Roman" w:cs="Times New Roman"/>
          <w:lang w:val="ru-RU"/>
        </w:rPr>
        <w:softHyphen/>
        <w:t xml:space="preserve">рите - на обща площ 324 650 дка (65.3 %). </w:t>
      </w:r>
    </w:p>
    <w:p w14:paraId="791F90F4" w14:textId="77777777" w:rsidR="007E533F" w:rsidRDefault="007E533F" w:rsidP="007E533F">
      <w:pPr>
        <w:pStyle w:val="Caption"/>
        <w:rPr>
          <w:rFonts w:ascii="Times New Roman" w:hAnsi="Times New Roman" w:cs="Times New Roman"/>
          <w:iCs w:val="0"/>
          <w:color w:val="auto"/>
          <w:sz w:val="22"/>
          <w:szCs w:val="22"/>
        </w:rPr>
      </w:pPr>
      <w:bookmarkStart w:id="19" w:name="_Toc71529805"/>
    </w:p>
    <w:p w14:paraId="4B08CBB6" w14:textId="77777777" w:rsidR="007E533F" w:rsidRDefault="007E533F" w:rsidP="007E533F">
      <w:pPr>
        <w:pStyle w:val="Caption"/>
        <w:rPr>
          <w:rFonts w:ascii="Times New Roman" w:hAnsi="Times New Roman" w:cs="Times New Roman"/>
          <w:iCs w:val="0"/>
          <w:color w:val="auto"/>
          <w:sz w:val="22"/>
          <w:szCs w:val="22"/>
        </w:rPr>
      </w:pPr>
    </w:p>
    <w:p w14:paraId="74DA6347" w14:textId="1A734A88" w:rsidR="007E533F" w:rsidRPr="007E533F" w:rsidRDefault="002A02CD" w:rsidP="007E533F">
      <w:pPr>
        <w:pStyle w:val="Caption"/>
        <w:rPr>
          <w:rFonts w:ascii="Times New Roman" w:hAnsi="Times New Roman" w:cs="Times New Roman"/>
          <w:iCs w:val="0"/>
          <w:color w:val="auto"/>
          <w:sz w:val="22"/>
          <w:szCs w:val="22"/>
        </w:rPr>
      </w:pPr>
      <w:bookmarkStart w:id="20" w:name="_Toc73233388"/>
      <w:r>
        <w:rPr>
          <w:rFonts w:ascii="Times New Roman" w:hAnsi="Times New Roman" w:cs="Times New Roman"/>
          <w:iCs w:val="0"/>
          <w:color w:val="auto"/>
          <w:sz w:val="22"/>
          <w:szCs w:val="22"/>
        </w:rPr>
        <w:t>Фигура</w:t>
      </w:r>
      <w:r w:rsidR="007E533F" w:rsidRPr="007E533F">
        <w:rPr>
          <w:rFonts w:ascii="Times New Roman" w:hAnsi="Times New Roman" w:cs="Times New Roman"/>
          <w:iCs w:val="0"/>
          <w:color w:val="auto"/>
          <w:sz w:val="22"/>
          <w:szCs w:val="22"/>
        </w:rPr>
        <w:t xml:space="preserve"> </w:t>
      </w:r>
      <w:r>
        <w:rPr>
          <w:rFonts w:ascii="Times New Roman" w:hAnsi="Times New Roman" w:cs="Times New Roman"/>
          <w:iCs w:val="0"/>
          <w:color w:val="auto"/>
          <w:sz w:val="22"/>
          <w:szCs w:val="22"/>
        </w:rPr>
        <w:fldChar w:fldCharType="begin"/>
      </w:r>
      <w:r>
        <w:rPr>
          <w:rFonts w:ascii="Times New Roman" w:hAnsi="Times New Roman" w:cs="Times New Roman"/>
          <w:iCs w:val="0"/>
          <w:color w:val="auto"/>
          <w:sz w:val="22"/>
          <w:szCs w:val="22"/>
        </w:rPr>
        <w:instrText xml:space="preserve"> SEQ Фигура \* ARABIC </w:instrText>
      </w:r>
      <w:r>
        <w:rPr>
          <w:rFonts w:ascii="Times New Roman" w:hAnsi="Times New Roman" w:cs="Times New Roman"/>
          <w:iCs w:val="0"/>
          <w:color w:val="auto"/>
          <w:sz w:val="22"/>
          <w:szCs w:val="22"/>
        </w:rPr>
        <w:fldChar w:fldCharType="separate"/>
      </w:r>
      <w:r w:rsidR="001912ED">
        <w:rPr>
          <w:rFonts w:ascii="Times New Roman" w:hAnsi="Times New Roman" w:cs="Times New Roman"/>
          <w:iCs w:val="0"/>
          <w:noProof/>
          <w:color w:val="auto"/>
          <w:sz w:val="22"/>
          <w:szCs w:val="22"/>
        </w:rPr>
        <w:t>7</w:t>
      </w:r>
      <w:r>
        <w:rPr>
          <w:rFonts w:ascii="Times New Roman" w:hAnsi="Times New Roman" w:cs="Times New Roman"/>
          <w:iCs w:val="0"/>
          <w:color w:val="auto"/>
          <w:sz w:val="22"/>
          <w:szCs w:val="22"/>
        </w:rPr>
        <w:fldChar w:fldCharType="end"/>
      </w:r>
      <w:r w:rsidR="007E533F" w:rsidRPr="007E533F">
        <w:rPr>
          <w:rFonts w:ascii="Times New Roman" w:hAnsi="Times New Roman" w:cs="Times New Roman"/>
          <w:iCs w:val="0"/>
          <w:color w:val="auto"/>
          <w:sz w:val="22"/>
          <w:szCs w:val="22"/>
        </w:rPr>
        <w:t>. Засегната горска площ от болести и вредители, 2018 – 2020, ИАГ</w:t>
      </w:r>
      <w:bookmarkEnd w:id="19"/>
      <w:bookmarkEnd w:id="20"/>
    </w:p>
    <w:p w14:paraId="30FAAE4E" w14:textId="77777777" w:rsidR="00E72E11" w:rsidRPr="00EC7B1A" w:rsidRDefault="00E72E11" w:rsidP="00E72E11">
      <w:pPr>
        <w:autoSpaceDE w:val="0"/>
        <w:autoSpaceDN w:val="0"/>
        <w:adjustRightInd w:val="0"/>
        <w:spacing w:before="120" w:after="120" w:line="264" w:lineRule="auto"/>
        <w:jc w:val="both"/>
        <w:rPr>
          <w:rFonts w:ascii="Times New Roman" w:hAnsi="Times New Roman" w:cs="Times New Roman"/>
        </w:rPr>
      </w:pPr>
      <w:r w:rsidRPr="007E533F">
        <w:rPr>
          <w:rFonts w:ascii="Times New Roman" w:hAnsi="Times New Roman" w:cs="Times New Roman"/>
          <w:noProof/>
          <w:lang w:val="en-GB" w:eastAsia="en-GB"/>
        </w:rPr>
        <w:drawing>
          <wp:inline distT="0" distB="0" distL="0" distR="0" wp14:anchorId="0ED76E25" wp14:editId="6243913F">
            <wp:extent cx="4655820" cy="2529840"/>
            <wp:effectExtent l="0" t="0" r="11430" b="22860"/>
            <wp:docPr id="236" name="Chart 236"/>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6E76D1B9" w14:textId="32D846F8" w:rsidR="007E533F" w:rsidRPr="007E533F" w:rsidRDefault="00E72E11" w:rsidP="007E533F">
      <w:pPr>
        <w:pStyle w:val="Caption"/>
        <w:rPr>
          <w:rFonts w:ascii="Times New Roman" w:hAnsi="Times New Roman" w:cs="Times New Roman"/>
          <w:i w:val="0"/>
          <w:iCs w:val="0"/>
          <w:color w:val="auto"/>
          <w:sz w:val="22"/>
          <w:szCs w:val="22"/>
          <w:lang w:val="ru-RU"/>
        </w:rPr>
      </w:pPr>
      <w:r w:rsidRPr="007E533F">
        <w:rPr>
          <w:rFonts w:ascii="Times New Roman" w:hAnsi="Times New Roman" w:cs="Times New Roman"/>
          <w:i w:val="0"/>
          <w:iCs w:val="0"/>
          <w:color w:val="auto"/>
          <w:sz w:val="22"/>
          <w:szCs w:val="22"/>
          <w:lang w:val="ru-RU"/>
        </w:rPr>
        <w:t>През 2018 г. най-голямо влияние върху здравословното състоя</w:t>
      </w:r>
      <w:r w:rsidR="007E533F">
        <w:rPr>
          <w:rFonts w:ascii="Times New Roman" w:hAnsi="Times New Roman" w:cs="Times New Roman"/>
          <w:i w:val="0"/>
          <w:iCs w:val="0"/>
          <w:color w:val="auto"/>
          <w:sz w:val="22"/>
          <w:szCs w:val="22"/>
          <w:lang w:val="ru-RU"/>
        </w:rPr>
        <w:t>ние на горите в страната са ока</w:t>
      </w:r>
      <w:r w:rsidRPr="007E533F">
        <w:rPr>
          <w:rFonts w:ascii="Times New Roman" w:hAnsi="Times New Roman" w:cs="Times New Roman"/>
          <w:i w:val="0"/>
          <w:iCs w:val="0"/>
          <w:color w:val="auto"/>
          <w:sz w:val="22"/>
          <w:szCs w:val="22"/>
          <w:lang w:val="ru-RU"/>
        </w:rPr>
        <w:t xml:space="preserve">зали абиотичните фактори - на обща площ 383 786 дка (45 %). </w:t>
      </w:r>
      <w:bookmarkStart w:id="21" w:name="_Toc71529806"/>
    </w:p>
    <w:p w14:paraId="68918AA7" w14:textId="0E7622F5" w:rsidR="007E533F" w:rsidRPr="007E533F" w:rsidRDefault="002A02CD" w:rsidP="007E533F">
      <w:pPr>
        <w:pStyle w:val="Caption"/>
        <w:rPr>
          <w:rFonts w:ascii="Times New Roman" w:hAnsi="Times New Roman" w:cs="Times New Roman"/>
          <w:iCs w:val="0"/>
          <w:color w:val="auto"/>
          <w:sz w:val="22"/>
          <w:szCs w:val="22"/>
        </w:rPr>
      </w:pPr>
      <w:bookmarkStart w:id="22" w:name="_Toc73233389"/>
      <w:r>
        <w:rPr>
          <w:rFonts w:ascii="Times New Roman" w:hAnsi="Times New Roman" w:cs="Times New Roman"/>
          <w:iCs w:val="0"/>
          <w:color w:val="auto"/>
          <w:sz w:val="22"/>
          <w:szCs w:val="22"/>
        </w:rPr>
        <w:t>Фигура</w:t>
      </w:r>
      <w:r w:rsidR="007E533F" w:rsidRPr="007E533F">
        <w:rPr>
          <w:rFonts w:ascii="Times New Roman" w:hAnsi="Times New Roman" w:cs="Times New Roman"/>
          <w:iCs w:val="0"/>
          <w:color w:val="auto"/>
          <w:sz w:val="22"/>
          <w:szCs w:val="22"/>
        </w:rPr>
        <w:t xml:space="preserve"> </w:t>
      </w:r>
      <w:r>
        <w:rPr>
          <w:rFonts w:ascii="Times New Roman" w:hAnsi="Times New Roman" w:cs="Times New Roman"/>
          <w:iCs w:val="0"/>
          <w:color w:val="auto"/>
          <w:sz w:val="22"/>
          <w:szCs w:val="22"/>
        </w:rPr>
        <w:fldChar w:fldCharType="begin"/>
      </w:r>
      <w:r>
        <w:rPr>
          <w:rFonts w:ascii="Times New Roman" w:hAnsi="Times New Roman" w:cs="Times New Roman"/>
          <w:iCs w:val="0"/>
          <w:color w:val="auto"/>
          <w:sz w:val="22"/>
          <w:szCs w:val="22"/>
        </w:rPr>
        <w:instrText xml:space="preserve"> SEQ Фигура \* ARABIC </w:instrText>
      </w:r>
      <w:r>
        <w:rPr>
          <w:rFonts w:ascii="Times New Roman" w:hAnsi="Times New Roman" w:cs="Times New Roman"/>
          <w:iCs w:val="0"/>
          <w:color w:val="auto"/>
          <w:sz w:val="22"/>
          <w:szCs w:val="22"/>
        </w:rPr>
        <w:fldChar w:fldCharType="separate"/>
      </w:r>
      <w:r w:rsidR="001912ED">
        <w:rPr>
          <w:rFonts w:ascii="Times New Roman" w:hAnsi="Times New Roman" w:cs="Times New Roman"/>
          <w:iCs w:val="0"/>
          <w:noProof/>
          <w:color w:val="auto"/>
          <w:sz w:val="22"/>
          <w:szCs w:val="22"/>
        </w:rPr>
        <w:t>8</w:t>
      </w:r>
      <w:r>
        <w:rPr>
          <w:rFonts w:ascii="Times New Roman" w:hAnsi="Times New Roman" w:cs="Times New Roman"/>
          <w:iCs w:val="0"/>
          <w:color w:val="auto"/>
          <w:sz w:val="22"/>
          <w:szCs w:val="22"/>
        </w:rPr>
        <w:fldChar w:fldCharType="end"/>
      </w:r>
      <w:r w:rsidR="007E533F" w:rsidRPr="007E533F">
        <w:rPr>
          <w:rFonts w:ascii="Times New Roman" w:hAnsi="Times New Roman" w:cs="Times New Roman"/>
          <w:iCs w:val="0"/>
          <w:color w:val="auto"/>
          <w:sz w:val="22"/>
          <w:szCs w:val="22"/>
        </w:rPr>
        <w:t>. Повреди от абиотични фактори, дка, 2018 – 2020, ИАГ</w:t>
      </w:r>
      <w:bookmarkEnd w:id="21"/>
      <w:bookmarkEnd w:id="22"/>
    </w:p>
    <w:p w14:paraId="5BD71570" w14:textId="77777777" w:rsidR="00E72E11" w:rsidRPr="00EC7B1A" w:rsidRDefault="00E72E11" w:rsidP="00E72E11">
      <w:pPr>
        <w:autoSpaceDE w:val="0"/>
        <w:autoSpaceDN w:val="0"/>
        <w:adjustRightInd w:val="0"/>
        <w:spacing w:before="120" w:after="120" w:line="264" w:lineRule="auto"/>
        <w:jc w:val="both"/>
        <w:rPr>
          <w:rFonts w:ascii="Times New Roman" w:hAnsi="Times New Roman" w:cs="Times New Roman"/>
        </w:rPr>
      </w:pPr>
      <w:r w:rsidRPr="007E533F">
        <w:rPr>
          <w:rFonts w:ascii="Times New Roman" w:hAnsi="Times New Roman" w:cs="Times New Roman"/>
          <w:noProof/>
          <w:lang w:val="en-GB" w:eastAsia="en-GB"/>
        </w:rPr>
        <w:lastRenderedPageBreak/>
        <w:drawing>
          <wp:inline distT="0" distB="0" distL="0" distR="0" wp14:anchorId="6957A473" wp14:editId="2F64557F">
            <wp:extent cx="4724400" cy="2758440"/>
            <wp:effectExtent l="0" t="0" r="19050" b="22860"/>
            <wp:docPr id="237" name="Chart 237"/>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6D205A67" w14:textId="5728CFBE" w:rsidR="00E72E11" w:rsidRDefault="00E72E11" w:rsidP="00E72E11">
      <w:pPr>
        <w:autoSpaceDE w:val="0"/>
        <w:autoSpaceDN w:val="0"/>
        <w:adjustRightInd w:val="0"/>
        <w:spacing w:before="120" w:after="120" w:line="264" w:lineRule="auto"/>
        <w:jc w:val="both"/>
        <w:rPr>
          <w:rStyle w:val="Bodytext2Italic"/>
          <w:rFonts w:eastAsiaTheme="minorHAnsi"/>
          <w:lang w:val="bg-BG" w:eastAsia="bg-BG" w:bidi="bg-BG"/>
        </w:rPr>
      </w:pPr>
      <w:r w:rsidRPr="00E72E11">
        <w:rPr>
          <w:rFonts w:ascii="Times New Roman" w:hAnsi="Times New Roman" w:cs="Times New Roman"/>
          <w:lang w:val="ru-RU"/>
        </w:rPr>
        <w:t>Отчетените лесозащитни меропр</w:t>
      </w:r>
      <w:r w:rsidR="00DD0D06">
        <w:rPr>
          <w:rFonts w:ascii="Times New Roman" w:hAnsi="Times New Roman" w:cs="Times New Roman"/>
          <w:lang w:val="ru-RU"/>
        </w:rPr>
        <w:t xml:space="preserve">иятия през 2019 г. и </w:t>
      </w:r>
      <w:proofErr w:type="spellStart"/>
      <w:r w:rsidR="00DD0D06">
        <w:rPr>
          <w:rFonts w:ascii="Times New Roman" w:hAnsi="Times New Roman" w:cs="Times New Roman"/>
          <w:lang w:val="ru-RU"/>
        </w:rPr>
        <w:t>предвидени</w:t>
      </w:r>
      <w:r w:rsidRPr="00E72E11">
        <w:rPr>
          <w:rFonts w:ascii="Times New Roman" w:hAnsi="Times New Roman" w:cs="Times New Roman"/>
          <w:lang w:val="ru-RU"/>
        </w:rPr>
        <w:t>те</w:t>
      </w:r>
      <w:proofErr w:type="spellEnd"/>
      <w:r w:rsidRPr="00E72E11">
        <w:rPr>
          <w:rFonts w:ascii="Times New Roman" w:hAnsi="Times New Roman" w:cs="Times New Roman"/>
          <w:lang w:val="ru-RU"/>
        </w:rPr>
        <w:t xml:space="preserve"> по прогноза </w:t>
      </w:r>
      <w:proofErr w:type="spellStart"/>
      <w:r w:rsidRPr="00E72E11">
        <w:rPr>
          <w:rFonts w:ascii="Times New Roman" w:hAnsi="Times New Roman" w:cs="Times New Roman"/>
          <w:lang w:val="ru-RU"/>
        </w:rPr>
        <w:t>площи</w:t>
      </w:r>
      <w:proofErr w:type="spellEnd"/>
      <w:r w:rsidRPr="00E72E11">
        <w:rPr>
          <w:rFonts w:ascii="Times New Roman" w:hAnsi="Times New Roman" w:cs="Times New Roman"/>
          <w:lang w:val="ru-RU"/>
        </w:rPr>
        <w:t xml:space="preserve"> в </w:t>
      </w:r>
      <w:proofErr w:type="spellStart"/>
      <w:r w:rsidRPr="00E72E11">
        <w:rPr>
          <w:rFonts w:ascii="Times New Roman" w:hAnsi="Times New Roman" w:cs="Times New Roman"/>
          <w:lang w:val="ru-RU"/>
        </w:rPr>
        <w:t>дка</w:t>
      </w:r>
      <w:proofErr w:type="spellEnd"/>
      <w:r w:rsidRPr="00E72E11">
        <w:rPr>
          <w:rFonts w:ascii="Times New Roman" w:hAnsi="Times New Roman" w:cs="Times New Roman"/>
          <w:lang w:val="ru-RU"/>
        </w:rPr>
        <w:t xml:space="preserve"> </w:t>
      </w:r>
      <w:proofErr w:type="spellStart"/>
      <w:r w:rsidRPr="00E72E11">
        <w:rPr>
          <w:rFonts w:ascii="Times New Roman" w:hAnsi="Times New Roman" w:cs="Times New Roman"/>
          <w:lang w:val="ru-RU"/>
        </w:rPr>
        <w:t>са</w:t>
      </w:r>
      <w:proofErr w:type="spellEnd"/>
      <w:r w:rsidRPr="00E72E11">
        <w:rPr>
          <w:rFonts w:ascii="Times New Roman" w:hAnsi="Times New Roman" w:cs="Times New Roman"/>
          <w:lang w:val="ru-RU"/>
        </w:rPr>
        <w:t xml:space="preserve"> </w:t>
      </w:r>
      <w:proofErr w:type="spellStart"/>
      <w:r w:rsidRPr="00E72E11">
        <w:rPr>
          <w:rFonts w:ascii="Times New Roman" w:hAnsi="Times New Roman" w:cs="Times New Roman"/>
          <w:lang w:val="ru-RU"/>
        </w:rPr>
        <w:t>показани</w:t>
      </w:r>
      <w:proofErr w:type="spellEnd"/>
      <w:r w:rsidRPr="00E72E11">
        <w:rPr>
          <w:rFonts w:ascii="Times New Roman" w:hAnsi="Times New Roman" w:cs="Times New Roman"/>
          <w:lang w:val="ru-RU"/>
        </w:rPr>
        <w:t xml:space="preserve"> </w:t>
      </w:r>
      <w:r w:rsidR="001912ED">
        <w:rPr>
          <w:rFonts w:ascii="Times New Roman" w:hAnsi="Times New Roman" w:cs="Times New Roman"/>
          <w:lang w:val="ru-RU"/>
        </w:rPr>
        <w:t xml:space="preserve">на </w:t>
      </w:r>
      <w:proofErr w:type="spellStart"/>
      <w:r w:rsidR="001912ED">
        <w:rPr>
          <w:rFonts w:ascii="Times New Roman" w:hAnsi="Times New Roman" w:cs="Times New Roman"/>
          <w:lang w:val="ru-RU"/>
        </w:rPr>
        <w:t>следващата</w:t>
      </w:r>
      <w:proofErr w:type="spellEnd"/>
      <w:r w:rsidR="001912ED">
        <w:rPr>
          <w:rFonts w:ascii="Times New Roman" w:hAnsi="Times New Roman" w:cs="Times New Roman"/>
          <w:lang w:val="ru-RU"/>
        </w:rPr>
        <w:t xml:space="preserve"> фигура</w:t>
      </w:r>
      <w:r w:rsidRPr="00EC7B1A">
        <w:rPr>
          <w:rStyle w:val="Bodytext2Italic"/>
          <w:rFonts w:eastAsiaTheme="minorHAnsi"/>
          <w:lang w:val="bg-BG" w:eastAsia="bg-BG" w:bidi="bg-BG"/>
        </w:rPr>
        <w:t>.</w:t>
      </w:r>
    </w:p>
    <w:p w14:paraId="36EB0E07" w14:textId="77777777" w:rsidR="00DD0D06" w:rsidRDefault="00DD0D06" w:rsidP="00E72E11">
      <w:pPr>
        <w:autoSpaceDE w:val="0"/>
        <w:autoSpaceDN w:val="0"/>
        <w:adjustRightInd w:val="0"/>
        <w:spacing w:before="120" w:after="120" w:line="264" w:lineRule="auto"/>
        <w:jc w:val="both"/>
        <w:rPr>
          <w:rStyle w:val="Bodytext2Italic"/>
          <w:rFonts w:eastAsiaTheme="minorHAnsi"/>
          <w:lang w:val="bg-BG" w:eastAsia="bg-BG" w:bidi="bg-BG"/>
        </w:rPr>
      </w:pPr>
    </w:p>
    <w:p w14:paraId="7285E3F4" w14:textId="77777777" w:rsidR="00DD0D06" w:rsidRDefault="00DD0D06" w:rsidP="00E72E11">
      <w:pPr>
        <w:autoSpaceDE w:val="0"/>
        <w:autoSpaceDN w:val="0"/>
        <w:adjustRightInd w:val="0"/>
        <w:spacing w:before="120" w:after="120" w:line="264" w:lineRule="auto"/>
        <w:jc w:val="both"/>
        <w:rPr>
          <w:rStyle w:val="Bodytext2Italic"/>
          <w:rFonts w:eastAsiaTheme="minorHAnsi"/>
          <w:lang w:val="bg-BG" w:eastAsia="bg-BG" w:bidi="bg-BG"/>
        </w:rPr>
      </w:pPr>
    </w:p>
    <w:p w14:paraId="1586F770" w14:textId="77777777" w:rsidR="00DD0D06" w:rsidRDefault="00DD0D06" w:rsidP="00E72E11">
      <w:pPr>
        <w:autoSpaceDE w:val="0"/>
        <w:autoSpaceDN w:val="0"/>
        <w:adjustRightInd w:val="0"/>
        <w:spacing w:before="120" w:after="120" w:line="264" w:lineRule="auto"/>
        <w:jc w:val="both"/>
        <w:rPr>
          <w:rStyle w:val="Bodytext2Italic"/>
          <w:rFonts w:eastAsiaTheme="minorHAnsi"/>
          <w:lang w:val="bg-BG" w:eastAsia="bg-BG" w:bidi="bg-BG"/>
        </w:rPr>
      </w:pPr>
    </w:p>
    <w:p w14:paraId="0D6846C7" w14:textId="30B175D3" w:rsidR="00DD0D06" w:rsidRPr="00DD0D06" w:rsidRDefault="002A02CD" w:rsidP="00DD0D06">
      <w:pPr>
        <w:pStyle w:val="Caption"/>
        <w:rPr>
          <w:rStyle w:val="Bodytext2Italic"/>
          <w:rFonts w:eastAsiaTheme="minorHAnsi"/>
          <w:i/>
          <w:lang w:val="bg-BG" w:eastAsia="bg-BG" w:bidi="bg-BG"/>
        </w:rPr>
      </w:pPr>
      <w:bookmarkStart w:id="23" w:name="_Toc71527474"/>
      <w:bookmarkStart w:id="24" w:name="_Toc73233390"/>
      <w:r>
        <w:rPr>
          <w:rStyle w:val="Bodytext2Italic"/>
          <w:rFonts w:eastAsiaTheme="minorHAnsi"/>
          <w:i/>
          <w:lang w:val="bg-BG" w:eastAsia="bg-BG" w:bidi="bg-BG"/>
        </w:rPr>
        <w:t>Фигура</w:t>
      </w:r>
      <w:r w:rsidR="00DD0D06" w:rsidRPr="00DD0D06">
        <w:rPr>
          <w:rStyle w:val="Bodytext2Italic"/>
          <w:rFonts w:eastAsiaTheme="minorHAnsi"/>
          <w:i/>
          <w:lang w:val="bg-BG" w:eastAsia="bg-BG" w:bidi="bg-BG"/>
        </w:rPr>
        <w:t xml:space="preserve"> </w:t>
      </w:r>
      <w:r>
        <w:rPr>
          <w:rStyle w:val="Bodytext2Italic"/>
          <w:rFonts w:eastAsiaTheme="minorHAnsi"/>
          <w:i/>
          <w:lang w:val="bg-BG" w:eastAsia="bg-BG" w:bidi="bg-BG"/>
        </w:rPr>
        <w:fldChar w:fldCharType="begin"/>
      </w:r>
      <w:r>
        <w:rPr>
          <w:rStyle w:val="Bodytext2Italic"/>
          <w:rFonts w:eastAsiaTheme="minorHAnsi"/>
          <w:i/>
          <w:lang w:val="bg-BG" w:eastAsia="bg-BG" w:bidi="bg-BG"/>
        </w:rPr>
        <w:instrText xml:space="preserve"> SEQ Фигура \* ARABIC </w:instrText>
      </w:r>
      <w:r>
        <w:rPr>
          <w:rStyle w:val="Bodytext2Italic"/>
          <w:rFonts w:eastAsiaTheme="minorHAnsi"/>
          <w:i/>
          <w:lang w:val="bg-BG" w:eastAsia="bg-BG" w:bidi="bg-BG"/>
        </w:rPr>
        <w:fldChar w:fldCharType="separate"/>
      </w:r>
      <w:r w:rsidR="001912ED">
        <w:rPr>
          <w:rStyle w:val="Bodytext2Italic"/>
          <w:rFonts w:eastAsiaTheme="minorHAnsi"/>
          <w:i/>
          <w:noProof/>
          <w:lang w:val="bg-BG" w:eastAsia="bg-BG" w:bidi="bg-BG"/>
        </w:rPr>
        <w:t>9</w:t>
      </w:r>
      <w:r>
        <w:rPr>
          <w:rStyle w:val="Bodytext2Italic"/>
          <w:rFonts w:eastAsiaTheme="minorHAnsi"/>
          <w:i/>
          <w:lang w:val="bg-BG" w:eastAsia="bg-BG" w:bidi="bg-BG"/>
        </w:rPr>
        <w:fldChar w:fldCharType="end"/>
      </w:r>
      <w:r w:rsidR="00DD0D06" w:rsidRPr="00DD0D06">
        <w:rPr>
          <w:rStyle w:val="Bodytext2Italic"/>
          <w:rFonts w:eastAsiaTheme="minorHAnsi"/>
          <w:i/>
          <w:lang w:val="bg-BG" w:eastAsia="bg-BG" w:bidi="bg-BG"/>
        </w:rPr>
        <w:t xml:space="preserve"> </w:t>
      </w:r>
      <w:bookmarkEnd w:id="23"/>
      <w:r w:rsidR="00DD0D06" w:rsidRPr="00DD0D06">
        <w:rPr>
          <w:rStyle w:val="Bodytext2Italic"/>
          <w:rFonts w:eastAsiaTheme="minorHAnsi"/>
          <w:i/>
          <w:lang w:val="bg-BG" w:eastAsia="bg-BG" w:bidi="bg-BG"/>
        </w:rPr>
        <w:t>Лесозащитни мероприятия през 2019 г. и предвидените по прогноза площи в дка</w:t>
      </w:r>
      <w:bookmarkEnd w:id="24"/>
    </w:p>
    <w:tbl>
      <w:tblPr>
        <w:tblStyle w:val="TableGrid"/>
        <w:tblW w:w="0" w:type="auto"/>
        <w:tblLook w:val="04A0" w:firstRow="1" w:lastRow="0" w:firstColumn="1" w:lastColumn="0" w:noHBand="0" w:noVBand="1"/>
      </w:tblPr>
      <w:tblGrid>
        <w:gridCol w:w="1803"/>
        <w:gridCol w:w="1803"/>
        <w:gridCol w:w="1803"/>
        <w:gridCol w:w="1803"/>
        <w:gridCol w:w="1804"/>
      </w:tblGrid>
      <w:tr w:rsidR="00E72E11" w:rsidRPr="00EC7B1A" w14:paraId="470BDA50" w14:textId="77777777" w:rsidTr="0095109F">
        <w:tc>
          <w:tcPr>
            <w:tcW w:w="1803" w:type="dxa"/>
            <w:tcBorders>
              <w:top w:val="single" w:sz="4" w:space="0" w:color="auto"/>
              <w:left w:val="single" w:sz="4" w:space="0" w:color="auto"/>
            </w:tcBorders>
            <w:shd w:val="clear" w:color="auto" w:fill="FFFFFF"/>
          </w:tcPr>
          <w:p w14:paraId="0D390500" w14:textId="77777777" w:rsidR="00E72E11" w:rsidRPr="00DD0D06" w:rsidRDefault="00E72E11" w:rsidP="00DD0D06">
            <w:pPr>
              <w:rPr>
                <w:rFonts w:ascii="Times New Roman" w:hAnsi="Times New Roman" w:cs="Times New Roman"/>
              </w:rPr>
            </w:pPr>
            <w:bookmarkStart w:id="25" w:name="_Hlk71195015"/>
            <w:proofErr w:type="spellStart"/>
            <w:r w:rsidRPr="00DD0D06">
              <w:rPr>
                <w:rFonts w:ascii="Times New Roman" w:hAnsi="Times New Roman" w:cs="Times New Roman"/>
              </w:rPr>
              <w:t>Мероприятие</w:t>
            </w:r>
            <w:proofErr w:type="spellEnd"/>
          </w:p>
        </w:tc>
        <w:tc>
          <w:tcPr>
            <w:tcW w:w="1803" w:type="dxa"/>
            <w:tcBorders>
              <w:top w:val="single" w:sz="4" w:space="0" w:color="auto"/>
              <w:left w:val="single" w:sz="4" w:space="0" w:color="auto"/>
            </w:tcBorders>
            <w:shd w:val="clear" w:color="auto" w:fill="FFFFFF"/>
          </w:tcPr>
          <w:p w14:paraId="5F8193E9" w14:textId="77777777" w:rsidR="00E72E11" w:rsidRPr="00DD0D06" w:rsidRDefault="00E72E11" w:rsidP="00DD0D06">
            <w:pPr>
              <w:rPr>
                <w:rFonts w:ascii="Times New Roman" w:hAnsi="Times New Roman" w:cs="Times New Roman"/>
              </w:rPr>
            </w:pPr>
            <w:proofErr w:type="spellStart"/>
            <w:r w:rsidRPr="00DD0D06">
              <w:rPr>
                <w:rFonts w:ascii="Times New Roman" w:hAnsi="Times New Roman" w:cs="Times New Roman"/>
              </w:rPr>
              <w:t>Годишна</w:t>
            </w:r>
            <w:proofErr w:type="spellEnd"/>
            <w:r w:rsidRPr="00DD0D06">
              <w:rPr>
                <w:rFonts w:ascii="Times New Roman" w:hAnsi="Times New Roman" w:cs="Times New Roman"/>
              </w:rPr>
              <w:t xml:space="preserve"> </w:t>
            </w:r>
            <w:proofErr w:type="spellStart"/>
            <w:r w:rsidRPr="00DD0D06">
              <w:rPr>
                <w:rFonts w:ascii="Times New Roman" w:hAnsi="Times New Roman" w:cs="Times New Roman"/>
              </w:rPr>
              <w:t>прогноза</w:t>
            </w:r>
            <w:proofErr w:type="spellEnd"/>
            <w:r w:rsidRPr="00DD0D06">
              <w:rPr>
                <w:rFonts w:ascii="Times New Roman" w:hAnsi="Times New Roman" w:cs="Times New Roman"/>
              </w:rPr>
              <w:t xml:space="preserve"> </w:t>
            </w:r>
            <w:proofErr w:type="spellStart"/>
            <w:r w:rsidRPr="00DD0D06">
              <w:rPr>
                <w:rFonts w:ascii="Times New Roman" w:hAnsi="Times New Roman" w:cs="Times New Roman"/>
              </w:rPr>
              <w:t>за</w:t>
            </w:r>
            <w:proofErr w:type="spellEnd"/>
            <w:r w:rsidRPr="00DD0D06">
              <w:rPr>
                <w:rFonts w:ascii="Times New Roman" w:hAnsi="Times New Roman" w:cs="Times New Roman"/>
              </w:rPr>
              <w:t xml:space="preserve"> 2019 г., </w:t>
            </w:r>
            <w:proofErr w:type="spellStart"/>
            <w:r w:rsidRPr="00DD0D06">
              <w:rPr>
                <w:rFonts w:ascii="Times New Roman" w:hAnsi="Times New Roman" w:cs="Times New Roman"/>
              </w:rPr>
              <w:t>дка</w:t>
            </w:r>
            <w:proofErr w:type="spellEnd"/>
          </w:p>
        </w:tc>
        <w:tc>
          <w:tcPr>
            <w:tcW w:w="1803" w:type="dxa"/>
            <w:tcBorders>
              <w:top w:val="single" w:sz="4" w:space="0" w:color="auto"/>
              <w:left w:val="single" w:sz="4" w:space="0" w:color="auto"/>
            </w:tcBorders>
            <w:shd w:val="clear" w:color="auto" w:fill="FFFFFF"/>
          </w:tcPr>
          <w:p w14:paraId="0914335B" w14:textId="77777777" w:rsidR="00E72E11" w:rsidRPr="00DD0D06" w:rsidRDefault="00E72E11" w:rsidP="00DD0D06">
            <w:pPr>
              <w:rPr>
                <w:rFonts w:ascii="Times New Roman" w:hAnsi="Times New Roman" w:cs="Times New Roman"/>
              </w:rPr>
            </w:pPr>
            <w:proofErr w:type="spellStart"/>
            <w:r w:rsidRPr="00DD0D06">
              <w:rPr>
                <w:rFonts w:ascii="Times New Roman" w:hAnsi="Times New Roman" w:cs="Times New Roman"/>
              </w:rPr>
              <w:t>Отчет</w:t>
            </w:r>
            <w:proofErr w:type="spellEnd"/>
            <w:r w:rsidRPr="00DD0D06">
              <w:rPr>
                <w:rFonts w:ascii="Times New Roman" w:hAnsi="Times New Roman" w:cs="Times New Roman"/>
              </w:rPr>
              <w:t xml:space="preserve"> 2019 г.</w:t>
            </w:r>
          </w:p>
        </w:tc>
        <w:tc>
          <w:tcPr>
            <w:tcW w:w="1803" w:type="dxa"/>
            <w:tcBorders>
              <w:top w:val="single" w:sz="4" w:space="0" w:color="auto"/>
              <w:left w:val="single" w:sz="4" w:space="0" w:color="auto"/>
            </w:tcBorders>
            <w:shd w:val="clear" w:color="auto" w:fill="FFFFFF"/>
          </w:tcPr>
          <w:p w14:paraId="6702D823" w14:textId="77777777" w:rsidR="00E72E11" w:rsidRPr="00DD0D06" w:rsidRDefault="00E72E11" w:rsidP="00DD0D06">
            <w:pPr>
              <w:rPr>
                <w:rFonts w:ascii="Times New Roman" w:hAnsi="Times New Roman" w:cs="Times New Roman"/>
              </w:rPr>
            </w:pPr>
            <w:proofErr w:type="spellStart"/>
            <w:r w:rsidRPr="00DD0D06">
              <w:rPr>
                <w:rFonts w:ascii="Times New Roman" w:hAnsi="Times New Roman" w:cs="Times New Roman"/>
              </w:rPr>
              <w:t>Изпълнение</w:t>
            </w:r>
            <w:proofErr w:type="spellEnd"/>
          </w:p>
        </w:tc>
        <w:tc>
          <w:tcPr>
            <w:tcW w:w="1804" w:type="dxa"/>
            <w:tcBorders>
              <w:top w:val="single" w:sz="4" w:space="0" w:color="auto"/>
              <w:left w:val="single" w:sz="4" w:space="0" w:color="auto"/>
              <w:right w:val="single" w:sz="4" w:space="0" w:color="auto"/>
            </w:tcBorders>
            <w:shd w:val="clear" w:color="auto" w:fill="FFFFFF"/>
          </w:tcPr>
          <w:p w14:paraId="732AABC0" w14:textId="77777777" w:rsidR="00E72E11" w:rsidRPr="00DD0D06" w:rsidRDefault="00E72E11" w:rsidP="00DD0D06">
            <w:pPr>
              <w:rPr>
                <w:rFonts w:ascii="Times New Roman" w:hAnsi="Times New Roman" w:cs="Times New Roman"/>
              </w:rPr>
            </w:pPr>
            <w:proofErr w:type="spellStart"/>
            <w:r w:rsidRPr="00DD0D06">
              <w:rPr>
                <w:rFonts w:ascii="Times New Roman" w:hAnsi="Times New Roman" w:cs="Times New Roman"/>
              </w:rPr>
              <w:t>Изразходвани</w:t>
            </w:r>
            <w:proofErr w:type="spellEnd"/>
            <w:r w:rsidRPr="00DD0D06">
              <w:rPr>
                <w:rFonts w:ascii="Times New Roman" w:hAnsi="Times New Roman" w:cs="Times New Roman"/>
              </w:rPr>
              <w:t xml:space="preserve"> </w:t>
            </w:r>
            <w:proofErr w:type="spellStart"/>
            <w:r w:rsidRPr="00DD0D06">
              <w:rPr>
                <w:rFonts w:ascii="Times New Roman" w:hAnsi="Times New Roman" w:cs="Times New Roman"/>
              </w:rPr>
              <w:t>средства</w:t>
            </w:r>
            <w:proofErr w:type="spellEnd"/>
            <w:r w:rsidRPr="00DD0D06">
              <w:rPr>
                <w:rFonts w:ascii="Times New Roman" w:hAnsi="Times New Roman" w:cs="Times New Roman"/>
              </w:rPr>
              <w:t xml:space="preserve">, </w:t>
            </w:r>
            <w:proofErr w:type="spellStart"/>
            <w:r w:rsidRPr="00DD0D06">
              <w:rPr>
                <w:rFonts w:ascii="Times New Roman" w:hAnsi="Times New Roman" w:cs="Times New Roman"/>
              </w:rPr>
              <w:t>без</w:t>
            </w:r>
            <w:proofErr w:type="spellEnd"/>
            <w:r w:rsidRPr="00DD0D06">
              <w:rPr>
                <w:rFonts w:ascii="Times New Roman" w:hAnsi="Times New Roman" w:cs="Times New Roman"/>
              </w:rPr>
              <w:t xml:space="preserve"> ДДС</w:t>
            </w:r>
          </w:p>
        </w:tc>
      </w:tr>
      <w:tr w:rsidR="00E72E11" w:rsidRPr="00EC7B1A" w14:paraId="2BAA510C" w14:textId="77777777" w:rsidTr="0095109F">
        <w:tc>
          <w:tcPr>
            <w:tcW w:w="1803" w:type="dxa"/>
            <w:tcBorders>
              <w:top w:val="single" w:sz="4" w:space="0" w:color="auto"/>
              <w:left w:val="single" w:sz="4" w:space="0" w:color="auto"/>
            </w:tcBorders>
            <w:shd w:val="clear" w:color="auto" w:fill="FFFFFF"/>
            <w:vAlign w:val="center"/>
          </w:tcPr>
          <w:p w14:paraId="2CC308C1" w14:textId="77777777" w:rsidR="00E72E11" w:rsidRPr="00DD0D06" w:rsidRDefault="00E72E11" w:rsidP="00DD0D06">
            <w:pPr>
              <w:rPr>
                <w:rFonts w:ascii="Times New Roman" w:hAnsi="Times New Roman" w:cs="Times New Roman"/>
                <w:b/>
                <w:sz w:val="20"/>
                <w:szCs w:val="20"/>
              </w:rPr>
            </w:pPr>
            <w:proofErr w:type="spellStart"/>
            <w:r w:rsidRPr="00DD0D06">
              <w:rPr>
                <w:rFonts w:ascii="Times New Roman" w:hAnsi="Times New Roman" w:cs="Times New Roman"/>
                <w:b/>
                <w:sz w:val="20"/>
                <w:szCs w:val="20"/>
              </w:rPr>
              <w:t>Авиоборба</w:t>
            </w:r>
            <w:proofErr w:type="spellEnd"/>
            <w:r w:rsidRPr="00DD0D06">
              <w:rPr>
                <w:rFonts w:ascii="Times New Roman" w:hAnsi="Times New Roman" w:cs="Times New Roman"/>
                <w:b/>
                <w:sz w:val="20"/>
                <w:szCs w:val="20"/>
              </w:rPr>
              <w:t xml:space="preserve"> </w:t>
            </w:r>
            <w:proofErr w:type="spellStart"/>
            <w:r w:rsidRPr="00DD0D06">
              <w:rPr>
                <w:rFonts w:ascii="Times New Roman" w:hAnsi="Times New Roman" w:cs="Times New Roman"/>
                <w:b/>
                <w:sz w:val="20"/>
                <w:szCs w:val="20"/>
              </w:rPr>
              <w:t>общо</w:t>
            </w:r>
            <w:proofErr w:type="spellEnd"/>
          </w:p>
        </w:tc>
        <w:tc>
          <w:tcPr>
            <w:tcW w:w="1803" w:type="dxa"/>
            <w:tcBorders>
              <w:top w:val="single" w:sz="4" w:space="0" w:color="auto"/>
              <w:left w:val="single" w:sz="4" w:space="0" w:color="auto"/>
            </w:tcBorders>
            <w:shd w:val="clear" w:color="auto" w:fill="FFFFFF"/>
            <w:vAlign w:val="center"/>
          </w:tcPr>
          <w:p w14:paraId="513397D9" w14:textId="77777777" w:rsidR="00E72E11" w:rsidRPr="00DD0D06" w:rsidRDefault="00E72E11" w:rsidP="00DD0D06">
            <w:pPr>
              <w:rPr>
                <w:rFonts w:ascii="Times New Roman" w:hAnsi="Times New Roman" w:cs="Times New Roman"/>
                <w:b/>
                <w:sz w:val="20"/>
                <w:szCs w:val="20"/>
              </w:rPr>
            </w:pPr>
            <w:r w:rsidRPr="00DD0D06">
              <w:rPr>
                <w:rFonts w:ascii="Times New Roman" w:hAnsi="Times New Roman" w:cs="Times New Roman"/>
                <w:b/>
                <w:sz w:val="20"/>
                <w:szCs w:val="20"/>
              </w:rPr>
              <w:t>20 880</w:t>
            </w:r>
          </w:p>
        </w:tc>
        <w:tc>
          <w:tcPr>
            <w:tcW w:w="1803" w:type="dxa"/>
            <w:tcBorders>
              <w:top w:val="single" w:sz="4" w:space="0" w:color="auto"/>
              <w:left w:val="single" w:sz="4" w:space="0" w:color="auto"/>
            </w:tcBorders>
            <w:shd w:val="clear" w:color="auto" w:fill="FFFFFF"/>
            <w:vAlign w:val="center"/>
          </w:tcPr>
          <w:p w14:paraId="43554177" w14:textId="77777777" w:rsidR="00E72E11" w:rsidRPr="00DD0D06" w:rsidRDefault="00E72E11" w:rsidP="00DD0D06">
            <w:pPr>
              <w:rPr>
                <w:rFonts w:ascii="Times New Roman" w:hAnsi="Times New Roman" w:cs="Times New Roman"/>
                <w:b/>
                <w:sz w:val="20"/>
                <w:szCs w:val="20"/>
              </w:rPr>
            </w:pPr>
            <w:r w:rsidRPr="00DD0D06">
              <w:rPr>
                <w:rFonts w:ascii="Times New Roman" w:hAnsi="Times New Roman" w:cs="Times New Roman"/>
                <w:b/>
                <w:sz w:val="20"/>
                <w:szCs w:val="20"/>
              </w:rPr>
              <w:t>14 500</w:t>
            </w:r>
          </w:p>
        </w:tc>
        <w:tc>
          <w:tcPr>
            <w:tcW w:w="1803" w:type="dxa"/>
            <w:tcBorders>
              <w:top w:val="single" w:sz="4" w:space="0" w:color="auto"/>
              <w:left w:val="single" w:sz="4" w:space="0" w:color="auto"/>
            </w:tcBorders>
            <w:shd w:val="clear" w:color="auto" w:fill="FFFFFF"/>
            <w:vAlign w:val="center"/>
          </w:tcPr>
          <w:p w14:paraId="38BD3FB5" w14:textId="77777777" w:rsidR="00E72E11" w:rsidRPr="00DD0D06" w:rsidRDefault="00E72E11" w:rsidP="00DD0D06">
            <w:pPr>
              <w:rPr>
                <w:rFonts w:ascii="Times New Roman" w:hAnsi="Times New Roman" w:cs="Times New Roman"/>
                <w:b/>
                <w:sz w:val="20"/>
                <w:szCs w:val="20"/>
              </w:rPr>
            </w:pPr>
            <w:r w:rsidRPr="00DD0D06">
              <w:rPr>
                <w:rFonts w:ascii="Times New Roman" w:hAnsi="Times New Roman" w:cs="Times New Roman"/>
                <w:b/>
                <w:sz w:val="20"/>
                <w:szCs w:val="20"/>
              </w:rPr>
              <w:t>69</w:t>
            </w:r>
          </w:p>
        </w:tc>
        <w:tc>
          <w:tcPr>
            <w:tcW w:w="1804" w:type="dxa"/>
            <w:tcBorders>
              <w:top w:val="single" w:sz="4" w:space="0" w:color="auto"/>
              <w:left w:val="single" w:sz="4" w:space="0" w:color="auto"/>
              <w:right w:val="single" w:sz="4" w:space="0" w:color="auto"/>
            </w:tcBorders>
            <w:shd w:val="clear" w:color="auto" w:fill="FFFFFF"/>
            <w:vAlign w:val="center"/>
          </w:tcPr>
          <w:p w14:paraId="4F41D58D" w14:textId="77777777" w:rsidR="00E72E11" w:rsidRPr="00DD0D06" w:rsidRDefault="00E72E11" w:rsidP="00DD0D06">
            <w:pPr>
              <w:rPr>
                <w:rFonts w:ascii="Times New Roman" w:hAnsi="Times New Roman" w:cs="Times New Roman"/>
                <w:b/>
                <w:sz w:val="20"/>
                <w:szCs w:val="20"/>
              </w:rPr>
            </w:pPr>
            <w:r w:rsidRPr="00DD0D06">
              <w:rPr>
                <w:rFonts w:ascii="Times New Roman" w:hAnsi="Times New Roman" w:cs="Times New Roman"/>
                <w:b/>
                <w:sz w:val="20"/>
                <w:szCs w:val="20"/>
              </w:rPr>
              <w:t>84 177</w:t>
            </w:r>
          </w:p>
        </w:tc>
      </w:tr>
      <w:tr w:rsidR="00E72E11" w:rsidRPr="00EC7B1A" w14:paraId="41A8AF1A" w14:textId="77777777" w:rsidTr="0095109F">
        <w:tc>
          <w:tcPr>
            <w:tcW w:w="1803" w:type="dxa"/>
            <w:tcBorders>
              <w:top w:val="single" w:sz="4" w:space="0" w:color="auto"/>
              <w:left w:val="single" w:sz="4" w:space="0" w:color="auto"/>
            </w:tcBorders>
            <w:shd w:val="clear" w:color="auto" w:fill="FFFFFF"/>
          </w:tcPr>
          <w:p w14:paraId="3FF4167F" w14:textId="77777777" w:rsidR="00E72E11" w:rsidRPr="00DD0D06" w:rsidRDefault="00E72E11" w:rsidP="00DD0D06">
            <w:pPr>
              <w:rPr>
                <w:rFonts w:ascii="Times New Roman" w:hAnsi="Times New Roman" w:cs="Times New Roman"/>
                <w:b/>
                <w:sz w:val="20"/>
                <w:szCs w:val="20"/>
              </w:rPr>
            </w:pPr>
            <w:proofErr w:type="spellStart"/>
            <w:r w:rsidRPr="00DD0D06">
              <w:rPr>
                <w:rFonts w:ascii="Times New Roman" w:hAnsi="Times New Roman" w:cs="Times New Roman"/>
                <w:b/>
                <w:sz w:val="20"/>
                <w:szCs w:val="20"/>
              </w:rPr>
              <w:t>Авиохимична</w:t>
            </w:r>
            <w:proofErr w:type="spellEnd"/>
            <w:r w:rsidRPr="00DD0D06">
              <w:rPr>
                <w:rFonts w:ascii="Times New Roman" w:hAnsi="Times New Roman" w:cs="Times New Roman"/>
                <w:b/>
                <w:sz w:val="20"/>
                <w:szCs w:val="20"/>
              </w:rPr>
              <w:t xml:space="preserve"> </w:t>
            </w:r>
            <w:proofErr w:type="spellStart"/>
            <w:r w:rsidRPr="00DD0D06">
              <w:rPr>
                <w:rFonts w:ascii="Times New Roman" w:hAnsi="Times New Roman" w:cs="Times New Roman"/>
                <w:b/>
                <w:sz w:val="20"/>
                <w:szCs w:val="20"/>
              </w:rPr>
              <w:t>борба</w:t>
            </w:r>
            <w:proofErr w:type="spellEnd"/>
          </w:p>
        </w:tc>
        <w:tc>
          <w:tcPr>
            <w:tcW w:w="1803" w:type="dxa"/>
            <w:tcBorders>
              <w:top w:val="single" w:sz="4" w:space="0" w:color="auto"/>
              <w:left w:val="single" w:sz="4" w:space="0" w:color="auto"/>
            </w:tcBorders>
            <w:shd w:val="clear" w:color="auto" w:fill="FFFFFF"/>
          </w:tcPr>
          <w:p w14:paraId="120FD783" w14:textId="77777777" w:rsidR="00E72E11" w:rsidRPr="00DD0D06" w:rsidRDefault="00E72E11" w:rsidP="00DD0D06">
            <w:pPr>
              <w:rPr>
                <w:rFonts w:ascii="Times New Roman" w:hAnsi="Times New Roman" w:cs="Times New Roman"/>
                <w:b/>
                <w:sz w:val="20"/>
                <w:szCs w:val="20"/>
              </w:rPr>
            </w:pPr>
            <w:r w:rsidRPr="00DD0D06">
              <w:rPr>
                <w:rFonts w:ascii="Times New Roman" w:hAnsi="Times New Roman" w:cs="Times New Roman"/>
                <w:b/>
                <w:sz w:val="20"/>
                <w:szCs w:val="20"/>
              </w:rPr>
              <w:t>10 896</w:t>
            </w:r>
          </w:p>
        </w:tc>
        <w:tc>
          <w:tcPr>
            <w:tcW w:w="1803" w:type="dxa"/>
            <w:tcBorders>
              <w:top w:val="single" w:sz="4" w:space="0" w:color="auto"/>
              <w:left w:val="single" w:sz="4" w:space="0" w:color="auto"/>
            </w:tcBorders>
            <w:shd w:val="clear" w:color="auto" w:fill="FFFFFF"/>
          </w:tcPr>
          <w:p w14:paraId="04CB7A1C" w14:textId="77777777" w:rsidR="00E72E11" w:rsidRPr="00DD0D06" w:rsidRDefault="00E72E11" w:rsidP="00DD0D06">
            <w:pPr>
              <w:rPr>
                <w:rFonts w:ascii="Times New Roman" w:hAnsi="Times New Roman" w:cs="Times New Roman"/>
                <w:b/>
                <w:sz w:val="20"/>
                <w:szCs w:val="20"/>
              </w:rPr>
            </w:pPr>
            <w:r w:rsidRPr="00DD0D06">
              <w:rPr>
                <w:rFonts w:ascii="Times New Roman" w:hAnsi="Times New Roman" w:cs="Times New Roman"/>
                <w:b/>
                <w:sz w:val="20"/>
                <w:szCs w:val="20"/>
              </w:rPr>
              <w:t>4 800</w:t>
            </w:r>
          </w:p>
        </w:tc>
        <w:tc>
          <w:tcPr>
            <w:tcW w:w="1803" w:type="dxa"/>
            <w:tcBorders>
              <w:top w:val="single" w:sz="4" w:space="0" w:color="auto"/>
              <w:left w:val="single" w:sz="4" w:space="0" w:color="auto"/>
            </w:tcBorders>
            <w:shd w:val="clear" w:color="auto" w:fill="FFFFFF"/>
          </w:tcPr>
          <w:p w14:paraId="0D183C85" w14:textId="77777777" w:rsidR="00E72E11" w:rsidRPr="00DD0D06" w:rsidRDefault="00E72E11" w:rsidP="00DD0D06">
            <w:pPr>
              <w:rPr>
                <w:rFonts w:ascii="Times New Roman" w:hAnsi="Times New Roman" w:cs="Times New Roman"/>
                <w:b/>
                <w:sz w:val="20"/>
                <w:szCs w:val="20"/>
              </w:rPr>
            </w:pPr>
            <w:r w:rsidRPr="00DD0D06">
              <w:rPr>
                <w:rFonts w:ascii="Times New Roman" w:hAnsi="Times New Roman" w:cs="Times New Roman"/>
                <w:b/>
                <w:sz w:val="20"/>
                <w:szCs w:val="20"/>
              </w:rPr>
              <w:t>44</w:t>
            </w:r>
          </w:p>
        </w:tc>
        <w:tc>
          <w:tcPr>
            <w:tcW w:w="1804" w:type="dxa"/>
            <w:tcBorders>
              <w:top w:val="single" w:sz="4" w:space="0" w:color="auto"/>
              <w:left w:val="single" w:sz="4" w:space="0" w:color="auto"/>
              <w:right w:val="single" w:sz="4" w:space="0" w:color="auto"/>
            </w:tcBorders>
            <w:shd w:val="clear" w:color="auto" w:fill="FFFFFF"/>
          </w:tcPr>
          <w:p w14:paraId="75D68491" w14:textId="77777777" w:rsidR="00E72E11" w:rsidRPr="00DD0D06" w:rsidRDefault="00E72E11" w:rsidP="00DD0D06">
            <w:pPr>
              <w:rPr>
                <w:rFonts w:ascii="Times New Roman" w:hAnsi="Times New Roman" w:cs="Times New Roman"/>
                <w:b/>
                <w:sz w:val="20"/>
                <w:szCs w:val="20"/>
              </w:rPr>
            </w:pPr>
            <w:r w:rsidRPr="00DD0D06">
              <w:rPr>
                <w:rFonts w:ascii="Times New Roman" w:hAnsi="Times New Roman" w:cs="Times New Roman"/>
                <w:b/>
                <w:sz w:val="20"/>
                <w:szCs w:val="20"/>
              </w:rPr>
              <w:t>15 005</w:t>
            </w:r>
          </w:p>
        </w:tc>
      </w:tr>
      <w:tr w:rsidR="00E72E11" w:rsidRPr="00EC7B1A" w14:paraId="52F112A4" w14:textId="77777777" w:rsidTr="0095109F">
        <w:tc>
          <w:tcPr>
            <w:tcW w:w="1803" w:type="dxa"/>
            <w:tcBorders>
              <w:top w:val="single" w:sz="4" w:space="0" w:color="auto"/>
              <w:left w:val="single" w:sz="4" w:space="0" w:color="auto"/>
            </w:tcBorders>
            <w:shd w:val="clear" w:color="auto" w:fill="FFFFFF"/>
          </w:tcPr>
          <w:p w14:paraId="7F525F2B" w14:textId="77777777" w:rsidR="00E72E11" w:rsidRPr="00DD0D06" w:rsidRDefault="00E72E11" w:rsidP="00DD0D06">
            <w:pPr>
              <w:rPr>
                <w:rFonts w:ascii="Times New Roman" w:hAnsi="Times New Roman" w:cs="Times New Roman"/>
                <w:b/>
                <w:sz w:val="20"/>
                <w:szCs w:val="20"/>
              </w:rPr>
            </w:pPr>
            <w:proofErr w:type="spellStart"/>
            <w:r w:rsidRPr="00DD0D06">
              <w:rPr>
                <w:rFonts w:ascii="Times New Roman" w:hAnsi="Times New Roman" w:cs="Times New Roman"/>
                <w:b/>
                <w:sz w:val="20"/>
                <w:szCs w:val="20"/>
              </w:rPr>
              <w:t>Авиобиологична</w:t>
            </w:r>
            <w:proofErr w:type="spellEnd"/>
            <w:r w:rsidRPr="00DD0D06">
              <w:rPr>
                <w:rFonts w:ascii="Times New Roman" w:hAnsi="Times New Roman" w:cs="Times New Roman"/>
                <w:b/>
                <w:sz w:val="20"/>
                <w:szCs w:val="20"/>
              </w:rPr>
              <w:t xml:space="preserve"> </w:t>
            </w:r>
            <w:proofErr w:type="spellStart"/>
            <w:r w:rsidRPr="00DD0D06">
              <w:rPr>
                <w:rFonts w:ascii="Times New Roman" w:hAnsi="Times New Roman" w:cs="Times New Roman"/>
                <w:b/>
                <w:sz w:val="20"/>
                <w:szCs w:val="20"/>
              </w:rPr>
              <w:t>борба</w:t>
            </w:r>
            <w:proofErr w:type="spellEnd"/>
          </w:p>
        </w:tc>
        <w:tc>
          <w:tcPr>
            <w:tcW w:w="1803" w:type="dxa"/>
            <w:tcBorders>
              <w:top w:val="single" w:sz="4" w:space="0" w:color="auto"/>
              <w:left w:val="single" w:sz="4" w:space="0" w:color="auto"/>
            </w:tcBorders>
            <w:shd w:val="clear" w:color="auto" w:fill="FFFFFF"/>
          </w:tcPr>
          <w:p w14:paraId="1619F5F3" w14:textId="77777777" w:rsidR="00E72E11" w:rsidRPr="00DD0D06" w:rsidRDefault="00E72E11" w:rsidP="00DD0D06">
            <w:pPr>
              <w:rPr>
                <w:rFonts w:ascii="Times New Roman" w:hAnsi="Times New Roman" w:cs="Times New Roman"/>
                <w:b/>
                <w:sz w:val="20"/>
                <w:szCs w:val="20"/>
              </w:rPr>
            </w:pPr>
            <w:r w:rsidRPr="00DD0D06">
              <w:rPr>
                <w:rFonts w:ascii="Times New Roman" w:hAnsi="Times New Roman" w:cs="Times New Roman"/>
                <w:b/>
                <w:sz w:val="20"/>
                <w:szCs w:val="20"/>
              </w:rPr>
              <w:t>9 984</w:t>
            </w:r>
          </w:p>
        </w:tc>
        <w:tc>
          <w:tcPr>
            <w:tcW w:w="1803" w:type="dxa"/>
            <w:tcBorders>
              <w:top w:val="single" w:sz="4" w:space="0" w:color="auto"/>
              <w:left w:val="single" w:sz="4" w:space="0" w:color="auto"/>
            </w:tcBorders>
            <w:shd w:val="clear" w:color="auto" w:fill="FFFFFF"/>
          </w:tcPr>
          <w:p w14:paraId="7CFD3288" w14:textId="77777777" w:rsidR="00E72E11" w:rsidRPr="00DD0D06" w:rsidRDefault="00E72E11" w:rsidP="00DD0D06">
            <w:pPr>
              <w:rPr>
                <w:rFonts w:ascii="Times New Roman" w:hAnsi="Times New Roman" w:cs="Times New Roman"/>
                <w:b/>
                <w:sz w:val="20"/>
                <w:szCs w:val="20"/>
              </w:rPr>
            </w:pPr>
            <w:r w:rsidRPr="00DD0D06">
              <w:rPr>
                <w:rFonts w:ascii="Times New Roman" w:hAnsi="Times New Roman" w:cs="Times New Roman"/>
                <w:b/>
                <w:sz w:val="20"/>
                <w:szCs w:val="20"/>
              </w:rPr>
              <w:t>9 700</w:t>
            </w:r>
          </w:p>
        </w:tc>
        <w:tc>
          <w:tcPr>
            <w:tcW w:w="1803" w:type="dxa"/>
            <w:tcBorders>
              <w:top w:val="single" w:sz="4" w:space="0" w:color="auto"/>
              <w:left w:val="single" w:sz="4" w:space="0" w:color="auto"/>
            </w:tcBorders>
            <w:shd w:val="clear" w:color="auto" w:fill="FFFFFF"/>
          </w:tcPr>
          <w:p w14:paraId="188881A5" w14:textId="77777777" w:rsidR="00E72E11" w:rsidRPr="00DD0D06" w:rsidRDefault="00E72E11" w:rsidP="00DD0D06">
            <w:pPr>
              <w:rPr>
                <w:rFonts w:ascii="Times New Roman" w:hAnsi="Times New Roman" w:cs="Times New Roman"/>
                <w:b/>
                <w:sz w:val="20"/>
                <w:szCs w:val="20"/>
              </w:rPr>
            </w:pPr>
            <w:r w:rsidRPr="00DD0D06">
              <w:rPr>
                <w:rFonts w:ascii="Times New Roman" w:hAnsi="Times New Roman" w:cs="Times New Roman"/>
                <w:b/>
                <w:sz w:val="20"/>
                <w:szCs w:val="20"/>
              </w:rPr>
              <w:t>97</w:t>
            </w:r>
          </w:p>
        </w:tc>
        <w:tc>
          <w:tcPr>
            <w:tcW w:w="1804" w:type="dxa"/>
            <w:tcBorders>
              <w:top w:val="single" w:sz="4" w:space="0" w:color="auto"/>
              <w:left w:val="single" w:sz="4" w:space="0" w:color="auto"/>
              <w:right w:val="single" w:sz="4" w:space="0" w:color="auto"/>
            </w:tcBorders>
            <w:shd w:val="clear" w:color="auto" w:fill="FFFFFF"/>
          </w:tcPr>
          <w:p w14:paraId="47E262B2" w14:textId="77777777" w:rsidR="00E72E11" w:rsidRPr="00DD0D06" w:rsidRDefault="00E72E11" w:rsidP="00DD0D06">
            <w:pPr>
              <w:rPr>
                <w:rFonts w:ascii="Times New Roman" w:hAnsi="Times New Roman" w:cs="Times New Roman"/>
                <w:b/>
                <w:sz w:val="20"/>
                <w:szCs w:val="20"/>
              </w:rPr>
            </w:pPr>
            <w:r w:rsidRPr="00DD0D06">
              <w:rPr>
                <w:rFonts w:ascii="Times New Roman" w:hAnsi="Times New Roman" w:cs="Times New Roman"/>
                <w:b/>
                <w:sz w:val="20"/>
                <w:szCs w:val="20"/>
              </w:rPr>
              <w:t>69 172</w:t>
            </w:r>
          </w:p>
        </w:tc>
      </w:tr>
      <w:tr w:rsidR="00E72E11" w:rsidRPr="00EC7B1A" w14:paraId="6CCE2857" w14:textId="77777777" w:rsidTr="0095109F">
        <w:tc>
          <w:tcPr>
            <w:tcW w:w="1803" w:type="dxa"/>
            <w:tcBorders>
              <w:top w:val="single" w:sz="4" w:space="0" w:color="auto"/>
              <w:left w:val="single" w:sz="4" w:space="0" w:color="auto"/>
            </w:tcBorders>
            <w:shd w:val="clear" w:color="auto" w:fill="FFFFFF"/>
          </w:tcPr>
          <w:p w14:paraId="0564FE77" w14:textId="77777777" w:rsidR="00E72E11" w:rsidRPr="00DD0D06" w:rsidRDefault="00E72E11" w:rsidP="00DD0D06">
            <w:pPr>
              <w:rPr>
                <w:rFonts w:ascii="Times New Roman" w:hAnsi="Times New Roman" w:cs="Times New Roman"/>
                <w:b/>
                <w:sz w:val="20"/>
                <w:szCs w:val="20"/>
              </w:rPr>
            </w:pPr>
            <w:proofErr w:type="spellStart"/>
            <w:r w:rsidRPr="00DD0D06">
              <w:rPr>
                <w:rFonts w:ascii="Times New Roman" w:hAnsi="Times New Roman" w:cs="Times New Roman"/>
                <w:b/>
                <w:sz w:val="20"/>
                <w:szCs w:val="20"/>
              </w:rPr>
              <w:t>Наземна</w:t>
            </w:r>
            <w:proofErr w:type="spellEnd"/>
            <w:r w:rsidRPr="00DD0D06">
              <w:rPr>
                <w:rFonts w:ascii="Times New Roman" w:hAnsi="Times New Roman" w:cs="Times New Roman"/>
                <w:b/>
                <w:sz w:val="20"/>
                <w:szCs w:val="20"/>
              </w:rPr>
              <w:t xml:space="preserve"> </w:t>
            </w:r>
            <w:proofErr w:type="spellStart"/>
            <w:r w:rsidRPr="00DD0D06">
              <w:rPr>
                <w:rFonts w:ascii="Times New Roman" w:hAnsi="Times New Roman" w:cs="Times New Roman"/>
                <w:b/>
                <w:sz w:val="20"/>
                <w:szCs w:val="20"/>
              </w:rPr>
              <w:t>химична</w:t>
            </w:r>
            <w:proofErr w:type="spellEnd"/>
            <w:r w:rsidRPr="00DD0D06">
              <w:rPr>
                <w:rFonts w:ascii="Times New Roman" w:hAnsi="Times New Roman" w:cs="Times New Roman"/>
                <w:b/>
                <w:sz w:val="20"/>
                <w:szCs w:val="20"/>
              </w:rPr>
              <w:t xml:space="preserve"> </w:t>
            </w:r>
            <w:proofErr w:type="spellStart"/>
            <w:r w:rsidRPr="00DD0D06">
              <w:rPr>
                <w:rFonts w:ascii="Times New Roman" w:hAnsi="Times New Roman" w:cs="Times New Roman"/>
                <w:b/>
                <w:sz w:val="20"/>
                <w:szCs w:val="20"/>
              </w:rPr>
              <w:t>борба</w:t>
            </w:r>
            <w:proofErr w:type="spellEnd"/>
          </w:p>
        </w:tc>
        <w:tc>
          <w:tcPr>
            <w:tcW w:w="1803" w:type="dxa"/>
            <w:tcBorders>
              <w:top w:val="single" w:sz="4" w:space="0" w:color="auto"/>
              <w:left w:val="single" w:sz="4" w:space="0" w:color="auto"/>
            </w:tcBorders>
            <w:shd w:val="clear" w:color="auto" w:fill="FFFFFF"/>
          </w:tcPr>
          <w:p w14:paraId="0E82C964" w14:textId="77777777" w:rsidR="00E72E11" w:rsidRPr="00DD0D06" w:rsidRDefault="00E72E11" w:rsidP="00DD0D06">
            <w:pPr>
              <w:rPr>
                <w:rFonts w:ascii="Times New Roman" w:hAnsi="Times New Roman" w:cs="Times New Roman"/>
                <w:b/>
                <w:sz w:val="20"/>
                <w:szCs w:val="20"/>
              </w:rPr>
            </w:pPr>
            <w:r w:rsidRPr="00DD0D06">
              <w:rPr>
                <w:rFonts w:ascii="Times New Roman" w:hAnsi="Times New Roman" w:cs="Times New Roman"/>
                <w:b/>
                <w:sz w:val="20"/>
                <w:szCs w:val="20"/>
              </w:rPr>
              <w:t>3 949</w:t>
            </w:r>
          </w:p>
        </w:tc>
        <w:tc>
          <w:tcPr>
            <w:tcW w:w="1803" w:type="dxa"/>
            <w:tcBorders>
              <w:top w:val="single" w:sz="4" w:space="0" w:color="auto"/>
              <w:left w:val="single" w:sz="4" w:space="0" w:color="auto"/>
            </w:tcBorders>
            <w:shd w:val="clear" w:color="auto" w:fill="FFFFFF"/>
          </w:tcPr>
          <w:p w14:paraId="4A74B09C" w14:textId="77777777" w:rsidR="00E72E11" w:rsidRPr="00DD0D06" w:rsidRDefault="00E72E11" w:rsidP="00DD0D06">
            <w:pPr>
              <w:rPr>
                <w:rFonts w:ascii="Times New Roman" w:hAnsi="Times New Roman" w:cs="Times New Roman"/>
                <w:b/>
                <w:sz w:val="20"/>
                <w:szCs w:val="20"/>
              </w:rPr>
            </w:pPr>
            <w:r w:rsidRPr="00DD0D06">
              <w:rPr>
                <w:rFonts w:ascii="Times New Roman" w:hAnsi="Times New Roman" w:cs="Times New Roman"/>
                <w:b/>
                <w:sz w:val="20"/>
                <w:szCs w:val="20"/>
              </w:rPr>
              <w:t>5 945</w:t>
            </w:r>
          </w:p>
        </w:tc>
        <w:tc>
          <w:tcPr>
            <w:tcW w:w="1803" w:type="dxa"/>
            <w:tcBorders>
              <w:top w:val="single" w:sz="4" w:space="0" w:color="auto"/>
              <w:left w:val="single" w:sz="4" w:space="0" w:color="auto"/>
            </w:tcBorders>
            <w:shd w:val="clear" w:color="auto" w:fill="FFFFFF"/>
          </w:tcPr>
          <w:p w14:paraId="79A81BBF" w14:textId="77777777" w:rsidR="00E72E11" w:rsidRPr="00DD0D06" w:rsidRDefault="00E72E11" w:rsidP="00DD0D06">
            <w:pPr>
              <w:rPr>
                <w:rFonts w:ascii="Times New Roman" w:hAnsi="Times New Roman" w:cs="Times New Roman"/>
                <w:b/>
                <w:sz w:val="20"/>
                <w:szCs w:val="20"/>
              </w:rPr>
            </w:pPr>
            <w:r w:rsidRPr="00DD0D06">
              <w:rPr>
                <w:rFonts w:ascii="Times New Roman" w:hAnsi="Times New Roman" w:cs="Times New Roman"/>
                <w:b/>
                <w:sz w:val="20"/>
                <w:szCs w:val="20"/>
              </w:rPr>
              <w:t>150</w:t>
            </w:r>
          </w:p>
        </w:tc>
        <w:tc>
          <w:tcPr>
            <w:tcW w:w="1804" w:type="dxa"/>
            <w:tcBorders>
              <w:top w:val="single" w:sz="4" w:space="0" w:color="auto"/>
              <w:left w:val="single" w:sz="4" w:space="0" w:color="auto"/>
              <w:right w:val="single" w:sz="4" w:space="0" w:color="auto"/>
            </w:tcBorders>
            <w:shd w:val="clear" w:color="auto" w:fill="FFFFFF"/>
          </w:tcPr>
          <w:p w14:paraId="413D6EBD" w14:textId="77777777" w:rsidR="00E72E11" w:rsidRPr="00DD0D06" w:rsidRDefault="00E72E11" w:rsidP="00DD0D06">
            <w:pPr>
              <w:rPr>
                <w:rFonts w:ascii="Times New Roman" w:hAnsi="Times New Roman" w:cs="Times New Roman"/>
                <w:b/>
                <w:sz w:val="20"/>
                <w:szCs w:val="20"/>
              </w:rPr>
            </w:pPr>
            <w:r w:rsidRPr="00DD0D06">
              <w:rPr>
                <w:rFonts w:ascii="Times New Roman" w:hAnsi="Times New Roman" w:cs="Times New Roman"/>
                <w:b/>
                <w:sz w:val="20"/>
                <w:szCs w:val="20"/>
              </w:rPr>
              <w:t>20 571</w:t>
            </w:r>
          </w:p>
        </w:tc>
      </w:tr>
      <w:tr w:rsidR="00E72E11" w:rsidRPr="00EC7B1A" w14:paraId="34D1D2BD" w14:textId="77777777" w:rsidTr="0095109F">
        <w:tc>
          <w:tcPr>
            <w:tcW w:w="1803" w:type="dxa"/>
            <w:tcBorders>
              <w:top w:val="single" w:sz="4" w:space="0" w:color="auto"/>
              <w:left w:val="single" w:sz="4" w:space="0" w:color="auto"/>
            </w:tcBorders>
            <w:shd w:val="clear" w:color="auto" w:fill="FFFFFF"/>
          </w:tcPr>
          <w:p w14:paraId="3BEE9016" w14:textId="77777777" w:rsidR="00E72E11" w:rsidRPr="00DD0D06" w:rsidRDefault="00E72E11" w:rsidP="00DD0D06">
            <w:pPr>
              <w:rPr>
                <w:rFonts w:ascii="Times New Roman" w:hAnsi="Times New Roman" w:cs="Times New Roman"/>
                <w:b/>
                <w:sz w:val="20"/>
                <w:szCs w:val="20"/>
              </w:rPr>
            </w:pPr>
            <w:proofErr w:type="spellStart"/>
            <w:r w:rsidRPr="00DD0D06">
              <w:rPr>
                <w:rFonts w:ascii="Times New Roman" w:hAnsi="Times New Roman" w:cs="Times New Roman"/>
                <w:b/>
                <w:sz w:val="20"/>
                <w:szCs w:val="20"/>
              </w:rPr>
              <w:t>Механична</w:t>
            </w:r>
            <w:proofErr w:type="spellEnd"/>
            <w:r w:rsidRPr="00DD0D06">
              <w:rPr>
                <w:rFonts w:ascii="Times New Roman" w:hAnsi="Times New Roman" w:cs="Times New Roman"/>
                <w:b/>
                <w:sz w:val="20"/>
                <w:szCs w:val="20"/>
              </w:rPr>
              <w:t xml:space="preserve"> </w:t>
            </w:r>
            <w:proofErr w:type="spellStart"/>
            <w:r w:rsidRPr="00DD0D06">
              <w:rPr>
                <w:rFonts w:ascii="Times New Roman" w:hAnsi="Times New Roman" w:cs="Times New Roman"/>
                <w:b/>
                <w:sz w:val="20"/>
                <w:szCs w:val="20"/>
              </w:rPr>
              <w:t>борба</w:t>
            </w:r>
            <w:proofErr w:type="spellEnd"/>
          </w:p>
        </w:tc>
        <w:tc>
          <w:tcPr>
            <w:tcW w:w="1803" w:type="dxa"/>
            <w:tcBorders>
              <w:top w:val="single" w:sz="4" w:space="0" w:color="auto"/>
              <w:left w:val="single" w:sz="4" w:space="0" w:color="auto"/>
            </w:tcBorders>
            <w:shd w:val="clear" w:color="auto" w:fill="FFFFFF"/>
          </w:tcPr>
          <w:p w14:paraId="4A1A66D8" w14:textId="77777777" w:rsidR="00E72E11" w:rsidRPr="00DD0D06" w:rsidRDefault="00E72E11" w:rsidP="00DD0D06">
            <w:pPr>
              <w:rPr>
                <w:rFonts w:ascii="Times New Roman" w:hAnsi="Times New Roman" w:cs="Times New Roman"/>
                <w:b/>
                <w:sz w:val="20"/>
                <w:szCs w:val="20"/>
              </w:rPr>
            </w:pPr>
            <w:r w:rsidRPr="00DD0D06">
              <w:rPr>
                <w:rFonts w:ascii="Times New Roman" w:hAnsi="Times New Roman" w:cs="Times New Roman"/>
                <w:b/>
                <w:sz w:val="20"/>
                <w:szCs w:val="20"/>
              </w:rPr>
              <w:t>704</w:t>
            </w:r>
          </w:p>
        </w:tc>
        <w:tc>
          <w:tcPr>
            <w:tcW w:w="1803" w:type="dxa"/>
            <w:tcBorders>
              <w:top w:val="single" w:sz="4" w:space="0" w:color="auto"/>
              <w:left w:val="single" w:sz="4" w:space="0" w:color="auto"/>
            </w:tcBorders>
            <w:shd w:val="clear" w:color="auto" w:fill="FFFFFF"/>
          </w:tcPr>
          <w:p w14:paraId="71E857EA" w14:textId="77777777" w:rsidR="00E72E11" w:rsidRPr="00DD0D06" w:rsidRDefault="00E72E11" w:rsidP="00DD0D06">
            <w:pPr>
              <w:rPr>
                <w:rFonts w:ascii="Times New Roman" w:hAnsi="Times New Roman" w:cs="Times New Roman"/>
                <w:b/>
                <w:sz w:val="20"/>
                <w:szCs w:val="20"/>
              </w:rPr>
            </w:pPr>
            <w:r w:rsidRPr="00DD0D06">
              <w:rPr>
                <w:rFonts w:ascii="Times New Roman" w:hAnsi="Times New Roman" w:cs="Times New Roman"/>
                <w:b/>
                <w:sz w:val="20"/>
                <w:szCs w:val="20"/>
              </w:rPr>
              <w:t>1741</w:t>
            </w:r>
          </w:p>
        </w:tc>
        <w:tc>
          <w:tcPr>
            <w:tcW w:w="1803" w:type="dxa"/>
            <w:tcBorders>
              <w:top w:val="single" w:sz="4" w:space="0" w:color="auto"/>
              <w:left w:val="single" w:sz="4" w:space="0" w:color="auto"/>
            </w:tcBorders>
            <w:shd w:val="clear" w:color="auto" w:fill="FFFFFF"/>
          </w:tcPr>
          <w:p w14:paraId="798197FA" w14:textId="77777777" w:rsidR="00E72E11" w:rsidRPr="00DD0D06" w:rsidRDefault="00E72E11" w:rsidP="00DD0D06">
            <w:pPr>
              <w:rPr>
                <w:rFonts w:ascii="Times New Roman" w:hAnsi="Times New Roman" w:cs="Times New Roman"/>
                <w:b/>
                <w:sz w:val="20"/>
                <w:szCs w:val="20"/>
              </w:rPr>
            </w:pPr>
            <w:r w:rsidRPr="00DD0D06">
              <w:rPr>
                <w:rFonts w:ascii="Times New Roman" w:hAnsi="Times New Roman" w:cs="Times New Roman"/>
                <w:b/>
                <w:sz w:val="20"/>
                <w:szCs w:val="20"/>
              </w:rPr>
              <w:t>247</w:t>
            </w:r>
          </w:p>
        </w:tc>
        <w:tc>
          <w:tcPr>
            <w:tcW w:w="1804" w:type="dxa"/>
            <w:tcBorders>
              <w:top w:val="single" w:sz="4" w:space="0" w:color="auto"/>
              <w:left w:val="single" w:sz="4" w:space="0" w:color="auto"/>
              <w:right w:val="single" w:sz="4" w:space="0" w:color="auto"/>
            </w:tcBorders>
            <w:shd w:val="clear" w:color="auto" w:fill="FFFFFF"/>
          </w:tcPr>
          <w:p w14:paraId="7BB04847" w14:textId="77777777" w:rsidR="00E72E11" w:rsidRPr="00DD0D06" w:rsidRDefault="00E72E11" w:rsidP="00DD0D06">
            <w:pPr>
              <w:rPr>
                <w:rFonts w:ascii="Times New Roman" w:hAnsi="Times New Roman" w:cs="Times New Roman"/>
                <w:b/>
                <w:sz w:val="20"/>
                <w:szCs w:val="20"/>
              </w:rPr>
            </w:pPr>
            <w:r w:rsidRPr="00DD0D06">
              <w:rPr>
                <w:rFonts w:ascii="Times New Roman" w:hAnsi="Times New Roman" w:cs="Times New Roman"/>
                <w:b/>
                <w:sz w:val="20"/>
                <w:szCs w:val="20"/>
              </w:rPr>
              <w:t>8 366</w:t>
            </w:r>
          </w:p>
        </w:tc>
      </w:tr>
      <w:tr w:rsidR="00E72E11" w:rsidRPr="00EC7B1A" w14:paraId="0741B4B3" w14:textId="77777777" w:rsidTr="0095109F">
        <w:tc>
          <w:tcPr>
            <w:tcW w:w="1803" w:type="dxa"/>
            <w:tcBorders>
              <w:top w:val="single" w:sz="4" w:space="0" w:color="auto"/>
              <w:left w:val="single" w:sz="4" w:space="0" w:color="auto"/>
            </w:tcBorders>
            <w:shd w:val="clear" w:color="auto" w:fill="FFFFFF"/>
            <w:vAlign w:val="center"/>
          </w:tcPr>
          <w:p w14:paraId="708E7BBE" w14:textId="77777777" w:rsidR="00E72E11" w:rsidRPr="00DD0D06" w:rsidRDefault="00E72E11" w:rsidP="00DD0D06">
            <w:pPr>
              <w:rPr>
                <w:rFonts w:ascii="Times New Roman" w:hAnsi="Times New Roman" w:cs="Times New Roman"/>
                <w:b/>
                <w:sz w:val="20"/>
                <w:szCs w:val="20"/>
              </w:rPr>
            </w:pPr>
            <w:proofErr w:type="spellStart"/>
            <w:r w:rsidRPr="00DD0D06">
              <w:rPr>
                <w:rFonts w:ascii="Times New Roman" w:hAnsi="Times New Roman" w:cs="Times New Roman"/>
                <w:b/>
                <w:sz w:val="20"/>
                <w:szCs w:val="20"/>
              </w:rPr>
              <w:t>Интегрирана</w:t>
            </w:r>
            <w:proofErr w:type="spellEnd"/>
            <w:r w:rsidRPr="00DD0D06">
              <w:rPr>
                <w:rFonts w:ascii="Times New Roman" w:hAnsi="Times New Roman" w:cs="Times New Roman"/>
                <w:b/>
                <w:sz w:val="20"/>
                <w:szCs w:val="20"/>
              </w:rPr>
              <w:t xml:space="preserve"> </w:t>
            </w:r>
            <w:proofErr w:type="spellStart"/>
            <w:r w:rsidRPr="00DD0D06">
              <w:rPr>
                <w:rFonts w:ascii="Times New Roman" w:hAnsi="Times New Roman" w:cs="Times New Roman"/>
                <w:b/>
                <w:sz w:val="20"/>
                <w:szCs w:val="20"/>
              </w:rPr>
              <w:t>борба</w:t>
            </w:r>
            <w:proofErr w:type="spellEnd"/>
          </w:p>
        </w:tc>
        <w:tc>
          <w:tcPr>
            <w:tcW w:w="1803" w:type="dxa"/>
            <w:tcBorders>
              <w:top w:val="single" w:sz="4" w:space="0" w:color="auto"/>
              <w:left w:val="single" w:sz="4" w:space="0" w:color="auto"/>
            </w:tcBorders>
            <w:shd w:val="clear" w:color="auto" w:fill="FFFFFF"/>
            <w:vAlign w:val="center"/>
          </w:tcPr>
          <w:p w14:paraId="252E151F" w14:textId="77777777" w:rsidR="00E72E11" w:rsidRPr="00DD0D06" w:rsidRDefault="00E72E11" w:rsidP="00DD0D06">
            <w:pPr>
              <w:rPr>
                <w:rFonts w:ascii="Times New Roman" w:hAnsi="Times New Roman" w:cs="Times New Roman"/>
                <w:b/>
                <w:sz w:val="20"/>
                <w:szCs w:val="20"/>
              </w:rPr>
            </w:pPr>
            <w:r w:rsidRPr="00DD0D06">
              <w:rPr>
                <w:rFonts w:ascii="Times New Roman" w:hAnsi="Times New Roman" w:cs="Times New Roman"/>
                <w:b/>
                <w:sz w:val="20"/>
                <w:szCs w:val="20"/>
              </w:rPr>
              <w:t>193</w:t>
            </w:r>
          </w:p>
        </w:tc>
        <w:tc>
          <w:tcPr>
            <w:tcW w:w="1803" w:type="dxa"/>
            <w:tcBorders>
              <w:top w:val="single" w:sz="4" w:space="0" w:color="auto"/>
              <w:left w:val="single" w:sz="4" w:space="0" w:color="auto"/>
            </w:tcBorders>
            <w:shd w:val="clear" w:color="auto" w:fill="FFFFFF"/>
          </w:tcPr>
          <w:p w14:paraId="73ED0BB8" w14:textId="77777777" w:rsidR="00E72E11" w:rsidRPr="00DD0D06" w:rsidRDefault="00E72E11" w:rsidP="00DD0D06">
            <w:pPr>
              <w:rPr>
                <w:rFonts w:ascii="Times New Roman" w:hAnsi="Times New Roman" w:cs="Times New Roman"/>
                <w:b/>
                <w:sz w:val="20"/>
                <w:szCs w:val="20"/>
              </w:rPr>
            </w:pPr>
            <w:r w:rsidRPr="00DD0D06">
              <w:rPr>
                <w:rFonts w:ascii="Times New Roman" w:hAnsi="Times New Roman" w:cs="Times New Roman"/>
                <w:b/>
                <w:sz w:val="20"/>
                <w:szCs w:val="20"/>
              </w:rPr>
              <w:t>-</w:t>
            </w:r>
          </w:p>
        </w:tc>
        <w:tc>
          <w:tcPr>
            <w:tcW w:w="1803" w:type="dxa"/>
            <w:tcBorders>
              <w:top w:val="single" w:sz="4" w:space="0" w:color="auto"/>
              <w:left w:val="single" w:sz="4" w:space="0" w:color="auto"/>
            </w:tcBorders>
            <w:shd w:val="clear" w:color="auto" w:fill="FFFFFF"/>
          </w:tcPr>
          <w:p w14:paraId="67E77A4B" w14:textId="77777777" w:rsidR="00E72E11" w:rsidRPr="00DD0D06" w:rsidRDefault="00E72E11" w:rsidP="00DD0D06">
            <w:pPr>
              <w:rPr>
                <w:rFonts w:ascii="Times New Roman" w:hAnsi="Times New Roman" w:cs="Times New Roman"/>
                <w:b/>
                <w:sz w:val="20"/>
                <w:szCs w:val="20"/>
              </w:rPr>
            </w:pPr>
            <w:r w:rsidRPr="00DD0D06">
              <w:rPr>
                <w:rFonts w:ascii="Times New Roman" w:hAnsi="Times New Roman" w:cs="Times New Roman"/>
                <w:b/>
                <w:sz w:val="20"/>
                <w:szCs w:val="20"/>
              </w:rPr>
              <w:t>-</w:t>
            </w:r>
          </w:p>
        </w:tc>
        <w:tc>
          <w:tcPr>
            <w:tcW w:w="1804" w:type="dxa"/>
            <w:tcBorders>
              <w:top w:val="single" w:sz="4" w:space="0" w:color="auto"/>
              <w:left w:val="single" w:sz="4" w:space="0" w:color="auto"/>
              <w:right w:val="single" w:sz="4" w:space="0" w:color="auto"/>
            </w:tcBorders>
            <w:shd w:val="clear" w:color="auto" w:fill="FFFFFF"/>
          </w:tcPr>
          <w:p w14:paraId="364B712E" w14:textId="77777777" w:rsidR="00E72E11" w:rsidRPr="00DD0D06" w:rsidRDefault="00E72E11" w:rsidP="00DD0D06">
            <w:pPr>
              <w:rPr>
                <w:rFonts w:ascii="Times New Roman" w:hAnsi="Times New Roman" w:cs="Times New Roman"/>
                <w:b/>
                <w:sz w:val="20"/>
                <w:szCs w:val="20"/>
              </w:rPr>
            </w:pPr>
            <w:r w:rsidRPr="00DD0D06">
              <w:rPr>
                <w:rFonts w:ascii="Times New Roman" w:hAnsi="Times New Roman" w:cs="Times New Roman"/>
                <w:b/>
                <w:sz w:val="20"/>
                <w:szCs w:val="20"/>
              </w:rPr>
              <w:t>-</w:t>
            </w:r>
          </w:p>
        </w:tc>
      </w:tr>
      <w:tr w:rsidR="00E72E11" w:rsidRPr="00EC7B1A" w14:paraId="4F2A89E8" w14:textId="77777777" w:rsidTr="0095109F">
        <w:tc>
          <w:tcPr>
            <w:tcW w:w="1803" w:type="dxa"/>
            <w:tcBorders>
              <w:top w:val="single" w:sz="4" w:space="0" w:color="auto"/>
              <w:left w:val="single" w:sz="4" w:space="0" w:color="auto"/>
            </w:tcBorders>
            <w:shd w:val="clear" w:color="auto" w:fill="FFFFFF"/>
          </w:tcPr>
          <w:p w14:paraId="7EBDF956" w14:textId="77777777" w:rsidR="00E72E11" w:rsidRPr="00DD0D06" w:rsidRDefault="00E72E11" w:rsidP="00DD0D06">
            <w:pPr>
              <w:rPr>
                <w:rFonts w:ascii="Times New Roman" w:hAnsi="Times New Roman" w:cs="Times New Roman"/>
                <w:b/>
                <w:sz w:val="20"/>
                <w:szCs w:val="20"/>
              </w:rPr>
            </w:pPr>
            <w:proofErr w:type="spellStart"/>
            <w:r w:rsidRPr="00DD0D06">
              <w:rPr>
                <w:rFonts w:ascii="Times New Roman" w:hAnsi="Times New Roman" w:cs="Times New Roman"/>
                <w:b/>
                <w:sz w:val="20"/>
                <w:szCs w:val="20"/>
              </w:rPr>
              <w:t>Санитарни</w:t>
            </w:r>
            <w:proofErr w:type="spellEnd"/>
            <w:r w:rsidRPr="00DD0D06">
              <w:rPr>
                <w:rFonts w:ascii="Times New Roman" w:hAnsi="Times New Roman" w:cs="Times New Roman"/>
                <w:b/>
                <w:sz w:val="20"/>
                <w:szCs w:val="20"/>
              </w:rPr>
              <w:t xml:space="preserve"> </w:t>
            </w:r>
            <w:proofErr w:type="spellStart"/>
            <w:r w:rsidRPr="00DD0D06">
              <w:rPr>
                <w:rFonts w:ascii="Times New Roman" w:hAnsi="Times New Roman" w:cs="Times New Roman"/>
                <w:b/>
                <w:sz w:val="20"/>
                <w:szCs w:val="20"/>
              </w:rPr>
              <w:t>сечи</w:t>
            </w:r>
            <w:proofErr w:type="spellEnd"/>
          </w:p>
        </w:tc>
        <w:tc>
          <w:tcPr>
            <w:tcW w:w="1803" w:type="dxa"/>
            <w:tcBorders>
              <w:top w:val="single" w:sz="4" w:space="0" w:color="auto"/>
              <w:left w:val="single" w:sz="4" w:space="0" w:color="auto"/>
            </w:tcBorders>
            <w:shd w:val="clear" w:color="auto" w:fill="FFFFFF"/>
          </w:tcPr>
          <w:p w14:paraId="59134EED" w14:textId="77777777" w:rsidR="00E72E11" w:rsidRPr="00DD0D06" w:rsidRDefault="00E72E11" w:rsidP="00DD0D06">
            <w:pPr>
              <w:rPr>
                <w:rFonts w:ascii="Times New Roman" w:hAnsi="Times New Roman" w:cs="Times New Roman"/>
                <w:b/>
                <w:sz w:val="20"/>
                <w:szCs w:val="20"/>
              </w:rPr>
            </w:pPr>
            <w:r w:rsidRPr="00DD0D06">
              <w:rPr>
                <w:rFonts w:ascii="Times New Roman" w:hAnsi="Times New Roman" w:cs="Times New Roman"/>
                <w:b/>
                <w:sz w:val="20"/>
                <w:szCs w:val="20"/>
              </w:rPr>
              <w:t>357 698</w:t>
            </w:r>
          </w:p>
        </w:tc>
        <w:tc>
          <w:tcPr>
            <w:tcW w:w="1803" w:type="dxa"/>
            <w:tcBorders>
              <w:top w:val="single" w:sz="4" w:space="0" w:color="auto"/>
              <w:left w:val="single" w:sz="4" w:space="0" w:color="auto"/>
            </w:tcBorders>
            <w:shd w:val="clear" w:color="auto" w:fill="FFFFFF"/>
          </w:tcPr>
          <w:p w14:paraId="54C7CF82" w14:textId="77777777" w:rsidR="00E72E11" w:rsidRPr="00DD0D06" w:rsidRDefault="00E72E11" w:rsidP="00DD0D06">
            <w:pPr>
              <w:rPr>
                <w:rFonts w:ascii="Times New Roman" w:hAnsi="Times New Roman" w:cs="Times New Roman"/>
                <w:b/>
                <w:sz w:val="20"/>
                <w:szCs w:val="20"/>
              </w:rPr>
            </w:pPr>
            <w:r w:rsidRPr="00DD0D06">
              <w:rPr>
                <w:rFonts w:ascii="Times New Roman" w:hAnsi="Times New Roman" w:cs="Times New Roman"/>
                <w:b/>
                <w:sz w:val="20"/>
                <w:szCs w:val="20"/>
              </w:rPr>
              <w:t>257 285</w:t>
            </w:r>
          </w:p>
        </w:tc>
        <w:tc>
          <w:tcPr>
            <w:tcW w:w="1803" w:type="dxa"/>
            <w:tcBorders>
              <w:top w:val="single" w:sz="4" w:space="0" w:color="auto"/>
              <w:left w:val="single" w:sz="4" w:space="0" w:color="auto"/>
            </w:tcBorders>
            <w:shd w:val="clear" w:color="auto" w:fill="FFFFFF"/>
          </w:tcPr>
          <w:p w14:paraId="1070A045" w14:textId="77777777" w:rsidR="00E72E11" w:rsidRPr="00DD0D06" w:rsidRDefault="00E72E11" w:rsidP="00DD0D06">
            <w:pPr>
              <w:rPr>
                <w:rFonts w:ascii="Times New Roman" w:hAnsi="Times New Roman" w:cs="Times New Roman"/>
                <w:b/>
                <w:sz w:val="20"/>
                <w:szCs w:val="20"/>
              </w:rPr>
            </w:pPr>
            <w:r w:rsidRPr="00DD0D06">
              <w:rPr>
                <w:rFonts w:ascii="Times New Roman" w:hAnsi="Times New Roman" w:cs="Times New Roman"/>
                <w:b/>
                <w:sz w:val="20"/>
                <w:szCs w:val="20"/>
              </w:rPr>
              <w:t>72</w:t>
            </w:r>
          </w:p>
        </w:tc>
        <w:tc>
          <w:tcPr>
            <w:tcW w:w="1804" w:type="dxa"/>
            <w:tcBorders>
              <w:top w:val="single" w:sz="4" w:space="0" w:color="auto"/>
              <w:left w:val="single" w:sz="4" w:space="0" w:color="auto"/>
              <w:right w:val="single" w:sz="4" w:space="0" w:color="auto"/>
            </w:tcBorders>
            <w:shd w:val="clear" w:color="auto" w:fill="FFFFFF"/>
          </w:tcPr>
          <w:p w14:paraId="4BC13C13" w14:textId="77777777" w:rsidR="00E72E11" w:rsidRPr="00DD0D06" w:rsidRDefault="00E72E11" w:rsidP="00DD0D06">
            <w:pPr>
              <w:rPr>
                <w:rFonts w:ascii="Times New Roman" w:hAnsi="Times New Roman" w:cs="Times New Roman"/>
                <w:b/>
                <w:sz w:val="20"/>
                <w:szCs w:val="20"/>
              </w:rPr>
            </w:pPr>
            <w:r w:rsidRPr="00DD0D06">
              <w:rPr>
                <w:rFonts w:ascii="Times New Roman" w:hAnsi="Times New Roman" w:cs="Times New Roman"/>
                <w:b/>
                <w:sz w:val="20"/>
                <w:szCs w:val="20"/>
              </w:rPr>
              <w:t>488</w:t>
            </w:r>
          </w:p>
        </w:tc>
      </w:tr>
      <w:tr w:rsidR="00E72E11" w:rsidRPr="00EC7B1A" w14:paraId="51BD9FD0" w14:textId="77777777" w:rsidTr="0095109F">
        <w:tc>
          <w:tcPr>
            <w:tcW w:w="1803" w:type="dxa"/>
            <w:tcBorders>
              <w:top w:val="single" w:sz="4" w:space="0" w:color="auto"/>
              <w:left w:val="single" w:sz="4" w:space="0" w:color="auto"/>
              <w:bottom w:val="single" w:sz="4" w:space="0" w:color="auto"/>
            </w:tcBorders>
            <w:shd w:val="clear" w:color="auto" w:fill="FFFFFF"/>
          </w:tcPr>
          <w:p w14:paraId="2DF95D6D" w14:textId="77777777" w:rsidR="00E72E11" w:rsidRPr="00DD0D06" w:rsidRDefault="00E72E11" w:rsidP="00DD0D06">
            <w:pPr>
              <w:rPr>
                <w:rFonts w:ascii="Times New Roman" w:hAnsi="Times New Roman" w:cs="Times New Roman"/>
              </w:rPr>
            </w:pPr>
            <w:proofErr w:type="spellStart"/>
            <w:r w:rsidRPr="00DD0D06">
              <w:rPr>
                <w:rFonts w:ascii="Times New Roman" w:hAnsi="Times New Roman" w:cs="Times New Roman"/>
              </w:rPr>
              <w:t>Общо</w:t>
            </w:r>
            <w:proofErr w:type="spellEnd"/>
          </w:p>
        </w:tc>
        <w:tc>
          <w:tcPr>
            <w:tcW w:w="1803" w:type="dxa"/>
            <w:tcBorders>
              <w:top w:val="single" w:sz="4" w:space="0" w:color="auto"/>
              <w:left w:val="single" w:sz="4" w:space="0" w:color="auto"/>
              <w:bottom w:val="single" w:sz="4" w:space="0" w:color="auto"/>
            </w:tcBorders>
            <w:shd w:val="clear" w:color="auto" w:fill="FFFFFF"/>
          </w:tcPr>
          <w:p w14:paraId="5281F7C3" w14:textId="77777777" w:rsidR="00E72E11" w:rsidRPr="00DD0D06" w:rsidRDefault="00E72E11" w:rsidP="00DD0D06">
            <w:pPr>
              <w:rPr>
                <w:rFonts w:ascii="Times New Roman" w:hAnsi="Times New Roman" w:cs="Times New Roman"/>
              </w:rPr>
            </w:pPr>
            <w:r w:rsidRPr="00DD0D06">
              <w:rPr>
                <w:rFonts w:ascii="Times New Roman" w:hAnsi="Times New Roman" w:cs="Times New Roman"/>
              </w:rPr>
              <w:t>383 424</w:t>
            </w:r>
          </w:p>
        </w:tc>
        <w:tc>
          <w:tcPr>
            <w:tcW w:w="1803" w:type="dxa"/>
            <w:tcBorders>
              <w:top w:val="single" w:sz="4" w:space="0" w:color="auto"/>
              <w:left w:val="single" w:sz="4" w:space="0" w:color="auto"/>
              <w:bottom w:val="single" w:sz="4" w:space="0" w:color="auto"/>
            </w:tcBorders>
            <w:shd w:val="clear" w:color="auto" w:fill="FFFFFF"/>
          </w:tcPr>
          <w:p w14:paraId="5F0AD386" w14:textId="77777777" w:rsidR="00E72E11" w:rsidRPr="00DD0D06" w:rsidRDefault="00E72E11" w:rsidP="00DD0D06">
            <w:pPr>
              <w:rPr>
                <w:rFonts w:ascii="Times New Roman" w:hAnsi="Times New Roman" w:cs="Times New Roman"/>
              </w:rPr>
            </w:pPr>
            <w:r w:rsidRPr="00DD0D06">
              <w:rPr>
                <w:rFonts w:ascii="Times New Roman" w:hAnsi="Times New Roman" w:cs="Times New Roman"/>
              </w:rPr>
              <w:t>279 471</w:t>
            </w:r>
          </w:p>
        </w:tc>
        <w:tc>
          <w:tcPr>
            <w:tcW w:w="1803" w:type="dxa"/>
            <w:tcBorders>
              <w:top w:val="single" w:sz="4" w:space="0" w:color="auto"/>
              <w:left w:val="single" w:sz="4" w:space="0" w:color="auto"/>
              <w:bottom w:val="single" w:sz="4" w:space="0" w:color="auto"/>
            </w:tcBorders>
            <w:shd w:val="clear" w:color="auto" w:fill="FFFFFF"/>
          </w:tcPr>
          <w:p w14:paraId="3D6193CC" w14:textId="77777777" w:rsidR="00E72E11" w:rsidRPr="00DD0D06" w:rsidRDefault="00E72E11" w:rsidP="00DD0D06">
            <w:pPr>
              <w:rPr>
                <w:rFonts w:ascii="Times New Roman" w:hAnsi="Times New Roman" w:cs="Times New Roman"/>
              </w:rPr>
            </w:pPr>
            <w:r w:rsidRPr="00DD0D06">
              <w:rPr>
                <w:rFonts w:ascii="Times New Roman" w:hAnsi="Times New Roman" w:cs="Times New Roman"/>
              </w:rPr>
              <w:t>73</w:t>
            </w:r>
          </w:p>
        </w:tc>
        <w:tc>
          <w:tcPr>
            <w:tcW w:w="1804" w:type="dxa"/>
            <w:tcBorders>
              <w:top w:val="single" w:sz="4" w:space="0" w:color="auto"/>
              <w:left w:val="single" w:sz="4" w:space="0" w:color="auto"/>
              <w:bottom w:val="single" w:sz="4" w:space="0" w:color="auto"/>
              <w:right w:val="single" w:sz="4" w:space="0" w:color="auto"/>
            </w:tcBorders>
            <w:shd w:val="clear" w:color="auto" w:fill="FFFFFF"/>
          </w:tcPr>
          <w:p w14:paraId="636FC3F6" w14:textId="77777777" w:rsidR="00E72E11" w:rsidRPr="00DD0D06" w:rsidRDefault="00E72E11" w:rsidP="00DD0D06">
            <w:pPr>
              <w:rPr>
                <w:rFonts w:ascii="Times New Roman" w:hAnsi="Times New Roman" w:cs="Times New Roman"/>
              </w:rPr>
            </w:pPr>
            <w:r w:rsidRPr="00DD0D06">
              <w:rPr>
                <w:rFonts w:ascii="Times New Roman" w:hAnsi="Times New Roman" w:cs="Times New Roman"/>
              </w:rPr>
              <w:t>113 602</w:t>
            </w:r>
          </w:p>
        </w:tc>
      </w:tr>
      <w:tr w:rsidR="00E72E11" w:rsidRPr="00EC7B1A" w14:paraId="44765FB8" w14:textId="77777777" w:rsidTr="0095109F">
        <w:tc>
          <w:tcPr>
            <w:tcW w:w="1803" w:type="dxa"/>
          </w:tcPr>
          <w:p w14:paraId="72A8DA88" w14:textId="77777777" w:rsidR="00E72E11" w:rsidRPr="00DD0D06" w:rsidRDefault="00E72E11" w:rsidP="00DD0D06">
            <w:pPr>
              <w:rPr>
                <w:rFonts w:ascii="Times New Roman" w:hAnsi="Times New Roman" w:cs="Times New Roman"/>
              </w:rPr>
            </w:pPr>
          </w:p>
        </w:tc>
        <w:tc>
          <w:tcPr>
            <w:tcW w:w="1803" w:type="dxa"/>
          </w:tcPr>
          <w:p w14:paraId="52D489CB" w14:textId="77777777" w:rsidR="00E72E11" w:rsidRPr="00DD0D06" w:rsidRDefault="00E72E11" w:rsidP="00DD0D06">
            <w:pPr>
              <w:rPr>
                <w:rFonts w:ascii="Times New Roman" w:hAnsi="Times New Roman" w:cs="Times New Roman"/>
              </w:rPr>
            </w:pPr>
          </w:p>
        </w:tc>
        <w:tc>
          <w:tcPr>
            <w:tcW w:w="1803" w:type="dxa"/>
          </w:tcPr>
          <w:p w14:paraId="3EB70A49" w14:textId="77777777" w:rsidR="00E72E11" w:rsidRPr="00DD0D06" w:rsidRDefault="00E72E11" w:rsidP="00DD0D06">
            <w:pPr>
              <w:rPr>
                <w:rFonts w:ascii="Times New Roman" w:hAnsi="Times New Roman" w:cs="Times New Roman"/>
              </w:rPr>
            </w:pPr>
          </w:p>
        </w:tc>
        <w:tc>
          <w:tcPr>
            <w:tcW w:w="1803" w:type="dxa"/>
          </w:tcPr>
          <w:p w14:paraId="0F126EAF" w14:textId="77777777" w:rsidR="00E72E11" w:rsidRPr="00DD0D06" w:rsidRDefault="00E72E11" w:rsidP="00DD0D06">
            <w:pPr>
              <w:rPr>
                <w:rFonts w:ascii="Times New Roman" w:hAnsi="Times New Roman" w:cs="Times New Roman"/>
              </w:rPr>
            </w:pPr>
          </w:p>
        </w:tc>
        <w:tc>
          <w:tcPr>
            <w:tcW w:w="1804" w:type="dxa"/>
          </w:tcPr>
          <w:p w14:paraId="512CF315" w14:textId="77777777" w:rsidR="00E72E11" w:rsidRPr="00DD0D06" w:rsidRDefault="00E72E11" w:rsidP="00DD0D06">
            <w:pPr>
              <w:rPr>
                <w:rFonts w:ascii="Times New Roman" w:hAnsi="Times New Roman" w:cs="Times New Roman"/>
              </w:rPr>
            </w:pPr>
          </w:p>
        </w:tc>
      </w:tr>
    </w:tbl>
    <w:bookmarkEnd w:id="25"/>
    <w:p w14:paraId="7EF1DE3E" w14:textId="74A6D5D6" w:rsidR="00E72E11" w:rsidRPr="00EC7B1A" w:rsidRDefault="00E72E11" w:rsidP="00E72E11">
      <w:pPr>
        <w:pStyle w:val="Bodytext20"/>
        <w:shd w:val="clear" w:color="auto" w:fill="auto"/>
        <w:spacing w:before="120" w:after="120" w:line="264" w:lineRule="auto"/>
        <w:ind w:firstLine="0"/>
        <w:rPr>
          <w:rFonts w:ascii="Times New Roman" w:hAnsi="Times New Roman" w:cs="Times New Roman"/>
          <w:lang w:val="bg-BG"/>
        </w:rPr>
      </w:pPr>
      <w:r w:rsidRPr="00EC7B1A">
        <w:rPr>
          <w:rFonts w:ascii="Times New Roman" w:hAnsi="Times New Roman" w:cs="Times New Roman"/>
          <w:lang w:val="bg-BG"/>
        </w:rPr>
        <w:t>Предвидените мероприятия за борба с болестите, вредителите и др. повреди са преизпълнени, с и</w:t>
      </w:r>
      <w:r w:rsidR="00DD0D06">
        <w:rPr>
          <w:rFonts w:ascii="Times New Roman" w:hAnsi="Times New Roman" w:cs="Times New Roman"/>
          <w:lang w:val="bg-BG"/>
        </w:rPr>
        <w:t>зключение на авиоборбата и сани</w:t>
      </w:r>
      <w:r w:rsidRPr="00EC7B1A">
        <w:rPr>
          <w:rFonts w:ascii="Times New Roman" w:hAnsi="Times New Roman" w:cs="Times New Roman"/>
          <w:lang w:val="bg-BG"/>
        </w:rPr>
        <w:t>тарните сечи.</w:t>
      </w:r>
    </w:p>
    <w:p w14:paraId="1FE7F047" w14:textId="77777777" w:rsidR="00E72E11" w:rsidRPr="00EC7B1A" w:rsidRDefault="00E72E11" w:rsidP="00E72E11">
      <w:pPr>
        <w:pStyle w:val="Bodytext20"/>
        <w:shd w:val="clear" w:color="auto" w:fill="auto"/>
        <w:spacing w:before="120" w:after="120" w:line="264" w:lineRule="auto"/>
        <w:ind w:firstLine="0"/>
        <w:rPr>
          <w:rFonts w:ascii="Times New Roman" w:hAnsi="Times New Roman" w:cs="Times New Roman"/>
          <w:lang w:val="bg-BG"/>
        </w:rPr>
      </w:pPr>
      <w:r w:rsidRPr="00EC7B1A">
        <w:rPr>
          <w:rFonts w:ascii="Times New Roman" w:hAnsi="Times New Roman" w:cs="Times New Roman"/>
          <w:lang w:val="bg-BG"/>
        </w:rPr>
        <w:t xml:space="preserve">Проведената авиоборба през 2019 г. е на обща площ 14 500 дка при предвидени по прогноза 20 880 дка. През пролетта на 2019 г. беше проведено въздушно пръскане в широколистни гори срещу </w:t>
      </w:r>
      <w:r w:rsidRPr="00EC7B1A">
        <w:rPr>
          <w:rFonts w:ascii="Times New Roman" w:hAnsi="Times New Roman" w:cs="Times New Roman"/>
          <w:lang w:val="bg-BG"/>
        </w:rPr>
        <w:lastRenderedPageBreak/>
        <w:t xml:space="preserve">педомер- ки и листозавивачки на обща площ 5800 дка. Използван е биологичен инсектицид на базата на Бацилус турингиензис </w:t>
      </w:r>
      <w:r w:rsidRPr="00EC7B1A">
        <w:rPr>
          <w:rStyle w:val="Bodytext2Italic"/>
          <w:rFonts w:eastAsia="Arial"/>
          <w:lang w:val="bg-BG"/>
        </w:rPr>
        <w:t>(Bacillus thuringiensis var.</w:t>
      </w:r>
      <w:r w:rsidRPr="00EC7B1A">
        <w:rPr>
          <w:rFonts w:ascii="Times New Roman" w:hAnsi="Times New Roman" w:cs="Times New Roman"/>
          <w:lang w:val="bg-BG" w:eastAsia="en-GB" w:bidi="en-GB"/>
        </w:rPr>
        <w:t xml:space="preserve"> Kurstaki). </w:t>
      </w:r>
      <w:r w:rsidRPr="00EC7B1A">
        <w:rPr>
          <w:rFonts w:ascii="Times New Roman" w:hAnsi="Times New Roman" w:cs="Times New Roman"/>
          <w:lang w:val="bg-BG"/>
        </w:rPr>
        <w:t>Ефектът от мероприятието е 73 % смъртност на гъсе</w:t>
      </w:r>
      <w:r w:rsidRPr="00EC7B1A">
        <w:rPr>
          <w:rFonts w:ascii="Times New Roman" w:hAnsi="Times New Roman" w:cs="Times New Roman"/>
          <w:lang w:val="bg-BG"/>
        </w:rPr>
        <w:softHyphen/>
        <w:t>ниците.</w:t>
      </w:r>
    </w:p>
    <w:p w14:paraId="1FF9A218" w14:textId="77777777" w:rsidR="00E72E11" w:rsidRPr="00E72E11" w:rsidRDefault="00E72E11" w:rsidP="00E72E11">
      <w:pPr>
        <w:rPr>
          <w:rFonts w:ascii="Times New Roman" w:hAnsi="Times New Roman" w:cs="Times New Roman"/>
          <w:b/>
          <w:bCs/>
          <w:u w:val="single"/>
          <w:lang w:val="ru-RU"/>
        </w:rPr>
      </w:pPr>
      <w:r w:rsidRPr="00E72E11">
        <w:rPr>
          <w:rFonts w:ascii="Times New Roman" w:hAnsi="Times New Roman" w:cs="Times New Roman"/>
          <w:b/>
          <w:bCs/>
          <w:u w:val="single"/>
          <w:lang w:val="ru-RU"/>
        </w:rPr>
        <w:t>Състояние на биоразнообразието и природните местообитания в горите</w:t>
      </w:r>
    </w:p>
    <w:p w14:paraId="46CC4571" w14:textId="53822BFD" w:rsidR="00E72E11" w:rsidRDefault="00E72E11" w:rsidP="00E72E11">
      <w:pPr>
        <w:autoSpaceDE w:val="0"/>
        <w:autoSpaceDN w:val="0"/>
        <w:adjustRightInd w:val="0"/>
        <w:spacing w:before="120" w:after="120" w:line="264" w:lineRule="auto"/>
        <w:jc w:val="both"/>
        <w:rPr>
          <w:rFonts w:ascii="Times New Roman" w:hAnsi="Times New Roman" w:cs="Times New Roman"/>
          <w:color w:val="000000"/>
          <w:lang w:val="ru-RU"/>
        </w:rPr>
      </w:pPr>
      <w:r w:rsidRPr="00E72E11">
        <w:rPr>
          <w:rFonts w:ascii="Times New Roman" w:hAnsi="Times New Roman" w:cs="Times New Roman"/>
          <w:color w:val="000000"/>
          <w:lang w:val="ru-RU"/>
        </w:rPr>
        <w:t xml:space="preserve">Една от най-критичните глобални заплахи за околната среда е загубата на биологично разнообразие. Периодично в рамките на процеса за защита на европейските гори </w:t>
      </w:r>
      <w:r w:rsidRPr="00EC7B1A">
        <w:rPr>
          <w:rFonts w:ascii="Times New Roman" w:hAnsi="Times New Roman" w:cs="Times New Roman"/>
          <w:color w:val="000000"/>
        </w:rPr>
        <w:t>Forest</w:t>
      </w:r>
      <w:r w:rsidRPr="00E72E11">
        <w:rPr>
          <w:rFonts w:ascii="Times New Roman" w:hAnsi="Times New Roman" w:cs="Times New Roman"/>
          <w:color w:val="000000"/>
          <w:lang w:val="ru-RU"/>
        </w:rPr>
        <w:t xml:space="preserve"> </w:t>
      </w:r>
      <w:r w:rsidRPr="00EC7B1A">
        <w:rPr>
          <w:rFonts w:ascii="Times New Roman" w:hAnsi="Times New Roman" w:cs="Times New Roman"/>
          <w:color w:val="000000"/>
        </w:rPr>
        <w:t>Europe</w:t>
      </w:r>
      <w:r w:rsidRPr="00E72E11">
        <w:rPr>
          <w:rFonts w:ascii="Times New Roman" w:hAnsi="Times New Roman" w:cs="Times New Roman"/>
          <w:color w:val="000000"/>
          <w:lang w:val="ru-RU"/>
        </w:rPr>
        <w:t xml:space="preserve">, България докладва стойностите на паневропейски индикатор 4.8 ”Брой на застрашените горски видове”, класифицирани съгласно категориите от Червената книга на </w:t>
      </w:r>
      <w:r w:rsidRPr="00EC7B1A">
        <w:rPr>
          <w:rFonts w:ascii="Times New Roman" w:hAnsi="Times New Roman" w:cs="Times New Roman"/>
          <w:color w:val="000000"/>
        </w:rPr>
        <w:t>IUCN</w:t>
      </w:r>
      <w:r w:rsidRPr="00E72E11">
        <w:rPr>
          <w:rFonts w:ascii="Times New Roman" w:hAnsi="Times New Roman" w:cs="Times New Roman"/>
          <w:color w:val="000000"/>
          <w:lang w:val="ru-RU"/>
        </w:rPr>
        <w:t xml:space="preserve"> и във връзка с общата численост на горските видове”. </w:t>
      </w:r>
      <w:r w:rsidRPr="008957B2">
        <w:rPr>
          <w:rFonts w:ascii="Times New Roman" w:hAnsi="Times New Roman" w:cs="Times New Roman"/>
          <w:color w:val="000000"/>
          <w:lang w:val="ru-RU"/>
        </w:rPr>
        <w:t xml:space="preserve">В таблица </w:t>
      </w:r>
      <w:r w:rsidR="008957B2" w:rsidRPr="008957B2">
        <w:rPr>
          <w:rFonts w:ascii="Times New Roman" w:hAnsi="Times New Roman" w:cs="Times New Roman"/>
          <w:color w:val="000000"/>
          <w:lang w:val="ru-RU"/>
        </w:rPr>
        <w:t>1</w:t>
      </w:r>
      <w:r w:rsidRPr="008957B2">
        <w:rPr>
          <w:rFonts w:ascii="Times New Roman" w:hAnsi="Times New Roman" w:cs="Times New Roman"/>
          <w:color w:val="000000"/>
          <w:lang w:val="ru-RU"/>
        </w:rPr>
        <w:t xml:space="preserve"> са посочени данните, докладвани през 2000-2010 г. до ИКЕ/ФАО/ООН, които показват увеличаване на броя на уязвимите, застрашените и критично застрашените горски видове птици, бозайници, други гръбначни и безгръбначни.</w:t>
      </w:r>
      <w:r w:rsidRPr="00E72E11">
        <w:rPr>
          <w:rFonts w:ascii="Times New Roman" w:hAnsi="Times New Roman" w:cs="Times New Roman"/>
          <w:color w:val="000000"/>
          <w:lang w:val="ru-RU"/>
        </w:rPr>
        <w:t xml:space="preserve"> </w:t>
      </w:r>
    </w:p>
    <w:p w14:paraId="038756B2" w14:textId="7486E466" w:rsidR="008957B2" w:rsidRDefault="008957B2" w:rsidP="008957B2">
      <w:pPr>
        <w:pStyle w:val="Caption"/>
      </w:pPr>
      <w:r>
        <w:t xml:space="preserve">Таблица </w:t>
      </w:r>
      <w:r>
        <w:fldChar w:fldCharType="begin"/>
      </w:r>
      <w:r>
        <w:instrText xml:space="preserve"> SEQ Таблица \* ARABIC </w:instrText>
      </w:r>
      <w:r>
        <w:fldChar w:fldCharType="separate"/>
      </w:r>
      <w:r>
        <w:rPr>
          <w:noProof/>
        </w:rPr>
        <w:t>1</w:t>
      </w:r>
      <w:r>
        <w:fldChar w:fldCharType="end"/>
      </w:r>
      <w:r>
        <w:t>. Брой</w:t>
      </w:r>
      <w:r>
        <w:rPr>
          <w:spacing w:val="-4"/>
        </w:rPr>
        <w:t xml:space="preserve"> </w:t>
      </w:r>
      <w:r>
        <w:t>на</w:t>
      </w:r>
      <w:r>
        <w:rPr>
          <w:spacing w:val="-4"/>
        </w:rPr>
        <w:t xml:space="preserve"> </w:t>
      </w:r>
      <w:r>
        <w:t>застрашените</w:t>
      </w:r>
      <w:r>
        <w:rPr>
          <w:spacing w:val="-4"/>
        </w:rPr>
        <w:t xml:space="preserve"> </w:t>
      </w:r>
      <w:r>
        <w:t>горски</w:t>
      </w:r>
      <w:r>
        <w:rPr>
          <w:spacing w:val="-4"/>
        </w:rPr>
        <w:t xml:space="preserve"> </w:t>
      </w:r>
      <w:r>
        <w:t>видове,</w:t>
      </w:r>
      <w:r>
        <w:rPr>
          <w:spacing w:val="-7"/>
        </w:rPr>
        <w:t xml:space="preserve"> </w:t>
      </w:r>
      <w:r>
        <w:t>класифицирани</w:t>
      </w:r>
      <w:r>
        <w:rPr>
          <w:spacing w:val="-4"/>
        </w:rPr>
        <w:t xml:space="preserve"> </w:t>
      </w:r>
      <w:r>
        <w:t>съгласно</w:t>
      </w:r>
      <w:r>
        <w:rPr>
          <w:spacing w:val="-3"/>
        </w:rPr>
        <w:t xml:space="preserve"> </w:t>
      </w:r>
      <w:r>
        <w:t>категориите</w:t>
      </w:r>
      <w:r>
        <w:rPr>
          <w:spacing w:val="-60"/>
        </w:rPr>
        <w:t xml:space="preserve"> </w:t>
      </w:r>
      <w:r>
        <w:t>от Червената книга на IUCN и във връзка с общата численост на горските</w:t>
      </w:r>
      <w:r>
        <w:rPr>
          <w:spacing w:val="1"/>
        </w:rPr>
        <w:t xml:space="preserve"> </w:t>
      </w:r>
      <w:r>
        <w:t>видове</w:t>
      </w:r>
      <w:r>
        <w:rPr>
          <w:spacing w:val="-1"/>
        </w:rPr>
        <w:t xml:space="preserve"> </w:t>
      </w:r>
      <w:r>
        <w:t>(паневропейски</w:t>
      </w:r>
      <w:r>
        <w:rPr>
          <w:spacing w:val="-2"/>
        </w:rPr>
        <w:t xml:space="preserve"> </w:t>
      </w:r>
      <w:r>
        <w:t>индикатор</w:t>
      </w:r>
      <w:r>
        <w:rPr>
          <w:spacing w:val="-2"/>
        </w:rPr>
        <w:t xml:space="preserve"> </w:t>
      </w:r>
      <w:r>
        <w:t>4.8)</w:t>
      </w:r>
      <w:r>
        <w:rPr>
          <w:spacing w:val="-2"/>
        </w:rPr>
        <w:t xml:space="preserve"> </w:t>
      </w:r>
      <w:r>
        <w:t>за</w:t>
      </w:r>
      <w:r>
        <w:rPr>
          <w:spacing w:val="-2"/>
        </w:rPr>
        <w:t xml:space="preserve"> </w:t>
      </w:r>
      <w:r>
        <w:t>периода</w:t>
      </w:r>
      <w:r>
        <w:rPr>
          <w:spacing w:val="-2"/>
        </w:rPr>
        <w:t xml:space="preserve"> </w:t>
      </w:r>
      <w:r>
        <w:t>2000</w:t>
      </w:r>
      <w:r>
        <w:rPr>
          <w:spacing w:val="1"/>
        </w:rPr>
        <w:t xml:space="preserve"> </w:t>
      </w:r>
      <w:r>
        <w:t>–</w:t>
      </w:r>
      <w:r>
        <w:rPr>
          <w:spacing w:val="-2"/>
        </w:rPr>
        <w:t xml:space="preserve"> </w:t>
      </w:r>
      <w:r>
        <w:t>2010</w:t>
      </w:r>
      <w:r>
        <w:rPr>
          <w:spacing w:val="-4"/>
        </w:rPr>
        <w:t xml:space="preserve"> </w:t>
      </w:r>
      <w:r>
        <w:t>г.</w:t>
      </w:r>
    </w:p>
    <w:p w14:paraId="7A158EDA" w14:textId="77777777" w:rsidR="008957B2" w:rsidRDefault="008957B2" w:rsidP="008957B2">
      <w:pPr>
        <w:pStyle w:val="BodyText"/>
        <w:rPr>
          <w:sz w:val="16"/>
        </w:rPr>
      </w:pPr>
    </w:p>
    <w:tbl>
      <w:tblPr>
        <w:tblW w:w="0" w:type="auto"/>
        <w:tblInd w:w="3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82"/>
        <w:gridCol w:w="887"/>
        <w:gridCol w:w="1009"/>
        <w:gridCol w:w="839"/>
        <w:gridCol w:w="1112"/>
        <w:gridCol w:w="1475"/>
        <w:gridCol w:w="1443"/>
      </w:tblGrid>
      <w:tr w:rsidR="008957B2" w:rsidRPr="008957B2" w14:paraId="72D7F888" w14:textId="77777777" w:rsidTr="009B0E7F">
        <w:trPr>
          <w:trHeight w:val="268"/>
        </w:trPr>
        <w:tc>
          <w:tcPr>
            <w:tcW w:w="1882" w:type="dxa"/>
            <w:vMerge w:val="restart"/>
            <w:shd w:val="clear" w:color="auto" w:fill="CCCCCC"/>
          </w:tcPr>
          <w:p w14:paraId="28163722" w14:textId="77777777" w:rsidR="008957B2" w:rsidRPr="008957B2" w:rsidRDefault="008957B2" w:rsidP="009B0E7F">
            <w:pPr>
              <w:pStyle w:val="TableParagraph"/>
              <w:rPr>
                <w:rFonts w:ascii="Times New Roman" w:hAnsi="Times New Roman" w:cs="Times New Roman"/>
                <w:sz w:val="20"/>
              </w:rPr>
            </w:pPr>
          </w:p>
          <w:p w14:paraId="774DE997" w14:textId="77777777" w:rsidR="008957B2" w:rsidRPr="008957B2" w:rsidRDefault="008957B2" w:rsidP="009B0E7F">
            <w:pPr>
              <w:pStyle w:val="TableParagraph"/>
              <w:rPr>
                <w:rFonts w:ascii="Times New Roman" w:hAnsi="Times New Roman" w:cs="Times New Roman"/>
                <w:sz w:val="19"/>
              </w:rPr>
            </w:pPr>
          </w:p>
          <w:p w14:paraId="030748AF" w14:textId="77777777" w:rsidR="008957B2" w:rsidRPr="008957B2" w:rsidRDefault="008957B2" w:rsidP="009B0E7F">
            <w:pPr>
              <w:pStyle w:val="TableParagraph"/>
              <w:spacing w:before="1"/>
              <w:ind w:left="522"/>
              <w:rPr>
                <w:rFonts w:ascii="Times New Roman" w:hAnsi="Times New Roman" w:cs="Times New Roman"/>
                <w:sz w:val="16"/>
              </w:rPr>
            </w:pPr>
            <w:proofErr w:type="spellStart"/>
            <w:r w:rsidRPr="008957B2">
              <w:rPr>
                <w:rFonts w:ascii="Times New Roman" w:hAnsi="Times New Roman" w:cs="Times New Roman"/>
                <w:sz w:val="16"/>
              </w:rPr>
              <w:t>категория</w:t>
            </w:r>
            <w:proofErr w:type="spellEnd"/>
          </w:p>
        </w:tc>
        <w:tc>
          <w:tcPr>
            <w:tcW w:w="887" w:type="dxa"/>
            <w:vMerge w:val="restart"/>
            <w:shd w:val="clear" w:color="auto" w:fill="CCCCCC"/>
          </w:tcPr>
          <w:p w14:paraId="497C1ABF" w14:textId="77777777" w:rsidR="008957B2" w:rsidRPr="008957B2" w:rsidRDefault="008957B2" w:rsidP="009B0E7F">
            <w:pPr>
              <w:pStyle w:val="TableParagraph"/>
              <w:rPr>
                <w:rFonts w:ascii="Times New Roman" w:hAnsi="Times New Roman" w:cs="Times New Roman"/>
                <w:sz w:val="20"/>
              </w:rPr>
            </w:pPr>
          </w:p>
          <w:p w14:paraId="391ADB92" w14:textId="77777777" w:rsidR="008957B2" w:rsidRPr="008957B2" w:rsidRDefault="008957B2" w:rsidP="009B0E7F">
            <w:pPr>
              <w:pStyle w:val="TableParagraph"/>
              <w:rPr>
                <w:rFonts w:ascii="Times New Roman" w:hAnsi="Times New Roman" w:cs="Times New Roman"/>
                <w:sz w:val="19"/>
              </w:rPr>
            </w:pPr>
          </w:p>
          <w:p w14:paraId="566633C6" w14:textId="77777777" w:rsidR="008957B2" w:rsidRPr="008957B2" w:rsidRDefault="008957B2" w:rsidP="009B0E7F">
            <w:pPr>
              <w:pStyle w:val="TableParagraph"/>
              <w:spacing w:before="1"/>
              <w:ind w:left="153"/>
              <w:rPr>
                <w:rFonts w:ascii="Times New Roman" w:hAnsi="Times New Roman" w:cs="Times New Roman"/>
                <w:sz w:val="16"/>
              </w:rPr>
            </w:pPr>
            <w:proofErr w:type="spellStart"/>
            <w:r w:rsidRPr="008957B2">
              <w:rPr>
                <w:rFonts w:ascii="Times New Roman" w:hAnsi="Times New Roman" w:cs="Times New Roman"/>
                <w:sz w:val="16"/>
              </w:rPr>
              <w:t>година</w:t>
            </w:r>
            <w:proofErr w:type="spellEnd"/>
          </w:p>
        </w:tc>
        <w:tc>
          <w:tcPr>
            <w:tcW w:w="1009" w:type="dxa"/>
            <w:vMerge w:val="restart"/>
            <w:shd w:val="clear" w:color="auto" w:fill="CCCCCC"/>
          </w:tcPr>
          <w:p w14:paraId="29DD1490" w14:textId="77777777" w:rsidR="008957B2" w:rsidRPr="008957B2" w:rsidRDefault="008957B2" w:rsidP="009B0E7F">
            <w:pPr>
              <w:pStyle w:val="TableParagraph"/>
              <w:spacing w:before="7"/>
              <w:rPr>
                <w:rFonts w:ascii="Times New Roman" w:hAnsi="Times New Roman" w:cs="Times New Roman"/>
                <w:sz w:val="27"/>
              </w:rPr>
            </w:pPr>
          </w:p>
          <w:p w14:paraId="216AA5CA" w14:textId="77777777" w:rsidR="008957B2" w:rsidRPr="008957B2" w:rsidRDefault="008957B2" w:rsidP="009B0E7F">
            <w:pPr>
              <w:pStyle w:val="TableParagraph"/>
              <w:ind w:left="322" w:right="145" w:hanging="156"/>
              <w:rPr>
                <w:rFonts w:ascii="Times New Roman" w:hAnsi="Times New Roman" w:cs="Times New Roman"/>
                <w:sz w:val="16"/>
              </w:rPr>
            </w:pPr>
            <w:proofErr w:type="spellStart"/>
            <w:r w:rsidRPr="008957B2">
              <w:rPr>
                <w:rFonts w:ascii="Times New Roman" w:hAnsi="Times New Roman" w:cs="Times New Roman"/>
                <w:sz w:val="16"/>
              </w:rPr>
              <w:t>общо</w:t>
            </w:r>
            <w:proofErr w:type="spellEnd"/>
            <w:r w:rsidRPr="008957B2">
              <w:rPr>
                <w:rFonts w:ascii="Times New Roman" w:hAnsi="Times New Roman" w:cs="Times New Roman"/>
                <w:sz w:val="16"/>
              </w:rPr>
              <w:t xml:space="preserve"> </w:t>
            </w:r>
            <w:proofErr w:type="spellStart"/>
            <w:r w:rsidRPr="008957B2">
              <w:rPr>
                <w:rFonts w:ascii="Times New Roman" w:hAnsi="Times New Roman" w:cs="Times New Roman"/>
                <w:sz w:val="16"/>
              </w:rPr>
              <w:t>от</w:t>
            </w:r>
            <w:proofErr w:type="spellEnd"/>
            <w:r w:rsidRPr="008957B2">
              <w:rPr>
                <w:rFonts w:ascii="Times New Roman" w:hAnsi="Times New Roman" w:cs="Times New Roman"/>
                <w:spacing w:val="-54"/>
                <w:sz w:val="16"/>
              </w:rPr>
              <w:t xml:space="preserve"> </w:t>
            </w:r>
            <w:proofErr w:type="spellStart"/>
            <w:r w:rsidRPr="008957B2">
              <w:rPr>
                <w:rFonts w:ascii="Times New Roman" w:hAnsi="Times New Roman" w:cs="Times New Roman"/>
                <w:sz w:val="16"/>
              </w:rPr>
              <w:t>такс</w:t>
            </w:r>
            <w:proofErr w:type="spellEnd"/>
            <w:r w:rsidRPr="008957B2">
              <w:rPr>
                <w:rFonts w:ascii="Times New Roman" w:hAnsi="Times New Roman" w:cs="Times New Roman"/>
                <w:sz w:val="16"/>
              </w:rPr>
              <w:t>.</w:t>
            </w:r>
          </w:p>
        </w:tc>
        <w:tc>
          <w:tcPr>
            <w:tcW w:w="4869" w:type="dxa"/>
            <w:gridSpan w:val="4"/>
            <w:shd w:val="clear" w:color="auto" w:fill="CCCCCC"/>
          </w:tcPr>
          <w:p w14:paraId="1367092E" w14:textId="77777777" w:rsidR="008957B2" w:rsidRPr="008957B2" w:rsidRDefault="008957B2" w:rsidP="009B0E7F">
            <w:pPr>
              <w:pStyle w:val="TableParagraph"/>
              <w:spacing w:before="40"/>
              <w:ind w:left="1272"/>
              <w:rPr>
                <w:rFonts w:ascii="Times New Roman" w:hAnsi="Times New Roman" w:cs="Times New Roman"/>
                <w:sz w:val="16"/>
              </w:rPr>
            </w:pPr>
            <w:proofErr w:type="spellStart"/>
            <w:r w:rsidRPr="008957B2">
              <w:rPr>
                <w:rFonts w:ascii="Times New Roman" w:hAnsi="Times New Roman" w:cs="Times New Roman"/>
                <w:sz w:val="16"/>
              </w:rPr>
              <w:t>Застрашени</w:t>
            </w:r>
            <w:proofErr w:type="spellEnd"/>
            <w:r w:rsidRPr="008957B2">
              <w:rPr>
                <w:rFonts w:ascii="Times New Roman" w:hAnsi="Times New Roman" w:cs="Times New Roman"/>
                <w:spacing w:val="-3"/>
                <w:sz w:val="16"/>
              </w:rPr>
              <w:t xml:space="preserve"> </w:t>
            </w:r>
            <w:proofErr w:type="spellStart"/>
            <w:r w:rsidRPr="008957B2">
              <w:rPr>
                <w:rFonts w:ascii="Times New Roman" w:hAnsi="Times New Roman" w:cs="Times New Roman"/>
                <w:sz w:val="16"/>
              </w:rPr>
              <w:t>горски</w:t>
            </w:r>
            <w:proofErr w:type="spellEnd"/>
            <w:r w:rsidRPr="008957B2">
              <w:rPr>
                <w:rFonts w:ascii="Times New Roman" w:hAnsi="Times New Roman" w:cs="Times New Roman"/>
                <w:spacing w:val="-2"/>
                <w:sz w:val="16"/>
              </w:rPr>
              <w:t xml:space="preserve"> </w:t>
            </w:r>
            <w:proofErr w:type="spellStart"/>
            <w:r w:rsidRPr="008957B2">
              <w:rPr>
                <w:rFonts w:ascii="Times New Roman" w:hAnsi="Times New Roman" w:cs="Times New Roman"/>
                <w:sz w:val="16"/>
              </w:rPr>
              <w:t>видове</w:t>
            </w:r>
            <w:proofErr w:type="spellEnd"/>
            <w:r w:rsidRPr="008957B2">
              <w:rPr>
                <w:rFonts w:ascii="Times New Roman" w:hAnsi="Times New Roman" w:cs="Times New Roman"/>
                <w:sz w:val="16"/>
                <w:vertAlign w:val="superscript"/>
              </w:rPr>
              <w:t>*</w:t>
            </w:r>
          </w:p>
        </w:tc>
      </w:tr>
      <w:tr w:rsidR="008957B2" w:rsidRPr="008957B2" w14:paraId="73FFC2CC" w14:textId="77777777" w:rsidTr="009B0E7F">
        <w:trPr>
          <w:trHeight w:val="585"/>
        </w:trPr>
        <w:tc>
          <w:tcPr>
            <w:tcW w:w="1882" w:type="dxa"/>
            <w:vMerge/>
            <w:tcBorders>
              <w:top w:val="nil"/>
            </w:tcBorders>
            <w:shd w:val="clear" w:color="auto" w:fill="CCCCCC"/>
          </w:tcPr>
          <w:p w14:paraId="62667CE7" w14:textId="77777777" w:rsidR="008957B2" w:rsidRPr="008957B2" w:rsidRDefault="008957B2" w:rsidP="009B0E7F">
            <w:pPr>
              <w:rPr>
                <w:rFonts w:ascii="Times New Roman" w:hAnsi="Times New Roman" w:cs="Times New Roman"/>
                <w:sz w:val="2"/>
                <w:szCs w:val="2"/>
              </w:rPr>
            </w:pPr>
          </w:p>
        </w:tc>
        <w:tc>
          <w:tcPr>
            <w:tcW w:w="887" w:type="dxa"/>
            <w:vMerge/>
            <w:tcBorders>
              <w:top w:val="nil"/>
            </w:tcBorders>
            <w:shd w:val="clear" w:color="auto" w:fill="CCCCCC"/>
          </w:tcPr>
          <w:p w14:paraId="10D2A1BB" w14:textId="77777777" w:rsidR="008957B2" w:rsidRPr="008957B2" w:rsidRDefault="008957B2" w:rsidP="009B0E7F">
            <w:pPr>
              <w:rPr>
                <w:rFonts w:ascii="Times New Roman" w:hAnsi="Times New Roman" w:cs="Times New Roman"/>
                <w:sz w:val="2"/>
                <w:szCs w:val="2"/>
              </w:rPr>
            </w:pPr>
          </w:p>
        </w:tc>
        <w:tc>
          <w:tcPr>
            <w:tcW w:w="1009" w:type="dxa"/>
            <w:vMerge/>
            <w:tcBorders>
              <w:top w:val="nil"/>
            </w:tcBorders>
            <w:shd w:val="clear" w:color="auto" w:fill="CCCCCC"/>
          </w:tcPr>
          <w:p w14:paraId="7B93476A" w14:textId="77777777" w:rsidR="008957B2" w:rsidRPr="008957B2" w:rsidRDefault="008957B2" w:rsidP="009B0E7F">
            <w:pPr>
              <w:rPr>
                <w:rFonts w:ascii="Times New Roman" w:hAnsi="Times New Roman" w:cs="Times New Roman"/>
                <w:sz w:val="2"/>
                <w:szCs w:val="2"/>
              </w:rPr>
            </w:pPr>
          </w:p>
        </w:tc>
        <w:tc>
          <w:tcPr>
            <w:tcW w:w="839" w:type="dxa"/>
            <w:shd w:val="clear" w:color="auto" w:fill="CCCCCC"/>
          </w:tcPr>
          <w:p w14:paraId="5C27AE75" w14:textId="77777777" w:rsidR="008957B2" w:rsidRPr="008957B2" w:rsidRDefault="008957B2" w:rsidP="009B0E7F">
            <w:pPr>
              <w:pStyle w:val="TableParagraph"/>
              <w:spacing w:before="100"/>
              <w:ind w:left="201" w:right="196" w:firstLine="31"/>
              <w:rPr>
                <w:rFonts w:ascii="Times New Roman" w:hAnsi="Times New Roman" w:cs="Times New Roman"/>
                <w:sz w:val="16"/>
              </w:rPr>
            </w:pPr>
            <w:proofErr w:type="spellStart"/>
            <w:r w:rsidRPr="008957B2">
              <w:rPr>
                <w:rFonts w:ascii="Times New Roman" w:hAnsi="Times New Roman" w:cs="Times New Roman"/>
                <w:sz w:val="16"/>
              </w:rPr>
              <w:t>уяз</w:t>
            </w:r>
            <w:proofErr w:type="spellEnd"/>
            <w:r w:rsidRPr="008957B2">
              <w:rPr>
                <w:rFonts w:ascii="Times New Roman" w:hAnsi="Times New Roman" w:cs="Times New Roman"/>
                <w:sz w:val="16"/>
              </w:rPr>
              <w:t>-</w:t>
            </w:r>
            <w:r w:rsidRPr="008957B2">
              <w:rPr>
                <w:rFonts w:ascii="Times New Roman" w:hAnsi="Times New Roman" w:cs="Times New Roman"/>
                <w:spacing w:val="-54"/>
                <w:sz w:val="16"/>
              </w:rPr>
              <w:t xml:space="preserve"> </w:t>
            </w:r>
            <w:proofErr w:type="spellStart"/>
            <w:r w:rsidRPr="008957B2">
              <w:rPr>
                <w:rFonts w:ascii="Times New Roman" w:hAnsi="Times New Roman" w:cs="Times New Roman"/>
                <w:sz w:val="16"/>
              </w:rPr>
              <w:t>вими</w:t>
            </w:r>
            <w:proofErr w:type="spellEnd"/>
          </w:p>
        </w:tc>
        <w:tc>
          <w:tcPr>
            <w:tcW w:w="1112" w:type="dxa"/>
            <w:shd w:val="clear" w:color="auto" w:fill="CCCCCC"/>
          </w:tcPr>
          <w:p w14:paraId="795CAF91" w14:textId="77777777" w:rsidR="008957B2" w:rsidRPr="008957B2" w:rsidRDefault="008957B2" w:rsidP="009B0E7F">
            <w:pPr>
              <w:pStyle w:val="TableParagraph"/>
              <w:spacing w:before="100"/>
              <w:ind w:left="308" w:right="247" w:hanging="87"/>
              <w:rPr>
                <w:rFonts w:ascii="Times New Roman" w:hAnsi="Times New Roman" w:cs="Times New Roman"/>
                <w:sz w:val="16"/>
              </w:rPr>
            </w:pPr>
            <w:proofErr w:type="spellStart"/>
            <w:r w:rsidRPr="008957B2">
              <w:rPr>
                <w:rFonts w:ascii="Times New Roman" w:hAnsi="Times New Roman" w:cs="Times New Roman"/>
                <w:sz w:val="16"/>
              </w:rPr>
              <w:t>застра</w:t>
            </w:r>
            <w:proofErr w:type="spellEnd"/>
            <w:r w:rsidRPr="008957B2">
              <w:rPr>
                <w:rFonts w:ascii="Times New Roman" w:hAnsi="Times New Roman" w:cs="Times New Roman"/>
                <w:sz w:val="16"/>
              </w:rPr>
              <w:t>-</w:t>
            </w:r>
            <w:r w:rsidRPr="008957B2">
              <w:rPr>
                <w:rFonts w:ascii="Times New Roman" w:hAnsi="Times New Roman" w:cs="Times New Roman"/>
                <w:spacing w:val="-54"/>
                <w:sz w:val="16"/>
              </w:rPr>
              <w:t xml:space="preserve"> </w:t>
            </w:r>
            <w:proofErr w:type="spellStart"/>
            <w:r w:rsidRPr="008957B2">
              <w:rPr>
                <w:rFonts w:ascii="Times New Roman" w:hAnsi="Times New Roman" w:cs="Times New Roman"/>
                <w:sz w:val="16"/>
              </w:rPr>
              <w:t>шени</w:t>
            </w:r>
            <w:proofErr w:type="spellEnd"/>
          </w:p>
        </w:tc>
        <w:tc>
          <w:tcPr>
            <w:tcW w:w="1475" w:type="dxa"/>
            <w:shd w:val="clear" w:color="auto" w:fill="CCCCCC"/>
          </w:tcPr>
          <w:p w14:paraId="73C8518C" w14:textId="77777777" w:rsidR="008957B2" w:rsidRPr="008957B2" w:rsidRDefault="008957B2" w:rsidP="009B0E7F">
            <w:pPr>
              <w:pStyle w:val="TableParagraph"/>
              <w:spacing w:before="100"/>
              <w:ind w:left="223" w:right="241" w:firstLine="103"/>
              <w:rPr>
                <w:rFonts w:ascii="Times New Roman" w:hAnsi="Times New Roman" w:cs="Times New Roman"/>
                <w:sz w:val="16"/>
              </w:rPr>
            </w:pPr>
            <w:proofErr w:type="spellStart"/>
            <w:r w:rsidRPr="008957B2">
              <w:rPr>
                <w:rFonts w:ascii="Times New Roman" w:hAnsi="Times New Roman" w:cs="Times New Roman"/>
                <w:sz w:val="16"/>
              </w:rPr>
              <w:t>критично</w:t>
            </w:r>
            <w:proofErr w:type="spellEnd"/>
            <w:r w:rsidRPr="008957B2">
              <w:rPr>
                <w:rFonts w:ascii="Times New Roman" w:hAnsi="Times New Roman" w:cs="Times New Roman"/>
                <w:spacing w:val="1"/>
                <w:sz w:val="16"/>
              </w:rPr>
              <w:t xml:space="preserve"> </w:t>
            </w:r>
            <w:proofErr w:type="spellStart"/>
            <w:r w:rsidRPr="008957B2">
              <w:rPr>
                <w:rFonts w:ascii="Times New Roman" w:hAnsi="Times New Roman" w:cs="Times New Roman"/>
                <w:sz w:val="16"/>
              </w:rPr>
              <w:t>застрашени</w:t>
            </w:r>
            <w:proofErr w:type="spellEnd"/>
          </w:p>
        </w:tc>
        <w:tc>
          <w:tcPr>
            <w:tcW w:w="1443" w:type="dxa"/>
            <w:shd w:val="clear" w:color="auto" w:fill="CCCCCC"/>
          </w:tcPr>
          <w:p w14:paraId="66ED5C12" w14:textId="77777777" w:rsidR="008957B2" w:rsidRPr="008957B2" w:rsidRDefault="008957B2" w:rsidP="009B0E7F">
            <w:pPr>
              <w:pStyle w:val="TableParagraph"/>
              <w:spacing w:before="2"/>
              <w:ind w:left="167" w:right="166"/>
              <w:rPr>
                <w:rFonts w:ascii="Times New Roman" w:hAnsi="Times New Roman" w:cs="Times New Roman"/>
                <w:sz w:val="16"/>
              </w:rPr>
            </w:pPr>
            <w:proofErr w:type="spellStart"/>
            <w:r w:rsidRPr="008957B2">
              <w:rPr>
                <w:rFonts w:ascii="Times New Roman" w:hAnsi="Times New Roman" w:cs="Times New Roman"/>
                <w:sz w:val="16"/>
              </w:rPr>
              <w:t>изчезнали</w:t>
            </w:r>
            <w:proofErr w:type="spellEnd"/>
            <w:r w:rsidRPr="008957B2">
              <w:rPr>
                <w:rFonts w:ascii="Times New Roman" w:hAnsi="Times New Roman" w:cs="Times New Roman"/>
                <w:sz w:val="16"/>
              </w:rPr>
              <w:t xml:space="preserve"> </w:t>
            </w:r>
            <w:proofErr w:type="spellStart"/>
            <w:r w:rsidRPr="008957B2">
              <w:rPr>
                <w:rFonts w:ascii="Times New Roman" w:hAnsi="Times New Roman" w:cs="Times New Roman"/>
                <w:sz w:val="16"/>
              </w:rPr>
              <w:t>от</w:t>
            </w:r>
            <w:proofErr w:type="spellEnd"/>
            <w:r w:rsidRPr="008957B2">
              <w:rPr>
                <w:rFonts w:ascii="Times New Roman" w:hAnsi="Times New Roman" w:cs="Times New Roman"/>
                <w:spacing w:val="-54"/>
                <w:sz w:val="16"/>
              </w:rPr>
              <w:t xml:space="preserve"> </w:t>
            </w:r>
            <w:proofErr w:type="spellStart"/>
            <w:r w:rsidRPr="008957B2">
              <w:rPr>
                <w:rFonts w:ascii="Times New Roman" w:hAnsi="Times New Roman" w:cs="Times New Roman"/>
                <w:sz w:val="16"/>
              </w:rPr>
              <w:t>дивата</w:t>
            </w:r>
            <w:proofErr w:type="spellEnd"/>
          </w:p>
          <w:p w14:paraId="3AF21441" w14:textId="77777777" w:rsidR="008957B2" w:rsidRPr="008957B2" w:rsidRDefault="008957B2" w:rsidP="009B0E7F">
            <w:pPr>
              <w:pStyle w:val="TableParagraph"/>
              <w:spacing w:before="2" w:line="172" w:lineRule="exact"/>
              <w:ind w:left="166" w:right="166"/>
              <w:rPr>
                <w:rFonts w:ascii="Times New Roman" w:hAnsi="Times New Roman" w:cs="Times New Roman"/>
                <w:sz w:val="16"/>
              </w:rPr>
            </w:pPr>
            <w:proofErr w:type="spellStart"/>
            <w:r w:rsidRPr="008957B2">
              <w:rPr>
                <w:rFonts w:ascii="Times New Roman" w:hAnsi="Times New Roman" w:cs="Times New Roman"/>
                <w:sz w:val="16"/>
              </w:rPr>
              <w:t>природа</w:t>
            </w:r>
            <w:proofErr w:type="spellEnd"/>
          </w:p>
        </w:tc>
      </w:tr>
      <w:tr w:rsidR="008957B2" w:rsidRPr="008957B2" w14:paraId="3B1BA361" w14:textId="77777777" w:rsidTr="009B0E7F">
        <w:trPr>
          <w:trHeight w:val="268"/>
        </w:trPr>
        <w:tc>
          <w:tcPr>
            <w:tcW w:w="1882" w:type="dxa"/>
            <w:vMerge/>
            <w:tcBorders>
              <w:top w:val="nil"/>
            </w:tcBorders>
            <w:shd w:val="clear" w:color="auto" w:fill="CCCCCC"/>
          </w:tcPr>
          <w:p w14:paraId="35E10D5D" w14:textId="77777777" w:rsidR="008957B2" w:rsidRPr="008957B2" w:rsidRDefault="008957B2" w:rsidP="009B0E7F">
            <w:pPr>
              <w:rPr>
                <w:rFonts w:ascii="Times New Roman" w:hAnsi="Times New Roman" w:cs="Times New Roman"/>
                <w:sz w:val="2"/>
                <w:szCs w:val="2"/>
              </w:rPr>
            </w:pPr>
          </w:p>
        </w:tc>
        <w:tc>
          <w:tcPr>
            <w:tcW w:w="887" w:type="dxa"/>
            <w:vMerge/>
            <w:tcBorders>
              <w:top w:val="nil"/>
            </w:tcBorders>
            <w:shd w:val="clear" w:color="auto" w:fill="CCCCCC"/>
          </w:tcPr>
          <w:p w14:paraId="15CA6900" w14:textId="77777777" w:rsidR="008957B2" w:rsidRPr="008957B2" w:rsidRDefault="008957B2" w:rsidP="009B0E7F">
            <w:pPr>
              <w:rPr>
                <w:rFonts w:ascii="Times New Roman" w:hAnsi="Times New Roman" w:cs="Times New Roman"/>
                <w:sz w:val="2"/>
                <w:szCs w:val="2"/>
              </w:rPr>
            </w:pPr>
          </w:p>
        </w:tc>
        <w:tc>
          <w:tcPr>
            <w:tcW w:w="1848" w:type="dxa"/>
            <w:gridSpan w:val="2"/>
            <w:shd w:val="clear" w:color="auto" w:fill="CCCCCC"/>
          </w:tcPr>
          <w:p w14:paraId="112AF208" w14:textId="77777777" w:rsidR="008957B2" w:rsidRPr="008957B2" w:rsidRDefault="008957B2" w:rsidP="009B0E7F">
            <w:pPr>
              <w:pStyle w:val="TableParagraph"/>
              <w:rPr>
                <w:rFonts w:ascii="Times New Roman" w:hAnsi="Times New Roman" w:cs="Times New Roman"/>
                <w:sz w:val="18"/>
              </w:rPr>
            </w:pPr>
          </w:p>
        </w:tc>
        <w:tc>
          <w:tcPr>
            <w:tcW w:w="4030" w:type="dxa"/>
            <w:gridSpan w:val="3"/>
            <w:tcBorders>
              <w:right w:val="nil"/>
            </w:tcBorders>
            <w:shd w:val="clear" w:color="auto" w:fill="CCCCCC"/>
          </w:tcPr>
          <w:p w14:paraId="3793C5E5" w14:textId="77777777" w:rsidR="008957B2" w:rsidRPr="008957B2" w:rsidRDefault="008957B2" w:rsidP="009B0E7F">
            <w:pPr>
              <w:pStyle w:val="TableParagraph"/>
              <w:spacing w:before="38"/>
              <w:ind w:left="1333"/>
              <w:rPr>
                <w:rFonts w:ascii="Times New Roman" w:hAnsi="Times New Roman" w:cs="Times New Roman"/>
                <w:sz w:val="16"/>
              </w:rPr>
            </w:pPr>
            <w:proofErr w:type="spellStart"/>
            <w:r w:rsidRPr="008957B2">
              <w:rPr>
                <w:rFonts w:ascii="Times New Roman" w:hAnsi="Times New Roman" w:cs="Times New Roman"/>
                <w:sz w:val="16"/>
              </w:rPr>
              <w:t>абсолютен</w:t>
            </w:r>
            <w:proofErr w:type="spellEnd"/>
            <w:r w:rsidRPr="008957B2">
              <w:rPr>
                <w:rFonts w:ascii="Times New Roman" w:hAnsi="Times New Roman" w:cs="Times New Roman"/>
                <w:spacing w:val="-4"/>
                <w:sz w:val="16"/>
              </w:rPr>
              <w:t xml:space="preserve"> </w:t>
            </w:r>
            <w:proofErr w:type="spellStart"/>
            <w:r w:rsidRPr="008957B2">
              <w:rPr>
                <w:rFonts w:ascii="Times New Roman" w:hAnsi="Times New Roman" w:cs="Times New Roman"/>
                <w:sz w:val="16"/>
              </w:rPr>
              <w:t>брой</w:t>
            </w:r>
            <w:proofErr w:type="spellEnd"/>
          </w:p>
        </w:tc>
      </w:tr>
      <w:tr w:rsidR="008957B2" w:rsidRPr="008957B2" w14:paraId="0F284958" w14:textId="77777777" w:rsidTr="009B0E7F">
        <w:trPr>
          <w:trHeight w:val="270"/>
        </w:trPr>
        <w:tc>
          <w:tcPr>
            <w:tcW w:w="1882" w:type="dxa"/>
            <w:vMerge w:val="restart"/>
          </w:tcPr>
          <w:p w14:paraId="2E579B21" w14:textId="77777777" w:rsidR="008957B2" w:rsidRPr="008957B2" w:rsidRDefault="008957B2" w:rsidP="009B0E7F">
            <w:pPr>
              <w:pStyle w:val="TableParagraph"/>
              <w:spacing w:before="2"/>
              <w:ind w:left="107"/>
              <w:rPr>
                <w:rFonts w:ascii="Times New Roman" w:hAnsi="Times New Roman" w:cs="Times New Roman"/>
                <w:sz w:val="16"/>
              </w:rPr>
            </w:pPr>
            <w:proofErr w:type="spellStart"/>
            <w:r w:rsidRPr="008957B2">
              <w:rPr>
                <w:rFonts w:ascii="Times New Roman" w:hAnsi="Times New Roman" w:cs="Times New Roman"/>
                <w:sz w:val="16"/>
              </w:rPr>
              <w:t>дървета</w:t>
            </w:r>
            <w:proofErr w:type="spellEnd"/>
          </w:p>
        </w:tc>
        <w:tc>
          <w:tcPr>
            <w:tcW w:w="887" w:type="dxa"/>
          </w:tcPr>
          <w:p w14:paraId="71E70120" w14:textId="77777777" w:rsidR="008957B2" w:rsidRPr="008957B2" w:rsidRDefault="008957B2" w:rsidP="009B0E7F">
            <w:pPr>
              <w:pStyle w:val="TableParagraph"/>
              <w:spacing w:before="2"/>
              <w:ind w:left="218" w:right="211"/>
              <w:rPr>
                <w:rFonts w:ascii="Times New Roman" w:hAnsi="Times New Roman" w:cs="Times New Roman"/>
                <w:sz w:val="16"/>
              </w:rPr>
            </w:pPr>
            <w:r w:rsidRPr="008957B2">
              <w:rPr>
                <w:rFonts w:ascii="Times New Roman" w:hAnsi="Times New Roman" w:cs="Times New Roman"/>
                <w:sz w:val="16"/>
              </w:rPr>
              <w:t>2010</w:t>
            </w:r>
          </w:p>
        </w:tc>
        <w:tc>
          <w:tcPr>
            <w:tcW w:w="1009" w:type="dxa"/>
          </w:tcPr>
          <w:p w14:paraId="4623150C" w14:textId="77777777" w:rsidR="008957B2" w:rsidRPr="008957B2" w:rsidRDefault="008957B2" w:rsidP="009B0E7F">
            <w:pPr>
              <w:pStyle w:val="TableParagraph"/>
              <w:spacing w:before="2"/>
              <w:ind w:right="99"/>
              <w:jc w:val="right"/>
              <w:rPr>
                <w:rFonts w:ascii="Times New Roman" w:hAnsi="Times New Roman" w:cs="Times New Roman"/>
                <w:sz w:val="16"/>
              </w:rPr>
            </w:pPr>
            <w:proofErr w:type="spellStart"/>
            <w:r w:rsidRPr="008957B2">
              <w:rPr>
                <w:rFonts w:ascii="Times New Roman" w:hAnsi="Times New Roman" w:cs="Times New Roman"/>
                <w:sz w:val="16"/>
              </w:rPr>
              <w:t>н.д</w:t>
            </w:r>
            <w:proofErr w:type="spellEnd"/>
            <w:r w:rsidRPr="008957B2">
              <w:rPr>
                <w:rFonts w:ascii="Times New Roman" w:hAnsi="Times New Roman" w:cs="Times New Roman"/>
                <w:sz w:val="16"/>
              </w:rPr>
              <w:t>.</w:t>
            </w:r>
            <w:r w:rsidRPr="008957B2">
              <w:rPr>
                <w:rFonts w:ascii="Times New Roman" w:hAnsi="Times New Roman" w:cs="Times New Roman"/>
                <w:spacing w:val="-2"/>
                <w:sz w:val="16"/>
              </w:rPr>
              <w:t xml:space="preserve"> </w:t>
            </w:r>
            <w:r w:rsidRPr="008957B2">
              <w:rPr>
                <w:rFonts w:ascii="Times New Roman" w:hAnsi="Times New Roman" w:cs="Times New Roman"/>
                <w:sz w:val="16"/>
              </w:rPr>
              <w:t>**</w:t>
            </w:r>
          </w:p>
        </w:tc>
        <w:tc>
          <w:tcPr>
            <w:tcW w:w="839" w:type="dxa"/>
          </w:tcPr>
          <w:p w14:paraId="4AEB40E7" w14:textId="77777777" w:rsidR="008957B2" w:rsidRPr="008957B2" w:rsidRDefault="008957B2" w:rsidP="009B0E7F">
            <w:pPr>
              <w:pStyle w:val="TableParagraph"/>
              <w:spacing w:before="2"/>
              <w:ind w:right="100"/>
              <w:jc w:val="right"/>
              <w:rPr>
                <w:rFonts w:ascii="Times New Roman" w:hAnsi="Times New Roman" w:cs="Times New Roman"/>
                <w:sz w:val="16"/>
              </w:rPr>
            </w:pPr>
            <w:r w:rsidRPr="008957B2">
              <w:rPr>
                <w:rFonts w:ascii="Times New Roman" w:hAnsi="Times New Roman" w:cs="Times New Roman"/>
                <w:sz w:val="16"/>
              </w:rPr>
              <w:t>0</w:t>
            </w:r>
          </w:p>
        </w:tc>
        <w:tc>
          <w:tcPr>
            <w:tcW w:w="1112" w:type="dxa"/>
          </w:tcPr>
          <w:p w14:paraId="3E25CC10" w14:textId="77777777" w:rsidR="008957B2" w:rsidRPr="008957B2" w:rsidRDefault="008957B2" w:rsidP="009B0E7F">
            <w:pPr>
              <w:pStyle w:val="TableParagraph"/>
              <w:spacing w:before="2"/>
              <w:ind w:right="62"/>
              <w:jc w:val="right"/>
              <w:rPr>
                <w:rFonts w:ascii="Times New Roman" w:hAnsi="Times New Roman" w:cs="Times New Roman"/>
                <w:sz w:val="16"/>
              </w:rPr>
            </w:pPr>
            <w:r w:rsidRPr="008957B2">
              <w:rPr>
                <w:rFonts w:ascii="Times New Roman" w:hAnsi="Times New Roman" w:cs="Times New Roman"/>
                <w:sz w:val="16"/>
              </w:rPr>
              <w:t>0</w:t>
            </w:r>
          </w:p>
        </w:tc>
        <w:tc>
          <w:tcPr>
            <w:tcW w:w="1475" w:type="dxa"/>
          </w:tcPr>
          <w:p w14:paraId="4B125C1A" w14:textId="77777777" w:rsidR="008957B2" w:rsidRPr="008957B2" w:rsidRDefault="008957B2" w:rsidP="009B0E7F">
            <w:pPr>
              <w:pStyle w:val="TableParagraph"/>
              <w:spacing w:before="2"/>
              <w:ind w:right="99"/>
              <w:jc w:val="right"/>
              <w:rPr>
                <w:rFonts w:ascii="Times New Roman" w:hAnsi="Times New Roman" w:cs="Times New Roman"/>
                <w:sz w:val="16"/>
              </w:rPr>
            </w:pPr>
            <w:r w:rsidRPr="008957B2">
              <w:rPr>
                <w:rFonts w:ascii="Times New Roman" w:hAnsi="Times New Roman" w:cs="Times New Roman"/>
                <w:sz w:val="16"/>
              </w:rPr>
              <w:t>0</w:t>
            </w:r>
          </w:p>
        </w:tc>
        <w:tc>
          <w:tcPr>
            <w:tcW w:w="1443" w:type="dxa"/>
          </w:tcPr>
          <w:p w14:paraId="1A642691" w14:textId="77777777" w:rsidR="008957B2" w:rsidRPr="008957B2" w:rsidRDefault="008957B2" w:rsidP="009B0E7F">
            <w:pPr>
              <w:pStyle w:val="TableParagraph"/>
              <w:spacing w:before="2"/>
              <w:ind w:right="88"/>
              <w:jc w:val="right"/>
              <w:rPr>
                <w:rFonts w:ascii="Times New Roman" w:hAnsi="Times New Roman" w:cs="Times New Roman"/>
                <w:sz w:val="16"/>
              </w:rPr>
            </w:pPr>
            <w:r w:rsidRPr="008957B2">
              <w:rPr>
                <w:rFonts w:ascii="Times New Roman" w:hAnsi="Times New Roman" w:cs="Times New Roman"/>
                <w:sz w:val="16"/>
              </w:rPr>
              <w:t>0</w:t>
            </w:r>
          </w:p>
        </w:tc>
      </w:tr>
      <w:tr w:rsidR="008957B2" w:rsidRPr="008957B2" w14:paraId="28135C9E" w14:textId="77777777" w:rsidTr="009B0E7F">
        <w:trPr>
          <w:trHeight w:val="270"/>
        </w:trPr>
        <w:tc>
          <w:tcPr>
            <w:tcW w:w="1882" w:type="dxa"/>
            <w:vMerge/>
            <w:tcBorders>
              <w:top w:val="nil"/>
            </w:tcBorders>
          </w:tcPr>
          <w:p w14:paraId="17925F15" w14:textId="77777777" w:rsidR="008957B2" w:rsidRPr="008957B2" w:rsidRDefault="008957B2" w:rsidP="009B0E7F">
            <w:pPr>
              <w:rPr>
                <w:rFonts w:ascii="Times New Roman" w:hAnsi="Times New Roman" w:cs="Times New Roman"/>
                <w:sz w:val="2"/>
                <w:szCs w:val="2"/>
              </w:rPr>
            </w:pPr>
          </w:p>
        </w:tc>
        <w:tc>
          <w:tcPr>
            <w:tcW w:w="887" w:type="dxa"/>
          </w:tcPr>
          <w:p w14:paraId="65565F40" w14:textId="77777777" w:rsidR="008957B2" w:rsidRPr="008957B2" w:rsidRDefault="008957B2" w:rsidP="009B0E7F">
            <w:pPr>
              <w:pStyle w:val="TableParagraph"/>
              <w:spacing w:before="2"/>
              <w:ind w:left="218" w:right="211"/>
              <w:rPr>
                <w:rFonts w:ascii="Times New Roman" w:hAnsi="Times New Roman" w:cs="Times New Roman"/>
                <w:sz w:val="16"/>
              </w:rPr>
            </w:pPr>
            <w:r w:rsidRPr="008957B2">
              <w:rPr>
                <w:rFonts w:ascii="Times New Roman" w:hAnsi="Times New Roman" w:cs="Times New Roman"/>
                <w:sz w:val="16"/>
              </w:rPr>
              <w:t>2005</w:t>
            </w:r>
          </w:p>
        </w:tc>
        <w:tc>
          <w:tcPr>
            <w:tcW w:w="1009" w:type="dxa"/>
          </w:tcPr>
          <w:p w14:paraId="3D91040D" w14:textId="77777777" w:rsidR="008957B2" w:rsidRPr="008957B2" w:rsidRDefault="008957B2" w:rsidP="009B0E7F">
            <w:pPr>
              <w:pStyle w:val="TableParagraph"/>
              <w:spacing w:before="2"/>
              <w:ind w:right="98"/>
              <w:jc w:val="right"/>
              <w:rPr>
                <w:rFonts w:ascii="Times New Roman" w:hAnsi="Times New Roman" w:cs="Times New Roman"/>
                <w:sz w:val="16"/>
              </w:rPr>
            </w:pPr>
            <w:r w:rsidRPr="008957B2">
              <w:rPr>
                <w:rFonts w:ascii="Times New Roman" w:hAnsi="Times New Roman" w:cs="Times New Roman"/>
                <w:sz w:val="16"/>
              </w:rPr>
              <w:t>80</w:t>
            </w:r>
          </w:p>
        </w:tc>
        <w:tc>
          <w:tcPr>
            <w:tcW w:w="839" w:type="dxa"/>
          </w:tcPr>
          <w:p w14:paraId="7F552C7A" w14:textId="77777777" w:rsidR="008957B2" w:rsidRPr="008957B2" w:rsidRDefault="008957B2" w:rsidP="009B0E7F">
            <w:pPr>
              <w:pStyle w:val="TableParagraph"/>
              <w:spacing w:before="2"/>
              <w:ind w:right="100"/>
              <w:jc w:val="right"/>
              <w:rPr>
                <w:rFonts w:ascii="Times New Roman" w:hAnsi="Times New Roman" w:cs="Times New Roman"/>
                <w:sz w:val="16"/>
              </w:rPr>
            </w:pPr>
            <w:r w:rsidRPr="008957B2">
              <w:rPr>
                <w:rFonts w:ascii="Times New Roman" w:hAnsi="Times New Roman" w:cs="Times New Roman"/>
                <w:sz w:val="16"/>
              </w:rPr>
              <w:t>0</w:t>
            </w:r>
          </w:p>
        </w:tc>
        <w:tc>
          <w:tcPr>
            <w:tcW w:w="1112" w:type="dxa"/>
          </w:tcPr>
          <w:p w14:paraId="019848A6" w14:textId="77777777" w:rsidR="008957B2" w:rsidRPr="008957B2" w:rsidRDefault="008957B2" w:rsidP="009B0E7F">
            <w:pPr>
              <w:pStyle w:val="TableParagraph"/>
              <w:spacing w:before="2"/>
              <w:ind w:right="62"/>
              <w:jc w:val="right"/>
              <w:rPr>
                <w:rFonts w:ascii="Times New Roman" w:hAnsi="Times New Roman" w:cs="Times New Roman"/>
                <w:sz w:val="16"/>
              </w:rPr>
            </w:pPr>
            <w:r w:rsidRPr="008957B2">
              <w:rPr>
                <w:rFonts w:ascii="Times New Roman" w:hAnsi="Times New Roman" w:cs="Times New Roman"/>
                <w:sz w:val="16"/>
              </w:rPr>
              <w:t>0</w:t>
            </w:r>
          </w:p>
        </w:tc>
        <w:tc>
          <w:tcPr>
            <w:tcW w:w="1475" w:type="dxa"/>
          </w:tcPr>
          <w:p w14:paraId="4A27B363" w14:textId="77777777" w:rsidR="008957B2" w:rsidRPr="008957B2" w:rsidRDefault="008957B2" w:rsidP="009B0E7F">
            <w:pPr>
              <w:pStyle w:val="TableParagraph"/>
              <w:spacing w:before="2"/>
              <w:ind w:right="99"/>
              <w:jc w:val="right"/>
              <w:rPr>
                <w:rFonts w:ascii="Times New Roman" w:hAnsi="Times New Roman" w:cs="Times New Roman"/>
                <w:sz w:val="16"/>
              </w:rPr>
            </w:pPr>
            <w:r w:rsidRPr="008957B2">
              <w:rPr>
                <w:rFonts w:ascii="Times New Roman" w:hAnsi="Times New Roman" w:cs="Times New Roman"/>
                <w:sz w:val="16"/>
              </w:rPr>
              <w:t>0</w:t>
            </w:r>
          </w:p>
        </w:tc>
        <w:tc>
          <w:tcPr>
            <w:tcW w:w="1443" w:type="dxa"/>
          </w:tcPr>
          <w:p w14:paraId="7019C7D0" w14:textId="77777777" w:rsidR="008957B2" w:rsidRPr="008957B2" w:rsidRDefault="008957B2" w:rsidP="009B0E7F">
            <w:pPr>
              <w:pStyle w:val="TableParagraph"/>
              <w:spacing w:before="2"/>
              <w:ind w:right="100"/>
              <w:jc w:val="right"/>
              <w:rPr>
                <w:rFonts w:ascii="Times New Roman" w:hAnsi="Times New Roman" w:cs="Times New Roman"/>
                <w:sz w:val="16"/>
              </w:rPr>
            </w:pPr>
            <w:r w:rsidRPr="008957B2">
              <w:rPr>
                <w:rFonts w:ascii="Times New Roman" w:hAnsi="Times New Roman" w:cs="Times New Roman"/>
                <w:sz w:val="16"/>
              </w:rPr>
              <w:t>0</w:t>
            </w:r>
          </w:p>
        </w:tc>
      </w:tr>
      <w:tr w:rsidR="008957B2" w:rsidRPr="008957B2" w14:paraId="741BE817" w14:textId="77777777" w:rsidTr="009B0E7F">
        <w:trPr>
          <w:trHeight w:val="268"/>
        </w:trPr>
        <w:tc>
          <w:tcPr>
            <w:tcW w:w="1882" w:type="dxa"/>
            <w:vMerge/>
            <w:tcBorders>
              <w:top w:val="nil"/>
            </w:tcBorders>
          </w:tcPr>
          <w:p w14:paraId="09D4DC2A" w14:textId="77777777" w:rsidR="008957B2" w:rsidRPr="008957B2" w:rsidRDefault="008957B2" w:rsidP="009B0E7F">
            <w:pPr>
              <w:rPr>
                <w:rFonts w:ascii="Times New Roman" w:hAnsi="Times New Roman" w:cs="Times New Roman"/>
                <w:sz w:val="2"/>
                <w:szCs w:val="2"/>
              </w:rPr>
            </w:pPr>
          </w:p>
        </w:tc>
        <w:tc>
          <w:tcPr>
            <w:tcW w:w="887" w:type="dxa"/>
          </w:tcPr>
          <w:p w14:paraId="460EE4AA" w14:textId="77777777" w:rsidR="008957B2" w:rsidRPr="008957B2" w:rsidRDefault="008957B2" w:rsidP="009B0E7F">
            <w:pPr>
              <w:pStyle w:val="TableParagraph"/>
              <w:spacing w:before="2"/>
              <w:ind w:left="218" w:right="211"/>
              <w:rPr>
                <w:rFonts w:ascii="Times New Roman" w:hAnsi="Times New Roman" w:cs="Times New Roman"/>
                <w:sz w:val="16"/>
              </w:rPr>
            </w:pPr>
            <w:r w:rsidRPr="008957B2">
              <w:rPr>
                <w:rFonts w:ascii="Times New Roman" w:hAnsi="Times New Roman" w:cs="Times New Roman"/>
                <w:sz w:val="16"/>
              </w:rPr>
              <w:t>2000</w:t>
            </w:r>
          </w:p>
        </w:tc>
        <w:tc>
          <w:tcPr>
            <w:tcW w:w="1009" w:type="dxa"/>
          </w:tcPr>
          <w:p w14:paraId="44672A72" w14:textId="77777777" w:rsidR="008957B2" w:rsidRPr="008957B2" w:rsidRDefault="008957B2" w:rsidP="009B0E7F">
            <w:pPr>
              <w:pStyle w:val="TableParagraph"/>
              <w:spacing w:before="2"/>
              <w:ind w:right="98"/>
              <w:jc w:val="right"/>
              <w:rPr>
                <w:rFonts w:ascii="Times New Roman" w:hAnsi="Times New Roman" w:cs="Times New Roman"/>
                <w:sz w:val="16"/>
              </w:rPr>
            </w:pPr>
            <w:r w:rsidRPr="008957B2">
              <w:rPr>
                <w:rFonts w:ascii="Times New Roman" w:hAnsi="Times New Roman" w:cs="Times New Roman"/>
                <w:sz w:val="16"/>
              </w:rPr>
              <w:t>80</w:t>
            </w:r>
          </w:p>
        </w:tc>
        <w:tc>
          <w:tcPr>
            <w:tcW w:w="839" w:type="dxa"/>
          </w:tcPr>
          <w:p w14:paraId="44D42557" w14:textId="77777777" w:rsidR="008957B2" w:rsidRPr="008957B2" w:rsidRDefault="008957B2" w:rsidP="009B0E7F">
            <w:pPr>
              <w:pStyle w:val="TableParagraph"/>
              <w:spacing w:before="2"/>
              <w:ind w:right="100"/>
              <w:jc w:val="right"/>
              <w:rPr>
                <w:rFonts w:ascii="Times New Roman" w:hAnsi="Times New Roman" w:cs="Times New Roman"/>
                <w:sz w:val="16"/>
              </w:rPr>
            </w:pPr>
            <w:r w:rsidRPr="008957B2">
              <w:rPr>
                <w:rFonts w:ascii="Times New Roman" w:hAnsi="Times New Roman" w:cs="Times New Roman"/>
                <w:sz w:val="16"/>
              </w:rPr>
              <w:t>0</w:t>
            </w:r>
          </w:p>
        </w:tc>
        <w:tc>
          <w:tcPr>
            <w:tcW w:w="1112" w:type="dxa"/>
          </w:tcPr>
          <w:p w14:paraId="19A950DA" w14:textId="77777777" w:rsidR="008957B2" w:rsidRPr="008957B2" w:rsidRDefault="008957B2" w:rsidP="009B0E7F">
            <w:pPr>
              <w:pStyle w:val="TableParagraph"/>
              <w:spacing w:before="2"/>
              <w:ind w:right="62"/>
              <w:jc w:val="right"/>
              <w:rPr>
                <w:rFonts w:ascii="Times New Roman" w:hAnsi="Times New Roman" w:cs="Times New Roman"/>
                <w:sz w:val="16"/>
              </w:rPr>
            </w:pPr>
            <w:r w:rsidRPr="008957B2">
              <w:rPr>
                <w:rFonts w:ascii="Times New Roman" w:hAnsi="Times New Roman" w:cs="Times New Roman"/>
                <w:sz w:val="16"/>
              </w:rPr>
              <w:t>0</w:t>
            </w:r>
          </w:p>
        </w:tc>
        <w:tc>
          <w:tcPr>
            <w:tcW w:w="1475" w:type="dxa"/>
          </w:tcPr>
          <w:p w14:paraId="0F8F714C" w14:textId="77777777" w:rsidR="008957B2" w:rsidRPr="008957B2" w:rsidRDefault="008957B2" w:rsidP="009B0E7F">
            <w:pPr>
              <w:pStyle w:val="TableParagraph"/>
              <w:spacing w:before="2"/>
              <w:ind w:right="99"/>
              <w:jc w:val="right"/>
              <w:rPr>
                <w:rFonts w:ascii="Times New Roman" w:hAnsi="Times New Roman" w:cs="Times New Roman"/>
                <w:sz w:val="16"/>
              </w:rPr>
            </w:pPr>
            <w:r w:rsidRPr="008957B2">
              <w:rPr>
                <w:rFonts w:ascii="Times New Roman" w:hAnsi="Times New Roman" w:cs="Times New Roman"/>
                <w:sz w:val="16"/>
              </w:rPr>
              <w:t>0</w:t>
            </w:r>
          </w:p>
        </w:tc>
        <w:tc>
          <w:tcPr>
            <w:tcW w:w="1443" w:type="dxa"/>
          </w:tcPr>
          <w:p w14:paraId="0CFA29A2" w14:textId="77777777" w:rsidR="008957B2" w:rsidRPr="008957B2" w:rsidRDefault="008957B2" w:rsidP="009B0E7F">
            <w:pPr>
              <w:pStyle w:val="TableParagraph"/>
              <w:spacing w:before="2"/>
              <w:ind w:right="100"/>
              <w:jc w:val="right"/>
              <w:rPr>
                <w:rFonts w:ascii="Times New Roman" w:hAnsi="Times New Roman" w:cs="Times New Roman"/>
                <w:sz w:val="16"/>
              </w:rPr>
            </w:pPr>
            <w:r w:rsidRPr="008957B2">
              <w:rPr>
                <w:rFonts w:ascii="Times New Roman" w:hAnsi="Times New Roman" w:cs="Times New Roman"/>
                <w:sz w:val="16"/>
              </w:rPr>
              <w:t>0</w:t>
            </w:r>
          </w:p>
        </w:tc>
      </w:tr>
      <w:tr w:rsidR="008957B2" w:rsidRPr="008957B2" w14:paraId="2E2521A9" w14:textId="77777777" w:rsidTr="009B0E7F">
        <w:trPr>
          <w:trHeight w:val="270"/>
        </w:trPr>
        <w:tc>
          <w:tcPr>
            <w:tcW w:w="1882" w:type="dxa"/>
            <w:vMerge w:val="restart"/>
            <w:shd w:val="clear" w:color="auto" w:fill="E6E6E6"/>
          </w:tcPr>
          <w:p w14:paraId="6DA3BC0E" w14:textId="77777777" w:rsidR="008957B2" w:rsidRPr="008957B2" w:rsidRDefault="008957B2" w:rsidP="009B0E7F">
            <w:pPr>
              <w:pStyle w:val="TableParagraph"/>
              <w:spacing w:before="2"/>
              <w:ind w:left="107"/>
              <w:rPr>
                <w:rFonts w:ascii="Times New Roman" w:hAnsi="Times New Roman" w:cs="Times New Roman"/>
                <w:sz w:val="16"/>
              </w:rPr>
            </w:pPr>
            <w:proofErr w:type="spellStart"/>
            <w:r w:rsidRPr="008957B2">
              <w:rPr>
                <w:rFonts w:ascii="Times New Roman" w:hAnsi="Times New Roman" w:cs="Times New Roman"/>
                <w:sz w:val="16"/>
              </w:rPr>
              <w:t>птици</w:t>
            </w:r>
            <w:proofErr w:type="spellEnd"/>
          </w:p>
        </w:tc>
        <w:tc>
          <w:tcPr>
            <w:tcW w:w="887" w:type="dxa"/>
            <w:shd w:val="clear" w:color="auto" w:fill="E6E6E6"/>
          </w:tcPr>
          <w:p w14:paraId="3D724F1C" w14:textId="77777777" w:rsidR="008957B2" w:rsidRPr="008957B2" w:rsidRDefault="008957B2" w:rsidP="009B0E7F">
            <w:pPr>
              <w:pStyle w:val="TableParagraph"/>
              <w:spacing w:before="2"/>
              <w:ind w:left="218" w:right="211"/>
              <w:rPr>
                <w:rFonts w:ascii="Times New Roman" w:hAnsi="Times New Roman" w:cs="Times New Roman"/>
                <w:sz w:val="16"/>
              </w:rPr>
            </w:pPr>
            <w:r w:rsidRPr="008957B2">
              <w:rPr>
                <w:rFonts w:ascii="Times New Roman" w:hAnsi="Times New Roman" w:cs="Times New Roman"/>
                <w:sz w:val="16"/>
              </w:rPr>
              <w:t>2010</w:t>
            </w:r>
          </w:p>
        </w:tc>
        <w:tc>
          <w:tcPr>
            <w:tcW w:w="1009" w:type="dxa"/>
            <w:shd w:val="clear" w:color="auto" w:fill="E6E6E6"/>
          </w:tcPr>
          <w:p w14:paraId="6551BFE8" w14:textId="77777777" w:rsidR="008957B2" w:rsidRPr="008957B2" w:rsidRDefault="008957B2" w:rsidP="009B0E7F">
            <w:pPr>
              <w:pStyle w:val="TableParagraph"/>
              <w:spacing w:before="2"/>
              <w:ind w:right="97"/>
              <w:jc w:val="right"/>
              <w:rPr>
                <w:rFonts w:ascii="Times New Roman" w:hAnsi="Times New Roman" w:cs="Times New Roman"/>
                <w:sz w:val="16"/>
              </w:rPr>
            </w:pPr>
            <w:proofErr w:type="spellStart"/>
            <w:r w:rsidRPr="008957B2">
              <w:rPr>
                <w:rFonts w:ascii="Times New Roman" w:hAnsi="Times New Roman" w:cs="Times New Roman"/>
                <w:sz w:val="16"/>
              </w:rPr>
              <w:t>н.д</w:t>
            </w:r>
            <w:proofErr w:type="spellEnd"/>
            <w:r w:rsidRPr="008957B2">
              <w:rPr>
                <w:rFonts w:ascii="Times New Roman" w:hAnsi="Times New Roman" w:cs="Times New Roman"/>
                <w:sz w:val="16"/>
              </w:rPr>
              <w:t>.</w:t>
            </w:r>
          </w:p>
        </w:tc>
        <w:tc>
          <w:tcPr>
            <w:tcW w:w="839" w:type="dxa"/>
            <w:shd w:val="clear" w:color="auto" w:fill="E6E6E6"/>
          </w:tcPr>
          <w:p w14:paraId="0C3C2637" w14:textId="77777777" w:rsidR="008957B2" w:rsidRPr="008957B2" w:rsidRDefault="008957B2" w:rsidP="009B0E7F">
            <w:pPr>
              <w:pStyle w:val="TableParagraph"/>
              <w:spacing w:before="2"/>
              <w:ind w:right="100"/>
              <w:jc w:val="right"/>
              <w:rPr>
                <w:rFonts w:ascii="Times New Roman" w:hAnsi="Times New Roman" w:cs="Times New Roman"/>
                <w:sz w:val="16"/>
              </w:rPr>
            </w:pPr>
            <w:r w:rsidRPr="008957B2">
              <w:rPr>
                <w:rFonts w:ascii="Times New Roman" w:hAnsi="Times New Roman" w:cs="Times New Roman"/>
                <w:sz w:val="16"/>
              </w:rPr>
              <w:t>7</w:t>
            </w:r>
          </w:p>
        </w:tc>
        <w:tc>
          <w:tcPr>
            <w:tcW w:w="1112" w:type="dxa"/>
            <w:shd w:val="clear" w:color="auto" w:fill="E6E6E6"/>
          </w:tcPr>
          <w:p w14:paraId="7A92B3EA" w14:textId="77777777" w:rsidR="008957B2" w:rsidRPr="008957B2" w:rsidRDefault="008957B2" w:rsidP="009B0E7F">
            <w:pPr>
              <w:pStyle w:val="TableParagraph"/>
              <w:spacing w:before="2"/>
              <w:ind w:right="62"/>
              <w:jc w:val="right"/>
              <w:rPr>
                <w:rFonts w:ascii="Times New Roman" w:hAnsi="Times New Roman" w:cs="Times New Roman"/>
                <w:sz w:val="16"/>
              </w:rPr>
            </w:pPr>
            <w:r w:rsidRPr="008957B2">
              <w:rPr>
                <w:rFonts w:ascii="Times New Roman" w:hAnsi="Times New Roman" w:cs="Times New Roman"/>
                <w:sz w:val="16"/>
              </w:rPr>
              <w:t>3</w:t>
            </w:r>
          </w:p>
        </w:tc>
        <w:tc>
          <w:tcPr>
            <w:tcW w:w="1475" w:type="dxa"/>
            <w:shd w:val="clear" w:color="auto" w:fill="E6E6E6"/>
          </w:tcPr>
          <w:p w14:paraId="690D1117" w14:textId="77777777" w:rsidR="008957B2" w:rsidRPr="008957B2" w:rsidRDefault="008957B2" w:rsidP="009B0E7F">
            <w:pPr>
              <w:pStyle w:val="TableParagraph"/>
              <w:spacing w:before="2"/>
              <w:ind w:right="99"/>
              <w:jc w:val="right"/>
              <w:rPr>
                <w:rFonts w:ascii="Times New Roman" w:hAnsi="Times New Roman" w:cs="Times New Roman"/>
                <w:sz w:val="16"/>
              </w:rPr>
            </w:pPr>
            <w:r w:rsidRPr="008957B2">
              <w:rPr>
                <w:rFonts w:ascii="Times New Roman" w:hAnsi="Times New Roman" w:cs="Times New Roman"/>
                <w:sz w:val="16"/>
              </w:rPr>
              <w:t>2</w:t>
            </w:r>
          </w:p>
        </w:tc>
        <w:tc>
          <w:tcPr>
            <w:tcW w:w="1443" w:type="dxa"/>
            <w:shd w:val="clear" w:color="auto" w:fill="E6E6E6"/>
          </w:tcPr>
          <w:p w14:paraId="35558D93" w14:textId="77777777" w:rsidR="008957B2" w:rsidRPr="008957B2" w:rsidRDefault="008957B2" w:rsidP="009B0E7F">
            <w:pPr>
              <w:pStyle w:val="TableParagraph"/>
              <w:spacing w:before="2"/>
              <w:ind w:right="100"/>
              <w:jc w:val="right"/>
              <w:rPr>
                <w:rFonts w:ascii="Times New Roman" w:hAnsi="Times New Roman" w:cs="Times New Roman"/>
                <w:sz w:val="16"/>
              </w:rPr>
            </w:pPr>
            <w:r w:rsidRPr="008957B2">
              <w:rPr>
                <w:rFonts w:ascii="Times New Roman" w:hAnsi="Times New Roman" w:cs="Times New Roman"/>
                <w:sz w:val="16"/>
              </w:rPr>
              <w:t>0</w:t>
            </w:r>
          </w:p>
        </w:tc>
      </w:tr>
      <w:tr w:rsidR="008957B2" w:rsidRPr="008957B2" w14:paraId="50B73F9D" w14:textId="77777777" w:rsidTr="009B0E7F">
        <w:trPr>
          <w:trHeight w:val="270"/>
        </w:trPr>
        <w:tc>
          <w:tcPr>
            <w:tcW w:w="1882" w:type="dxa"/>
            <w:vMerge/>
            <w:tcBorders>
              <w:top w:val="nil"/>
            </w:tcBorders>
            <w:shd w:val="clear" w:color="auto" w:fill="E6E6E6"/>
          </w:tcPr>
          <w:p w14:paraId="61892164" w14:textId="77777777" w:rsidR="008957B2" w:rsidRPr="008957B2" w:rsidRDefault="008957B2" w:rsidP="009B0E7F">
            <w:pPr>
              <w:rPr>
                <w:rFonts w:ascii="Times New Roman" w:hAnsi="Times New Roman" w:cs="Times New Roman"/>
                <w:sz w:val="2"/>
                <w:szCs w:val="2"/>
              </w:rPr>
            </w:pPr>
          </w:p>
        </w:tc>
        <w:tc>
          <w:tcPr>
            <w:tcW w:w="887" w:type="dxa"/>
            <w:shd w:val="clear" w:color="auto" w:fill="E6E6E6"/>
          </w:tcPr>
          <w:p w14:paraId="64D2E0BA" w14:textId="77777777" w:rsidR="008957B2" w:rsidRPr="008957B2" w:rsidRDefault="008957B2" w:rsidP="009B0E7F">
            <w:pPr>
              <w:pStyle w:val="TableParagraph"/>
              <w:spacing w:before="2"/>
              <w:ind w:left="218" w:right="211"/>
              <w:rPr>
                <w:rFonts w:ascii="Times New Roman" w:hAnsi="Times New Roman" w:cs="Times New Roman"/>
                <w:sz w:val="16"/>
              </w:rPr>
            </w:pPr>
            <w:r w:rsidRPr="008957B2">
              <w:rPr>
                <w:rFonts w:ascii="Times New Roman" w:hAnsi="Times New Roman" w:cs="Times New Roman"/>
                <w:sz w:val="16"/>
              </w:rPr>
              <w:t>2005</w:t>
            </w:r>
          </w:p>
        </w:tc>
        <w:tc>
          <w:tcPr>
            <w:tcW w:w="1009" w:type="dxa"/>
            <w:shd w:val="clear" w:color="auto" w:fill="E6E6E6"/>
          </w:tcPr>
          <w:p w14:paraId="090432E3" w14:textId="77777777" w:rsidR="008957B2" w:rsidRPr="008957B2" w:rsidRDefault="008957B2" w:rsidP="009B0E7F">
            <w:pPr>
              <w:pStyle w:val="TableParagraph"/>
              <w:spacing w:before="2"/>
              <w:ind w:right="99"/>
              <w:jc w:val="right"/>
              <w:rPr>
                <w:rFonts w:ascii="Times New Roman" w:hAnsi="Times New Roman" w:cs="Times New Roman"/>
                <w:sz w:val="16"/>
              </w:rPr>
            </w:pPr>
            <w:r w:rsidRPr="008957B2">
              <w:rPr>
                <w:rFonts w:ascii="Times New Roman" w:hAnsi="Times New Roman" w:cs="Times New Roman"/>
                <w:sz w:val="16"/>
              </w:rPr>
              <w:t>421</w:t>
            </w:r>
          </w:p>
        </w:tc>
        <w:tc>
          <w:tcPr>
            <w:tcW w:w="839" w:type="dxa"/>
            <w:shd w:val="clear" w:color="auto" w:fill="E6E6E6"/>
          </w:tcPr>
          <w:p w14:paraId="0120F6DA" w14:textId="77777777" w:rsidR="008957B2" w:rsidRPr="008957B2" w:rsidRDefault="008957B2" w:rsidP="009B0E7F">
            <w:pPr>
              <w:pStyle w:val="TableParagraph"/>
              <w:spacing w:before="2"/>
              <w:ind w:right="100"/>
              <w:jc w:val="right"/>
              <w:rPr>
                <w:rFonts w:ascii="Times New Roman" w:hAnsi="Times New Roman" w:cs="Times New Roman"/>
                <w:sz w:val="16"/>
              </w:rPr>
            </w:pPr>
            <w:r w:rsidRPr="008957B2">
              <w:rPr>
                <w:rFonts w:ascii="Times New Roman" w:hAnsi="Times New Roman" w:cs="Times New Roman"/>
                <w:sz w:val="16"/>
              </w:rPr>
              <w:t>4</w:t>
            </w:r>
          </w:p>
        </w:tc>
        <w:tc>
          <w:tcPr>
            <w:tcW w:w="1112" w:type="dxa"/>
            <w:shd w:val="clear" w:color="auto" w:fill="E6E6E6"/>
          </w:tcPr>
          <w:p w14:paraId="68AAA823" w14:textId="77777777" w:rsidR="008957B2" w:rsidRPr="008957B2" w:rsidRDefault="008957B2" w:rsidP="009B0E7F">
            <w:pPr>
              <w:pStyle w:val="TableParagraph"/>
              <w:spacing w:before="2"/>
              <w:ind w:right="62"/>
              <w:jc w:val="right"/>
              <w:rPr>
                <w:rFonts w:ascii="Times New Roman" w:hAnsi="Times New Roman" w:cs="Times New Roman"/>
                <w:sz w:val="16"/>
              </w:rPr>
            </w:pPr>
            <w:r w:rsidRPr="008957B2">
              <w:rPr>
                <w:rFonts w:ascii="Times New Roman" w:hAnsi="Times New Roman" w:cs="Times New Roman"/>
                <w:sz w:val="16"/>
              </w:rPr>
              <w:t>0</w:t>
            </w:r>
          </w:p>
        </w:tc>
        <w:tc>
          <w:tcPr>
            <w:tcW w:w="1475" w:type="dxa"/>
            <w:shd w:val="clear" w:color="auto" w:fill="E6E6E6"/>
          </w:tcPr>
          <w:p w14:paraId="76014797" w14:textId="77777777" w:rsidR="008957B2" w:rsidRPr="008957B2" w:rsidRDefault="008957B2" w:rsidP="009B0E7F">
            <w:pPr>
              <w:pStyle w:val="TableParagraph"/>
              <w:spacing w:before="2"/>
              <w:ind w:right="99"/>
              <w:jc w:val="right"/>
              <w:rPr>
                <w:rFonts w:ascii="Times New Roman" w:hAnsi="Times New Roman" w:cs="Times New Roman"/>
                <w:sz w:val="16"/>
              </w:rPr>
            </w:pPr>
            <w:r w:rsidRPr="008957B2">
              <w:rPr>
                <w:rFonts w:ascii="Times New Roman" w:hAnsi="Times New Roman" w:cs="Times New Roman"/>
                <w:sz w:val="16"/>
              </w:rPr>
              <w:t>0</w:t>
            </w:r>
          </w:p>
        </w:tc>
        <w:tc>
          <w:tcPr>
            <w:tcW w:w="1443" w:type="dxa"/>
            <w:shd w:val="clear" w:color="auto" w:fill="E6E6E6"/>
          </w:tcPr>
          <w:p w14:paraId="2A246158" w14:textId="77777777" w:rsidR="008957B2" w:rsidRPr="008957B2" w:rsidRDefault="008957B2" w:rsidP="009B0E7F">
            <w:pPr>
              <w:pStyle w:val="TableParagraph"/>
              <w:spacing w:before="2"/>
              <w:ind w:right="100"/>
              <w:jc w:val="right"/>
              <w:rPr>
                <w:rFonts w:ascii="Times New Roman" w:hAnsi="Times New Roman" w:cs="Times New Roman"/>
                <w:sz w:val="16"/>
              </w:rPr>
            </w:pPr>
            <w:r w:rsidRPr="008957B2">
              <w:rPr>
                <w:rFonts w:ascii="Times New Roman" w:hAnsi="Times New Roman" w:cs="Times New Roman"/>
                <w:sz w:val="16"/>
              </w:rPr>
              <w:t>9</w:t>
            </w:r>
          </w:p>
        </w:tc>
      </w:tr>
      <w:tr w:rsidR="008957B2" w:rsidRPr="008957B2" w14:paraId="52C0821C" w14:textId="77777777" w:rsidTr="009B0E7F">
        <w:trPr>
          <w:trHeight w:val="268"/>
        </w:trPr>
        <w:tc>
          <w:tcPr>
            <w:tcW w:w="1882" w:type="dxa"/>
            <w:vMerge/>
            <w:tcBorders>
              <w:top w:val="nil"/>
            </w:tcBorders>
            <w:shd w:val="clear" w:color="auto" w:fill="E6E6E6"/>
          </w:tcPr>
          <w:p w14:paraId="2110514A" w14:textId="77777777" w:rsidR="008957B2" w:rsidRPr="008957B2" w:rsidRDefault="008957B2" w:rsidP="009B0E7F">
            <w:pPr>
              <w:rPr>
                <w:rFonts w:ascii="Times New Roman" w:hAnsi="Times New Roman" w:cs="Times New Roman"/>
                <w:sz w:val="2"/>
                <w:szCs w:val="2"/>
              </w:rPr>
            </w:pPr>
          </w:p>
        </w:tc>
        <w:tc>
          <w:tcPr>
            <w:tcW w:w="887" w:type="dxa"/>
            <w:shd w:val="clear" w:color="auto" w:fill="E6E6E6"/>
          </w:tcPr>
          <w:p w14:paraId="0A0B42E7" w14:textId="77777777" w:rsidR="008957B2" w:rsidRPr="008957B2" w:rsidRDefault="008957B2" w:rsidP="009B0E7F">
            <w:pPr>
              <w:pStyle w:val="TableParagraph"/>
              <w:spacing w:before="2"/>
              <w:ind w:left="218" w:right="211"/>
              <w:rPr>
                <w:rFonts w:ascii="Times New Roman" w:hAnsi="Times New Roman" w:cs="Times New Roman"/>
                <w:sz w:val="16"/>
              </w:rPr>
            </w:pPr>
            <w:r w:rsidRPr="008957B2">
              <w:rPr>
                <w:rFonts w:ascii="Times New Roman" w:hAnsi="Times New Roman" w:cs="Times New Roman"/>
                <w:sz w:val="16"/>
              </w:rPr>
              <w:t>2000</w:t>
            </w:r>
          </w:p>
        </w:tc>
        <w:tc>
          <w:tcPr>
            <w:tcW w:w="1009" w:type="dxa"/>
            <w:shd w:val="clear" w:color="auto" w:fill="E6E6E6"/>
          </w:tcPr>
          <w:p w14:paraId="6D12422D" w14:textId="77777777" w:rsidR="008957B2" w:rsidRPr="008957B2" w:rsidRDefault="008957B2" w:rsidP="009B0E7F">
            <w:pPr>
              <w:pStyle w:val="TableParagraph"/>
              <w:spacing w:before="2"/>
              <w:ind w:right="99"/>
              <w:jc w:val="right"/>
              <w:rPr>
                <w:rFonts w:ascii="Times New Roman" w:hAnsi="Times New Roman" w:cs="Times New Roman"/>
                <w:sz w:val="16"/>
              </w:rPr>
            </w:pPr>
            <w:r w:rsidRPr="008957B2">
              <w:rPr>
                <w:rFonts w:ascii="Times New Roman" w:hAnsi="Times New Roman" w:cs="Times New Roman"/>
                <w:sz w:val="16"/>
              </w:rPr>
              <w:t>383</w:t>
            </w:r>
          </w:p>
        </w:tc>
        <w:tc>
          <w:tcPr>
            <w:tcW w:w="839" w:type="dxa"/>
            <w:shd w:val="clear" w:color="auto" w:fill="E6E6E6"/>
          </w:tcPr>
          <w:p w14:paraId="7081A345" w14:textId="77777777" w:rsidR="008957B2" w:rsidRPr="008957B2" w:rsidRDefault="008957B2" w:rsidP="009B0E7F">
            <w:pPr>
              <w:pStyle w:val="TableParagraph"/>
              <w:spacing w:before="2"/>
              <w:ind w:right="100"/>
              <w:jc w:val="right"/>
              <w:rPr>
                <w:rFonts w:ascii="Times New Roman" w:hAnsi="Times New Roman" w:cs="Times New Roman"/>
                <w:sz w:val="16"/>
              </w:rPr>
            </w:pPr>
            <w:r w:rsidRPr="008957B2">
              <w:rPr>
                <w:rFonts w:ascii="Times New Roman" w:hAnsi="Times New Roman" w:cs="Times New Roman"/>
                <w:sz w:val="16"/>
              </w:rPr>
              <w:t>0</w:t>
            </w:r>
          </w:p>
        </w:tc>
        <w:tc>
          <w:tcPr>
            <w:tcW w:w="1112" w:type="dxa"/>
            <w:shd w:val="clear" w:color="auto" w:fill="E6E6E6"/>
          </w:tcPr>
          <w:p w14:paraId="38616FB3" w14:textId="77777777" w:rsidR="008957B2" w:rsidRPr="008957B2" w:rsidRDefault="008957B2" w:rsidP="009B0E7F">
            <w:pPr>
              <w:pStyle w:val="TableParagraph"/>
              <w:spacing w:before="2"/>
              <w:ind w:right="62"/>
              <w:jc w:val="right"/>
              <w:rPr>
                <w:rFonts w:ascii="Times New Roman" w:hAnsi="Times New Roman" w:cs="Times New Roman"/>
                <w:sz w:val="16"/>
              </w:rPr>
            </w:pPr>
            <w:r w:rsidRPr="008957B2">
              <w:rPr>
                <w:rFonts w:ascii="Times New Roman" w:hAnsi="Times New Roman" w:cs="Times New Roman"/>
                <w:sz w:val="16"/>
              </w:rPr>
              <w:t>0</w:t>
            </w:r>
          </w:p>
        </w:tc>
        <w:tc>
          <w:tcPr>
            <w:tcW w:w="1475" w:type="dxa"/>
            <w:shd w:val="clear" w:color="auto" w:fill="E6E6E6"/>
          </w:tcPr>
          <w:p w14:paraId="0D06F395" w14:textId="77777777" w:rsidR="008957B2" w:rsidRPr="008957B2" w:rsidRDefault="008957B2" w:rsidP="009B0E7F">
            <w:pPr>
              <w:pStyle w:val="TableParagraph"/>
              <w:spacing w:before="2"/>
              <w:ind w:right="99"/>
              <w:jc w:val="right"/>
              <w:rPr>
                <w:rFonts w:ascii="Times New Roman" w:hAnsi="Times New Roman" w:cs="Times New Roman"/>
                <w:sz w:val="16"/>
              </w:rPr>
            </w:pPr>
            <w:r w:rsidRPr="008957B2">
              <w:rPr>
                <w:rFonts w:ascii="Times New Roman" w:hAnsi="Times New Roman" w:cs="Times New Roman"/>
                <w:sz w:val="16"/>
              </w:rPr>
              <w:t>0</w:t>
            </w:r>
          </w:p>
        </w:tc>
        <w:tc>
          <w:tcPr>
            <w:tcW w:w="1443" w:type="dxa"/>
            <w:shd w:val="clear" w:color="auto" w:fill="E6E6E6"/>
          </w:tcPr>
          <w:p w14:paraId="5EBB4E87" w14:textId="77777777" w:rsidR="008957B2" w:rsidRPr="008957B2" w:rsidRDefault="008957B2" w:rsidP="009B0E7F">
            <w:pPr>
              <w:pStyle w:val="TableParagraph"/>
              <w:spacing w:before="2"/>
              <w:ind w:right="100"/>
              <w:jc w:val="right"/>
              <w:rPr>
                <w:rFonts w:ascii="Times New Roman" w:hAnsi="Times New Roman" w:cs="Times New Roman"/>
                <w:sz w:val="16"/>
              </w:rPr>
            </w:pPr>
            <w:r w:rsidRPr="008957B2">
              <w:rPr>
                <w:rFonts w:ascii="Times New Roman" w:hAnsi="Times New Roman" w:cs="Times New Roman"/>
                <w:sz w:val="16"/>
              </w:rPr>
              <w:t>0</w:t>
            </w:r>
          </w:p>
        </w:tc>
      </w:tr>
      <w:tr w:rsidR="008957B2" w:rsidRPr="008957B2" w14:paraId="5D994216" w14:textId="77777777" w:rsidTr="009B0E7F">
        <w:trPr>
          <w:trHeight w:val="270"/>
        </w:trPr>
        <w:tc>
          <w:tcPr>
            <w:tcW w:w="1882" w:type="dxa"/>
            <w:vMerge w:val="restart"/>
          </w:tcPr>
          <w:p w14:paraId="3E4C49AF" w14:textId="77777777" w:rsidR="008957B2" w:rsidRPr="008957B2" w:rsidRDefault="008957B2" w:rsidP="009B0E7F">
            <w:pPr>
              <w:pStyle w:val="TableParagraph"/>
              <w:spacing w:before="2"/>
              <w:ind w:left="107"/>
              <w:rPr>
                <w:rFonts w:ascii="Times New Roman" w:hAnsi="Times New Roman" w:cs="Times New Roman"/>
                <w:sz w:val="16"/>
              </w:rPr>
            </w:pPr>
            <w:proofErr w:type="spellStart"/>
            <w:r w:rsidRPr="008957B2">
              <w:rPr>
                <w:rFonts w:ascii="Times New Roman" w:hAnsi="Times New Roman" w:cs="Times New Roman"/>
                <w:sz w:val="16"/>
              </w:rPr>
              <w:t>бозайници</w:t>
            </w:r>
            <w:proofErr w:type="spellEnd"/>
          </w:p>
        </w:tc>
        <w:tc>
          <w:tcPr>
            <w:tcW w:w="887" w:type="dxa"/>
          </w:tcPr>
          <w:p w14:paraId="0FB38C6E" w14:textId="77777777" w:rsidR="008957B2" w:rsidRPr="008957B2" w:rsidRDefault="008957B2" w:rsidP="009B0E7F">
            <w:pPr>
              <w:pStyle w:val="TableParagraph"/>
              <w:spacing w:before="2"/>
              <w:ind w:left="218" w:right="211"/>
              <w:rPr>
                <w:rFonts w:ascii="Times New Roman" w:hAnsi="Times New Roman" w:cs="Times New Roman"/>
                <w:sz w:val="16"/>
              </w:rPr>
            </w:pPr>
            <w:r w:rsidRPr="008957B2">
              <w:rPr>
                <w:rFonts w:ascii="Times New Roman" w:hAnsi="Times New Roman" w:cs="Times New Roman"/>
                <w:sz w:val="16"/>
              </w:rPr>
              <w:t>2010</w:t>
            </w:r>
          </w:p>
        </w:tc>
        <w:tc>
          <w:tcPr>
            <w:tcW w:w="1009" w:type="dxa"/>
          </w:tcPr>
          <w:p w14:paraId="761F00DE" w14:textId="77777777" w:rsidR="008957B2" w:rsidRPr="008957B2" w:rsidRDefault="008957B2" w:rsidP="009B0E7F">
            <w:pPr>
              <w:pStyle w:val="TableParagraph"/>
              <w:spacing w:before="2"/>
              <w:ind w:right="97"/>
              <w:jc w:val="right"/>
              <w:rPr>
                <w:rFonts w:ascii="Times New Roman" w:hAnsi="Times New Roman" w:cs="Times New Roman"/>
                <w:sz w:val="16"/>
              </w:rPr>
            </w:pPr>
            <w:proofErr w:type="spellStart"/>
            <w:r w:rsidRPr="008957B2">
              <w:rPr>
                <w:rFonts w:ascii="Times New Roman" w:hAnsi="Times New Roman" w:cs="Times New Roman"/>
                <w:sz w:val="16"/>
              </w:rPr>
              <w:t>н.д</w:t>
            </w:r>
            <w:proofErr w:type="spellEnd"/>
            <w:r w:rsidRPr="008957B2">
              <w:rPr>
                <w:rFonts w:ascii="Times New Roman" w:hAnsi="Times New Roman" w:cs="Times New Roman"/>
                <w:sz w:val="16"/>
              </w:rPr>
              <w:t>.</w:t>
            </w:r>
          </w:p>
        </w:tc>
        <w:tc>
          <w:tcPr>
            <w:tcW w:w="839" w:type="dxa"/>
          </w:tcPr>
          <w:p w14:paraId="1E714B99" w14:textId="77777777" w:rsidR="008957B2" w:rsidRPr="008957B2" w:rsidRDefault="008957B2" w:rsidP="009B0E7F">
            <w:pPr>
              <w:pStyle w:val="TableParagraph"/>
              <w:spacing w:before="2"/>
              <w:ind w:right="100"/>
              <w:jc w:val="right"/>
              <w:rPr>
                <w:rFonts w:ascii="Times New Roman" w:hAnsi="Times New Roman" w:cs="Times New Roman"/>
                <w:sz w:val="16"/>
              </w:rPr>
            </w:pPr>
            <w:r w:rsidRPr="008957B2">
              <w:rPr>
                <w:rFonts w:ascii="Times New Roman" w:hAnsi="Times New Roman" w:cs="Times New Roman"/>
                <w:sz w:val="16"/>
              </w:rPr>
              <w:t>5</w:t>
            </w:r>
          </w:p>
        </w:tc>
        <w:tc>
          <w:tcPr>
            <w:tcW w:w="1112" w:type="dxa"/>
          </w:tcPr>
          <w:p w14:paraId="7B6DE54D" w14:textId="77777777" w:rsidR="008957B2" w:rsidRPr="008957B2" w:rsidRDefault="008957B2" w:rsidP="009B0E7F">
            <w:pPr>
              <w:pStyle w:val="TableParagraph"/>
              <w:spacing w:before="2"/>
              <w:ind w:right="62"/>
              <w:jc w:val="right"/>
              <w:rPr>
                <w:rFonts w:ascii="Times New Roman" w:hAnsi="Times New Roman" w:cs="Times New Roman"/>
                <w:sz w:val="16"/>
              </w:rPr>
            </w:pPr>
            <w:r w:rsidRPr="008957B2">
              <w:rPr>
                <w:rFonts w:ascii="Times New Roman" w:hAnsi="Times New Roman" w:cs="Times New Roman"/>
                <w:sz w:val="16"/>
              </w:rPr>
              <w:t>1</w:t>
            </w:r>
          </w:p>
        </w:tc>
        <w:tc>
          <w:tcPr>
            <w:tcW w:w="1475" w:type="dxa"/>
          </w:tcPr>
          <w:p w14:paraId="4202A812" w14:textId="77777777" w:rsidR="008957B2" w:rsidRPr="008957B2" w:rsidRDefault="008957B2" w:rsidP="009B0E7F">
            <w:pPr>
              <w:pStyle w:val="TableParagraph"/>
              <w:spacing w:before="2"/>
              <w:ind w:right="99"/>
              <w:jc w:val="right"/>
              <w:rPr>
                <w:rFonts w:ascii="Times New Roman" w:hAnsi="Times New Roman" w:cs="Times New Roman"/>
                <w:sz w:val="16"/>
              </w:rPr>
            </w:pPr>
            <w:r w:rsidRPr="008957B2">
              <w:rPr>
                <w:rFonts w:ascii="Times New Roman" w:hAnsi="Times New Roman" w:cs="Times New Roman"/>
                <w:sz w:val="16"/>
              </w:rPr>
              <w:t>2</w:t>
            </w:r>
          </w:p>
        </w:tc>
        <w:tc>
          <w:tcPr>
            <w:tcW w:w="1443" w:type="dxa"/>
          </w:tcPr>
          <w:p w14:paraId="7AF67FFF" w14:textId="77777777" w:rsidR="008957B2" w:rsidRPr="008957B2" w:rsidRDefault="008957B2" w:rsidP="009B0E7F">
            <w:pPr>
              <w:pStyle w:val="TableParagraph"/>
              <w:spacing w:before="2"/>
              <w:ind w:right="100"/>
              <w:jc w:val="right"/>
              <w:rPr>
                <w:rFonts w:ascii="Times New Roman" w:hAnsi="Times New Roman" w:cs="Times New Roman"/>
                <w:sz w:val="16"/>
              </w:rPr>
            </w:pPr>
            <w:r w:rsidRPr="008957B2">
              <w:rPr>
                <w:rFonts w:ascii="Times New Roman" w:hAnsi="Times New Roman" w:cs="Times New Roman"/>
                <w:sz w:val="16"/>
              </w:rPr>
              <w:t>0</w:t>
            </w:r>
          </w:p>
        </w:tc>
      </w:tr>
      <w:tr w:rsidR="008957B2" w:rsidRPr="008957B2" w14:paraId="5F1F7892" w14:textId="77777777" w:rsidTr="009B0E7F">
        <w:trPr>
          <w:trHeight w:val="270"/>
        </w:trPr>
        <w:tc>
          <w:tcPr>
            <w:tcW w:w="1882" w:type="dxa"/>
            <w:vMerge/>
            <w:tcBorders>
              <w:top w:val="nil"/>
            </w:tcBorders>
          </w:tcPr>
          <w:p w14:paraId="5B8927EC" w14:textId="77777777" w:rsidR="008957B2" w:rsidRPr="008957B2" w:rsidRDefault="008957B2" w:rsidP="009B0E7F">
            <w:pPr>
              <w:rPr>
                <w:rFonts w:ascii="Times New Roman" w:hAnsi="Times New Roman" w:cs="Times New Roman"/>
                <w:sz w:val="2"/>
                <w:szCs w:val="2"/>
              </w:rPr>
            </w:pPr>
          </w:p>
        </w:tc>
        <w:tc>
          <w:tcPr>
            <w:tcW w:w="887" w:type="dxa"/>
          </w:tcPr>
          <w:p w14:paraId="37CD7216" w14:textId="77777777" w:rsidR="008957B2" w:rsidRPr="008957B2" w:rsidRDefault="008957B2" w:rsidP="009B0E7F">
            <w:pPr>
              <w:pStyle w:val="TableParagraph"/>
              <w:spacing w:before="2"/>
              <w:ind w:left="218" w:right="211"/>
              <w:rPr>
                <w:rFonts w:ascii="Times New Roman" w:hAnsi="Times New Roman" w:cs="Times New Roman"/>
                <w:sz w:val="16"/>
              </w:rPr>
            </w:pPr>
            <w:r w:rsidRPr="008957B2">
              <w:rPr>
                <w:rFonts w:ascii="Times New Roman" w:hAnsi="Times New Roman" w:cs="Times New Roman"/>
                <w:sz w:val="16"/>
              </w:rPr>
              <w:t>2005</w:t>
            </w:r>
          </w:p>
        </w:tc>
        <w:tc>
          <w:tcPr>
            <w:tcW w:w="1009" w:type="dxa"/>
          </w:tcPr>
          <w:p w14:paraId="5F9E784D" w14:textId="77777777" w:rsidR="008957B2" w:rsidRPr="008957B2" w:rsidRDefault="008957B2" w:rsidP="009B0E7F">
            <w:pPr>
              <w:pStyle w:val="TableParagraph"/>
              <w:spacing w:before="2"/>
              <w:ind w:right="99"/>
              <w:jc w:val="right"/>
              <w:rPr>
                <w:rFonts w:ascii="Times New Roman" w:hAnsi="Times New Roman" w:cs="Times New Roman"/>
                <w:sz w:val="16"/>
              </w:rPr>
            </w:pPr>
            <w:r w:rsidRPr="008957B2">
              <w:rPr>
                <w:rFonts w:ascii="Times New Roman" w:hAnsi="Times New Roman" w:cs="Times New Roman"/>
                <w:sz w:val="16"/>
              </w:rPr>
              <w:t>133</w:t>
            </w:r>
          </w:p>
        </w:tc>
        <w:tc>
          <w:tcPr>
            <w:tcW w:w="839" w:type="dxa"/>
          </w:tcPr>
          <w:p w14:paraId="5D7A18A8" w14:textId="77777777" w:rsidR="008957B2" w:rsidRPr="008957B2" w:rsidRDefault="008957B2" w:rsidP="009B0E7F">
            <w:pPr>
              <w:pStyle w:val="TableParagraph"/>
              <w:spacing w:before="2"/>
              <w:ind w:right="100"/>
              <w:jc w:val="right"/>
              <w:rPr>
                <w:rFonts w:ascii="Times New Roman" w:hAnsi="Times New Roman" w:cs="Times New Roman"/>
                <w:sz w:val="16"/>
              </w:rPr>
            </w:pPr>
            <w:r w:rsidRPr="008957B2">
              <w:rPr>
                <w:rFonts w:ascii="Times New Roman" w:hAnsi="Times New Roman" w:cs="Times New Roman"/>
                <w:sz w:val="16"/>
              </w:rPr>
              <w:t>0</w:t>
            </w:r>
          </w:p>
        </w:tc>
        <w:tc>
          <w:tcPr>
            <w:tcW w:w="1112" w:type="dxa"/>
          </w:tcPr>
          <w:p w14:paraId="3010DA72" w14:textId="77777777" w:rsidR="008957B2" w:rsidRPr="008957B2" w:rsidRDefault="008957B2" w:rsidP="009B0E7F">
            <w:pPr>
              <w:pStyle w:val="TableParagraph"/>
              <w:spacing w:before="2"/>
              <w:ind w:right="62"/>
              <w:jc w:val="right"/>
              <w:rPr>
                <w:rFonts w:ascii="Times New Roman" w:hAnsi="Times New Roman" w:cs="Times New Roman"/>
                <w:sz w:val="16"/>
              </w:rPr>
            </w:pPr>
            <w:r w:rsidRPr="008957B2">
              <w:rPr>
                <w:rFonts w:ascii="Times New Roman" w:hAnsi="Times New Roman" w:cs="Times New Roman"/>
                <w:sz w:val="16"/>
              </w:rPr>
              <w:t>0</w:t>
            </w:r>
          </w:p>
        </w:tc>
        <w:tc>
          <w:tcPr>
            <w:tcW w:w="1475" w:type="dxa"/>
          </w:tcPr>
          <w:p w14:paraId="11991318" w14:textId="77777777" w:rsidR="008957B2" w:rsidRPr="008957B2" w:rsidRDefault="008957B2" w:rsidP="009B0E7F">
            <w:pPr>
              <w:pStyle w:val="TableParagraph"/>
              <w:spacing w:before="2"/>
              <w:ind w:right="99"/>
              <w:jc w:val="right"/>
              <w:rPr>
                <w:rFonts w:ascii="Times New Roman" w:hAnsi="Times New Roman" w:cs="Times New Roman"/>
                <w:sz w:val="16"/>
              </w:rPr>
            </w:pPr>
            <w:r w:rsidRPr="008957B2">
              <w:rPr>
                <w:rFonts w:ascii="Times New Roman" w:hAnsi="Times New Roman" w:cs="Times New Roman"/>
                <w:sz w:val="16"/>
              </w:rPr>
              <w:t>0</w:t>
            </w:r>
          </w:p>
        </w:tc>
        <w:tc>
          <w:tcPr>
            <w:tcW w:w="1443" w:type="dxa"/>
          </w:tcPr>
          <w:p w14:paraId="387E44BA" w14:textId="77777777" w:rsidR="008957B2" w:rsidRPr="008957B2" w:rsidRDefault="008957B2" w:rsidP="009B0E7F">
            <w:pPr>
              <w:pStyle w:val="TableParagraph"/>
              <w:spacing w:before="2"/>
              <w:ind w:right="100"/>
              <w:jc w:val="right"/>
              <w:rPr>
                <w:rFonts w:ascii="Times New Roman" w:hAnsi="Times New Roman" w:cs="Times New Roman"/>
                <w:sz w:val="16"/>
              </w:rPr>
            </w:pPr>
            <w:r w:rsidRPr="008957B2">
              <w:rPr>
                <w:rFonts w:ascii="Times New Roman" w:hAnsi="Times New Roman" w:cs="Times New Roman"/>
                <w:sz w:val="16"/>
              </w:rPr>
              <w:t>2</w:t>
            </w:r>
          </w:p>
        </w:tc>
      </w:tr>
      <w:tr w:rsidR="008957B2" w:rsidRPr="008957B2" w14:paraId="372463A2" w14:textId="77777777" w:rsidTr="009B0E7F">
        <w:trPr>
          <w:trHeight w:val="268"/>
        </w:trPr>
        <w:tc>
          <w:tcPr>
            <w:tcW w:w="1882" w:type="dxa"/>
            <w:vMerge/>
            <w:tcBorders>
              <w:top w:val="nil"/>
            </w:tcBorders>
          </w:tcPr>
          <w:p w14:paraId="5561738C" w14:textId="77777777" w:rsidR="008957B2" w:rsidRPr="008957B2" w:rsidRDefault="008957B2" w:rsidP="009B0E7F">
            <w:pPr>
              <w:rPr>
                <w:rFonts w:ascii="Times New Roman" w:hAnsi="Times New Roman" w:cs="Times New Roman"/>
                <w:sz w:val="2"/>
                <w:szCs w:val="2"/>
              </w:rPr>
            </w:pPr>
          </w:p>
        </w:tc>
        <w:tc>
          <w:tcPr>
            <w:tcW w:w="887" w:type="dxa"/>
          </w:tcPr>
          <w:p w14:paraId="169A9B07" w14:textId="77777777" w:rsidR="008957B2" w:rsidRPr="008957B2" w:rsidRDefault="008957B2" w:rsidP="009B0E7F">
            <w:pPr>
              <w:pStyle w:val="TableParagraph"/>
              <w:spacing w:before="2"/>
              <w:ind w:left="218" w:right="211"/>
              <w:rPr>
                <w:rFonts w:ascii="Times New Roman" w:hAnsi="Times New Roman" w:cs="Times New Roman"/>
                <w:sz w:val="16"/>
              </w:rPr>
            </w:pPr>
            <w:r w:rsidRPr="008957B2">
              <w:rPr>
                <w:rFonts w:ascii="Times New Roman" w:hAnsi="Times New Roman" w:cs="Times New Roman"/>
                <w:sz w:val="16"/>
              </w:rPr>
              <w:t>2000</w:t>
            </w:r>
          </w:p>
        </w:tc>
        <w:tc>
          <w:tcPr>
            <w:tcW w:w="1009" w:type="dxa"/>
          </w:tcPr>
          <w:p w14:paraId="443A14DD" w14:textId="77777777" w:rsidR="008957B2" w:rsidRPr="008957B2" w:rsidRDefault="008957B2" w:rsidP="009B0E7F">
            <w:pPr>
              <w:pStyle w:val="TableParagraph"/>
              <w:spacing w:before="2"/>
              <w:ind w:right="98"/>
              <w:jc w:val="right"/>
              <w:rPr>
                <w:rFonts w:ascii="Times New Roman" w:hAnsi="Times New Roman" w:cs="Times New Roman"/>
                <w:sz w:val="16"/>
              </w:rPr>
            </w:pPr>
            <w:r w:rsidRPr="008957B2">
              <w:rPr>
                <w:rFonts w:ascii="Times New Roman" w:hAnsi="Times New Roman" w:cs="Times New Roman"/>
                <w:sz w:val="16"/>
              </w:rPr>
              <w:t>94</w:t>
            </w:r>
          </w:p>
        </w:tc>
        <w:tc>
          <w:tcPr>
            <w:tcW w:w="839" w:type="dxa"/>
          </w:tcPr>
          <w:p w14:paraId="033F3A68" w14:textId="77777777" w:rsidR="008957B2" w:rsidRPr="008957B2" w:rsidRDefault="008957B2" w:rsidP="009B0E7F">
            <w:pPr>
              <w:pStyle w:val="TableParagraph"/>
              <w:spacing w:before="2"/>
              <w:ind w:right="100"/>
              <w:jc w:val="right"/>
              <w:rPr>
                <w:rFonts w:ascii="Times New Roman" w:hAnsi="Times New Roman" w:cs="Times New Roman"/>
                <w:sz w:val="16"/>
              </w:rPr>
            </w:pPr>
            <w:r w:rsidRPr="008957B2">
              <w:rPr>
                <w:rFonts w:ascii="Times New Roman" w:hAnsi="Times New Roman" w:cs="Times New Roman"/>
                <w:sz w:val="16"/>
              </w:rPr>
              <w:t>0</w:t>
            </w:r>
          </w:p>
        </w:tc>
        <w:tc>
          <w:tcPr>
            <w:tcW w:w="1112" w:type="dxa"/>
          </w:tcPr>
          <w:p w14:paraId="2BB04C46" w14:textId="77777777" w:rsidR="008957B2" w:rsidRPr="008957B2" w:rsidRDefault="008957B2" w:rsidP="009B0E7F">
            <w:pPr>
              <w:pStyle w:val="TableParagraph"/>
              <w:spacing w:before="2"/>
              <w:ind w:right="62"/>
              <w:jc w:val="right"/>
              <w:rPr>
                <w:rFonts w:ascii="Times New Roman" w:hAnsi="Times New Roman" w:cs="Times New Roman"/>
                <w:sz w:val="16"/>
              </w:rPr>
            </w:pPr>
            <w:r w:rsidRPr="008957B2">
              <w:rPr>
                <w:rFonts w:ascii="Times New Roman" w:hAnsi="Times New Roman" w:cs="Times New Roman"/>
                <w:sz w:val="16"/>
              </w:rPr>
              <w:t>0</w:t>
            </w:r>
          </w:p>
        </w:tc>
        <w:tc>
          <w:tcPr>
            <w:tcW w:w="1475" w:type="dxa"/>
          </w:tcPr>
          <w:p w14:paraId="256ADE85" w14:textId="77777777" w:rsidR="008957B2" w:rsidRPr="008957B2" w:rsidRDefault="008957B2" w:rsidP="009B0E7F">
            <w:pPr>
              <w:pStyle w:val="TableParagraph"/>
              <w:spacing w:before="2"/>
              <w:ind w:right="99"/>
              <w:jc w:val="right"/>
              <w:rPr>
                <w:rFonts w:ascii="Times New Roman" w:hAnsi="Times New Roman" w:cs="Times New Roman"/>
                <w:sz w:val="16"/>
              </w:rPr>
            </w:pPr>
            <w:r w:rsidRPr="008957B2">
              <w:rPr>
                <w:rFonts w:ascii="Times New Roman" w:hAnsi="Times New Roman" w:cs="Times New Roman"/>
                <w:sz w:val="16"/>
              </w:rPr>
              <w:t>0</w:t>
            </w:r>
          </w:p>
        </w:tc>
        <w:tc>
          <w:tcPr>
            <w:tcW w:w="1443" w:type="dxa"/>
          </w:tcPr>
          <w:p w14:paraId="0FE74A91" w14:textId="77777777" w:rsidR="008957B2" w:rsidRPr="008957B2" w:rsidRDefault="008957B2" w:rsidP="009B0E7F">
            <w:pPr>
              <w:pStyle w:val="TableParagraph"/>
              <w:spacing w:before="2"/>
              <w:ind w:right="100"/>
              <w:jc w:val="right"/>
              <w:rPr>
                <w:rFonts w:ascii="Times New Roman" w:hAnsi="Times New Roman" w:cs="Times New Roman"/>
                <w:sz w:val="16"/>
              </w:rPr>
            </w:pPr>
            <w:r w:rsidRPr="008957B2">
              <w:rPr>
                <w:rFonts w:ascii="Times New Roman" w:hAnsi="Times New Roman" w:cs="Times New Roman"/>
                <w:sz w:val="16"/>
              </w:rPr>
              <w:t>0</w:t>
            </w:r>
          </w:p>
        </w:tc>
      </w:tr>
      <w:tr w:rsidR="008957B2" w:rsidRPr="008957B2" w14:paraId="05471E9C" w14:textId="77777777" w:rsidTr="009B0E7F">
        <w:trPr>
          <w:trHeight w:val="270"/>
        </w:trPr>
        <w:tc>
          <w:tcPr>
            <w:tcW w:w="1882" w:type="dxa"/>
            <w:vMerge w:val="restart"/>
            <w:shd w:val="clear" w:color="auto" w:fill="E6E6E6"/>
          </w:tcPr>
          <w:p w14:paraId="0A0F1838" w14:textId="77777777" w:rsidR="008957B2" w:rsidRPr="008957B2" w:rsidRDefault="008957B2" w:rsidP="009B0E7F">
            <w:pPr>
              <w:pStyle w:val="TableParagraph"/>
              <w:spacing w:before="2"/>
              <w:ind w:left="107"/>
              <w:rPr>
                <w:rFonts w:ascii="Times New Roman" w:hAnsi="Times New Roman" w:cs="Times New Roman"/>
                <w:sz w:val="16"/>
              </w:rPr>
            </w:pPr>
            <w:proofErr w:type="spellStart"/>
            <w:r w:rsidRPr="008957B2">
              <w:rPr>
                <w:rFonts w:ascii="Times New Roman" w:hAnsi="Times New Roman" w:cs="Times New Roman"/>
                <w:sz w:val="16"/>
              </w:rPr>
              <w:t>други</w:t>
            </w:r>
            <w:proofErr w:type="spellEnd"/>
            <w:r w:rsidRPr="008957B2">
              <w:rPr>
                <w:rFonts w:ascii="Times New Roman" w:hAnsi="Times New Roman" w:cs="Times New Roman"/>
                <w:spacing w:val="-5"/>
                <w:sz w:val="16"/>
              </w:rPr>
              <w:t xml:space="preserve"> </w:t>
            </w:r>
            <w:proofErr w:type="spellStart"/>
            <w:r w:rsidRPr="008957B2">
              <w:rPr>
                <w:rFonts w:ascii="Times New Roman" w:hAnsi="Times New Roman" w:cs="Times New Roman"/>
                <w:sz w:val="16"/>
              </w:rPr>
              <w:t>гръбначни</w:t>
            </w:r>
            <w:proofErr w:type="spellEnd"/>
          </w:p>
        </w:tc>
        <w:tc>
          <w:tcPr>
            <w:tcW w:w="887" w:type="dxa"/>
            <w:shd w:val="clear" w:color="auto" w:fill="E6E6E6"/>
          </w:tcPr>
          <w:p w14:paraId="0020D212" w14:textId="77777777" w:rsidR="008957B2" w:rsidRPr="008957B2" w:rsidRDefault="008957B2" w:rsidP="009B0E7F">
            <w:pPr>
              <w:pStyle w:val="TableParagraph"/>
              <w:spacing w:before="2"/>
              <w:ind w:left="218" w:right="211"/>
              <w:rPr>
                <w:rFonts w:ascii="Times New Roman" w:hAnsi="Times New Roman" w:cs="Times New Roman"/>
                <w:sz w:val="16"/>
              </w:rPr>
            </w:pPr>
            <w:r w:rsidRPr="008957B2">
              <w:rPr>
                <w:rFonts w:ascii="Times New Roman" w:hAnsi="Times New Roman" w:cs="Times New Roman"/>
                <w:sz w:val="16"/>
              </w:rPr>
              <w:t>2010</w:t>
            </w:r>
          </w:p>
        </w:tc>
        <w:tc>
          <w:tcPr>
            <w:tcW w:w="1009" w:type="dxa"/>
            <w:shd w:val="clear" w:color="auto" w:fill="E6E6E6"/>
          </w:tcPr>
          <w:p w14:paraId="0627B916" w14:textId="77777777" w:rsidR="008957B2" w:rsidRPr="008957B2" w:rsidRDefault="008957B2" w:rsidP="009B0E7F">
            <w:pPr>
              <w:pStyle w:val="TableParagraph"/>
              <w:spacing w:before="2"/>
              <w:ind w:right="98"/>
              <w:jc w:val="right"/>
              <w:rPr>
                <w:rFonts w:ascii="Times New Roman" w:hAnsi="Times New Roman" w:cs="Times New Roman"/>
                <w:sz w:val="16"/>
              </w:rPr>
            </w:pPr>
            <w:r w:rsidRPr="008957B2">
              <w:rPr>
                <w:rFonts w:ascii="Times New Roman" w:hAnsi="Times New Roman" w:cs="Times New Roman"/>
                <w:sz w:val="16"/>
              </w:rPr>
              <w:t>17</w:t>
            </w:r>
          </w:p>
        </w:tc>
        <w:tc>
          <w:tcPr>
            <w:tcW w:w="839" w:type="dxa"/>
            <w:shd w:val="clear" w:color="auto" w:fill="E6E6E6"/>
          </w:tcPr>
          <w:p w14:paraId="3CF42B7A" w14:textId="77777777" w:rsidR="008957B2" w:rsidRPr="008957B2" w:rsidRDefault="008957B2" w:rsidP="009B0E7F">
            <w:pPr>
              <w:pStyle w:val="TableParagraph"/>
              <w:spacing w:before="2"/>
              <w:ind w:right="100"/>
              <w:jc w:val="right"/>
              <w:rPr>
                <w:rFonts w:ascii="Times New Roman" w:hAnsi="Times New Roman" w:cs="Times New Roman"/>
                <w:sz w:val="16"/>
              </w:rPr>
            </w:pPr>
            <w:r w:rsidRPr="008957B2">
              <w:rPr>
                <w:rFonts w:ascii="Times New Roman" w:hAnsi="Times New Roman" w:cs="Times New Roman"/>
                <w:sz w:val="16"/>
              </w:rPr>
              <w:t>8</w:t>
            </w:r>
          </w:p>
        </w:tc>
        <w:tc>
          <w:tcPr>
            <w:tcW w:w="1112" w:type="dxa"/>
            <w:shd w:val="clear" w:color="auto" w:fill="E6E6E6"/>
          </w:tcPr>
          <w:p w14:paraId="7E34CF27" w14:textId="77777777" w:rsidR="008957B2" w:rsidRPr="008957B2" w:rsidRDefault="008957B2" w:rsidP="009B0E7F">
            <w:pPr>
              <w:pStyle w:val="TableParagraph"/>
              <w:spacing w:before="2"/>
              <w:ind w:right="62"/>
              <w:jc w:val="right"/>
              <w:rPr>
                <w:rFonts w:ascii="Times New Roman" w:hAnsi="Times New Roman" w:cs="Times New Roman"/>
                <w:sz w:val="16"/>
              </w:rPr>
            </w:pPr>
            <w:r w:rsidRPr="008957B2">
              <w:rPr>
                <w:rFonts w:ascii="Times New Roman" w:hAnsi="Times New Roman" w:cs="Times New Roman"/>
                <w:sz w:val="16"/>
              </w:rPr>
              <w:t>4</w:t>
            </w:r>
          </w:p>
        </w:tc>
        <w:tc>
          <w:tcPr>
            <w:tcW w:w="1475" w:type="dxa"/>
            <w:shd w:val="clear" w:color="auto" w:fill="E6E6E6"/>
          </w:tcPr>
          <w:p w14:paraId="4AFC1170" w14:textId="77777777" w:rsidR="008957B2" w:rsidRPr="008957B2" w:rsidRDefault="008957B2" w:rsidP="009B0E7F">
            <w:pPr>
              <w:pStyle w:val="TableParagraph"/>
              <w:spacing w:before="2"/>
              <w:ind w:right="99"/>
              <w:jc w:val="right"/>
              <w:rPr>
                <w:rFonts w:ascii="Times New Roman" w:hAnsi="Times New Roman" w:cs="Times New Roman"/>
                <w:sz w:val="16"/>
              </w:rPr>
            </w:pPr>
            <w:r w:rsidRPr="008957B2">
              <w:rPr>
                <w:rFonts w:ascii="Times New Roman" w:hAnsi="Times New Roman" w:cs="Times New Roman"/>
                <w:sz w:val="16"/>
              </w:rPr>
              <w:t>5</w:t>
            </w:r>
          </w:p>
        </w:tc>
        <w:tc>
          <w:tcPr>
            <w:tcW w:w="1443" w:type="dxa"/>
            <w:shd w:val="clear" w:color="auto" w:fill="E6E6E6"/>
          </w:tcPr>
          <w:p w14:paraId="4335E2B5" w14:textId="77777777" w:rsidR="008957B2" w:rsidRPr="008957B2" w:rsidRDefault="008957B2" w:rsidP="009B0E7F">
            <w:pPr>
              <w:pStyle w:val="TableParagraph"/>
              <w:spacing w:before="2"/>
              <w:ind w:right="100"/>
              <w:jc w:val="right"/>
              <w:rPr>
                <w:rFonts w:ascii="Times New Roman" w:hAnsi="Times New Roman" w:cs="Times New Roman"/>
                <w:sz w:val="16"/>
              </w:rPr>
            </w:pPr>
            <w:r w:rsidRPr="008957B2">
              <w:rPr>
                <w:rFonts w:ascii="Times New Roman" w:hAnsi="Times New Roman" w:cs="Times New Roman"/>
                <w:sz w:val="16"/>
              </w:rPr>
              <w:t>0</w:t>
            </w:r>
          </w:p>
        </w:tc>
      </w:tr>
      <w:tr w:rsidR="008957B2" w:rsidRPr="008957B2" w14:paraId="6D764B4C" w14:textId="77777777" w:rsidTr="009B0E7F">
        <w:trPr>
          <w:trHeight w:val="270"/>
        </w:trPr>
        <w:tc>
          <w:tcPr>
            <w:tcW w:w="1882" w:type="dxa"/>
            <w:vMerge/>
            <w:tcBorders>
              <w:top w:val="nil"/>
            </w:tcBorders>
            <w:shd w:val="clear" w:color="auto" w:fill="E6E6E6"/>
          </w:tcPr>
          <w:p w14:paraId="146E0CE2" w14:textId="77777777" w:rsidR="008957B2" w:rsidRPr="008957B2" w:rsidRDefault="008957B2" w:rsidP="009B0E7F">
            <w:pPr>
              <w:rPr>
                <w:rFonts w:ascii="Times New Roman" w:hAnsi="Times New Roman" w:cs="Times New Roman"/>
                <w:sz w:val="2"/>
                <w:szCs w:val="2"/>
              </w:rPr>
            </w:pPr>
          </w:p>
        </w:tc>
        <w:tc>
          <w:tcPr>
            <w:tcW w:w="887" w:type="dxa"/>
            <w:shd w:val="clear" w:color="auto" w:fill="E6E6E6"/>
          </w:tcPr>
          <w:p w14:paraId="5CF0F525" w14:textId="77777777" w:rsidR="008957B2" w:rsidRPr="008957B2" w:rsidRDefault="008957B2" w:rsidP="009B0E7F">
            <w:pPr>
              <w:pStyle w:val="TableParagraph"/>
              <w:spacing w:before="2"/>
              <w:ind w:left="218" w:right="211"/>
              <w:rPr>
                <w:rFonts w:ascii="Times New Roman" w:hAnsi="Times New Roman" w:cs="Times New Roman"/>
                <w:sz w:val="16"/>
              </w:rPr>
            </w:pPr>
            <w:r w:rsidRPr="008957B2">
              <w:rPr>
                <w:rFonts w:ascii="Times New Roman" w:hAnsi="Times New Roman" w:cs="Times New Roman"/>
                <w:sz w:val="16"/>
              </w:rPr>
              <w:t>2005</w:t>
            </w:r>
          </w:p>
        </w:tc>
        <w:tc>
          <w:tcPr>
            <w:tcW w:w="1009" w:type="dxa"/>
            <w:shd w:val="clear" w:color="auto" w:fill="E6E6E6"/>
          </w:tcPr>
          <w:p w14:paraId="22F96B61" w14:textId="77777777" w:rsidR="008957B2" w:rsidRPr="008957B2" w:rsidRDefault="008957B2" w:rsidP="009B0E7F">
            <w:pPr>
              <w:pStyle w:val="TableParagraph"/>
              <w:spacing w:before="2"/>
              <w:ind w:right="99"/>
              <w:jc w:val="right"/>
              <w:rPr>
                <w:rFonts w:ascii="Times New Roman" w:hAnsi="Times New Roman" w:cs="Times New Roman"/>
                <w:sz w:val="16"/>
              </w:rPr>
            </w:pPr>
            <w:r w:rsidRPr="008957B2">
              <w:rPr>
                <w:rFonts w:ascii="Times New Roman" w:hAnsi="Times New Roman" w:cs="Times New Roman"/>
                <w:sz w:val="16"/>
              </w:rPr>
              <w:t>1</w:t>
            </w:r>
          </w:p>
        </w:tc>
        <w:tc>
          <w:tcPr>
            <w:tcW w:w="839" w:type="dxa"/>
            <w:shd w:val="clear" w:color="auto" w:fill="E6E6E6"/>
          </w:tcPr>
          <w:p w14:paraId="55992108" w14:textId="77777777" w:rsidR="008957B2" w:rsidRPr="008957B2" w:rsidRDefault="008957B2" w:rsidP="009B0E7F">
            <w:pPr>
              <w:pStyle w:val="TableParagraph"/>
              <w:spacing w:before="2"/>
              <w:ind w:right="100"/>
              <w:jc w:val="right"/>
              <w:rPr>
                <w:rFonts w:ascii="Times New Roman" w:hAnsi="Times New Roman" w:cs="Times New Roman"/>
                <w:sz w:val="16"/>
              </w:rPr>
            </w:pPr>
            <w:r w:rsidRPr="008957B2">
              <w:rPr>
                <w:rFonts w:ascii="Times New Roman" w:hAnsi="Times New Roman" w:cs="Times New Roman"/>
                <w:sz w:val="16"/>
              </w:rPr>
              <w:t>1</w:t>
            </w:r>
          </w:p>
        </w:tc>
        <w:tc>
          <w:tcPr>
            <w:tcW w:w="1112" w:type="dxa"/>
            <w:shd w:val="clear" w:color="auto" w:fill="E6E6E6"/>
          </w:tcPr>
          <w:p w14:paraId="6E9523F8" w14:textId="77777777" w:rsidR="008957B2" w:rsidRPr="008957B2" w:rsidRDefault="008957B2" w:rsidP="009B0E7F">
            <w:pPr>
              <w:pStyle w:val="TableParagraph"/>
              <w:spacing w:before="2"/>
              <w:ind w:right="62"/>
              <w:jc w:val="right"/>
              <w:rPr>
                <w:rFonts w:ascii="Times New Roman" w:hAnsi="Times New Roman" w:cs="Times New Roman"/>
                <w:sz w:val="16"/>
              </w:rPr>
            </w:pPr>
            <w:r w:rsidRPr="008957B2">
              <w:rPr>
                <w:rFonts w:ascii="Times New Roman" w:hAnsi="Times New Roman" w:cs="Times New Roman"/>
                <w:sz w:val="16"/>
              </w:rPr>
              <w:t>0</w:t>
            </w:r>
          </w:p>
        </w:tc>
        <w:tc>
          <w:tcPr>
            <w:tcW w:w="1475" w:type="dxa"/>
            <w:shd w:val="clear" w:color="auto" w:fill="E6E6E6"/>
          </w:tcPr>
          <w:p w14:paraId="6A91C8CB" w14:textId="77777777" w:rsidR="008957B2" w:rsidRPr="008957B2" w:rsidRDefault="008957B2" w:rsidP="009B0E7F">
            <w:pPr>
              <w:pStyle w:val="TableParagraph"/>
              <w:spacing w:before="2"/>
              <w:ind w:right="99"/>
              <w:jc w:val="right"/>
              <w:rPr>
                <w:rFonts w:ascii="Times New Roman" w:hAnsi="Times New Roman" w:cs="Times New Roman"/>
                <w:sz w:val="16"/>
              </w:rPr>
            </w:pPr>
            <w:r w:rsidRPr="008957B2">
              <w:rPr>
                <w:rFonts w:ascii="Times New Roman" w:hAnsi="Times New Roman" w:cs="Times New Roman"/>
                <w:sz w:val="16"/>
              </w:rPr>
              <w:t>0</w:t>
            </w:r>
          </w:p>
        </w:tc>
        <w:tc>
          <w:tcPr>
            <w:tcW w:w="1443" w:type="dxa"/>
            <w:shd w:val="clear" w:color="auto" w:fill="E6E6E6"/>
          </w:tcPr>
          <w:p w14:paraId="75D0FC91" w14:textId="77777777" w:rsidR="008957B2" w:rsidRPr="008957B2" w:rsidRDefault="008957B2" w:rsidP="009B0E7F">
            <w:pPr>
              <w:pStyle w:val="TableParagraph"/>
              <w:spacing w:before="2"/>
              <w:ind w:right="100"/>
              <w:jc w:val="right"/>
              <w:rPr>
                <w:rFonts w:ascii="Times New Roman" w:hAnsi="Times New Roman" w:cs="Times New Roman"/>
                <w:sz w:val="16"/>
              </w:rPr>
            </w:pPr>
            <w:r w:rsidRPr="008957B2">
              <w:rPr>
                <w:rFonts w:ascii="Times New Roman" w:hAnsi="Times New Roman" w:cs="Times New Roman"/>
                <w:sz w:val="16"/>
              </w:rPr>
              <w:t>0</w:t>
            </w:r>
          </w:p>
        </w:tc>
      </w:tr>
      <w:tr w:rsidR="008957B2" w:rsidRPr="008957B2" w14:paraId="60568D34" w14:textId="77777777" w:rsidTr="009B0E7F">
        <w:trPr>
          <w:trHeight w:val="268"/>
        </w:trPr>
        <w:tc>
          <w:tcPr>
            <w:tcW w:w="1882" w:type="dxa"/>
            <w:vMerge/>
            <w:tcBorders>
              <w:top w:val="nil"/>
            </w:tcBorders>
            <w:shd w:val="clear" w:color="auto" w:fill="E6E6E6"/>
          </w:tcPr>
          <w:p w14:paraId="6E338FED" w14:textId="77777777" w:rsidR="008957B2" w:rsidRPr="008957B2" w:rsidRDefault="008957B2" w:rsidP="009B0E7F">
            <w:pPr>
              <w:rPr>
                <w:rFonts w:ascii="Times New Roman" w:hAnsi="Times New Roman" w:cs="Times New Roman"/>
                <w:sz w:val="2"/>
                <w:szCs w:val="2"/>
              </w:rPr>
            </w:pPr>
          </w:p>
        </w:tc>
        <w:tc>
          <w:tcPr>
            <w:tcW w:w="887" w:type="dxa"/>
            <w:shd w:val="clear" w:color="auto" w:fill="E6E6E6"/>
          </w:tcPr>
          <w:p w14:paraId="4B2577E6" w14:textId="77777777" w:rsidR="008957B2" w:rsidRPr="008957B2" w:rsidRDefault="008957B2" w:rsidP="009B0E7F">
            <w:pPr>
              <w:pStyle w:val="TableParagraph"/>
              <w:spacing w:before="2"/>
              <w:ind w:left="218" w:right="211"/>
              <w:rPr>
                <w:rFonts w:ascii="Times New Roman" w:hAnsi="Times New Roman" w:cs="Times New Roman"/>
                <w:sz w:val="16"/>
              </w:rPr>
            </w:pPr>
            <w:r w:rsidRPr="008957B2">
              <w:rPr>
                <w:rFonts w:ascii="Times New Roman" w:hAnsi="Times New Roman" w:cs="Times New Roman"/>
                <w:sz w:val="16"/>
              </w:rPr>
              <w:t>2000</w:t>
            </w:r>
          </w:p>
        </w:tc>
        <w:tc>
          <w:tcPr>
            <w:tcW w:w="1009" w:type="dxa"/>
            <w:shd w:val="clear" w:color="auto" w:fill="E6E6E6"/>
          </w:tcPr>
          <w:p w14:paraId="777595AF" w14:textId="77777777" w:rsidR="008957B2" w:rsidRPr="008957B2" w:rsidRDefault="008957B2" w:rsidP="009B0E7F">
            <w:pPr>
              <w:pStyle w:val="TableParagraph"/>
              <w:spacing w:before="2"/>
              <w:ind w:right="99"/>
              <w:jc w:val="right"/>
              <w:rPr>
                <w:rFonts w:ascii="Times New Roman" w:hAnsi="Times New Roman" w:cs="Times New Roman"/>
                <w:sz w:val="16"/>
              </w:rPr>
            </w:pPr>
            <w:r w:rsidRPr="008957B2">
              <w:rPr>
                <w:rFonts w:ascii="Times New Roman" w:hAnsi="Times New Roman" w:cs="Times New Roman"/>
                <w:sz w:val="16"/>
              </w:rPr>
              <w:t>752</w:t>
            </w:r>
          </w:p>
        </w:tc>
        <w:tc>
          <w:tcPr>
            <w:tcW w:w="839" w:type="dxa"/>
            <w:shd w:val="clear" w:color="auto" w:fill="E6E6E6"/>
          </w:tcPr>
          <w:p w14:paraId="74FC4053" w14:textId="77777777" w:rsidR="008957B2" w:rsidRPr="008957B2" w:rsidRDefault="008957B2" w:rsidP="009B0E7F">
            <w:pPr>
              <w:pStyle w:val="TableParagraph"/>
              <w:spacing w:before="2"/>
              <w:ind w:right="100"/>
              <w:jc w:val="right"/>
              <w:rPr>
                <w:rFonts w:ascii="Times New Roman" w:hAnsi="Times New Roman" w:cs="Times New Roman"/>
                <w:sz w:val="16"/>
              </w:rPr>
            </w:pPr>
            <w:r w:rsidRPr="008957B2">
              <w:rPr>
                <w:rFonts w:ascii="Times New Roman" w:hAnsi="Times New Roman" w:cs="Times New Roman"/>
                <w:sz w:val="16"/>
              </w:rPr>
              <w:t>2</w:t>
            </w:r>
          </w:p>
        </w:tc>
        <w:tc>
          <w:tcPr>
            <w:tcW w:w="1112" w:type="dxa"/>
            <w:shd w:val="clear" w:color="auto" w:fill="E6E6E6"/>
          </w:tcPr>
          <w:p w14:paraId="0C3CA3C5" w14:textId="77777777" w:rsidR="008957B2" w:rsidRPr="008957B2" w:rsidRDefault="008957B2" w:rsidP="009B0E7F">
            <w:pPr>
              <w:pStyle w:val="TableParagraph"/>
              <w:spacing w:before="2"/>
              <w:ind w:right="62"/>
              <w:jc w:val="right"/>
              <w:rPr>
                <w:rFonts w:ascii="Times New Roman" w:hAnsi="Times New Roman" w:cs="Times New Roman"/>
                <w:sz w:val="16"/>
              </w:rPr>
            </w:pPr>
            <w:r w:rsidRPr="008957B2">
              <w:rPr>
                <w:rFonts w:ascii="Times New Roman" w:hAnsi="Times New Roman" w:cs="Times New Roman"/>
                <w:sz w:val="16"/>
              </w:rPr>
              <w:t>0</w:t>
            </w:r>
          </w:p>
        </w:tc>
        <w:tc>
          <w:tcPr>
            <w:tcW w:w="1475" w:type="dxa"/>
            <w:shd w:val="clear" w:color="auto" w:fill="E6E6E6"/>
          </w:tcPr>
          <w:p w14:paraId="0D637A89" w14:textId="77777777" w:rsidR="008957B2" w:rsidRPr="008957B2" w:rsidRDefault="008957B2" w:rsidP="009B0E7F">
            <w:pPr>
              <w:pStyle w:val="TableParagraph"/>
              <w:spacing w:before="2"/>
              <w:ind w:right="99"/>
              <w:jc w:val="right"/>
              <w:rPr>
                <w:rFonts w:ascii="Times New Roman" w:hAnsi="Times New Roman" w:cs="Times New Roman"/>
                <w:sz w:val="16"/>
              </w:rPr>
            </w:pPr>
            <w:r w:rsidRPr="008957B2">
              <w:rPr>
                <w:rFonts w:ascii="Times New Roman" w:hAnsi="Times New Roman" w:cs="Times New Roman"/>
                <w:sz w:val="16"/>
              </w:rPr>
              <w:t>0</w:t>
            </w:r>
          </w:p>
        </w:tc>
        <w:tc>
          <w:tcPr>
            <w:tcW w:w="1443" w:type="dxa"/>
            <w:shd w:val="clear" w:color="auto" w:fill="E6E6E6"/>
          </w:tcPr>
          <w:p w14:paraId="3C609590" w14:textId="77777777" w:rsidR="008957B2" w:rsidRPr="008957B2" w:rsidRDefault="008957B2" w:rsidP="009B0E7F">
            <w:pPr>
              <w:pStyle w:val="TableParagraph"/>
              <w:spacing w:before="2"/>
              <w:ind w:right="100"/>
              <w:jc w:val="right"/>
              <w:rPr>
                <w:rFonts w:ascii="Times New Roman" w:hAnsi="Times New Roman" w:cs="Times New Roman"/>
                <w:sz w:val="16"/>
              </w:rPr>
            </w:pPr>
            <w:r w:rsidRPr="008957B2">
              <w:rPr>
                <w:rFonts w:ascii="Times New Roman" w:hAnsi="Times New Roman" w:cs="Times New Roman"/>
                <w:sz w:val="16"/>
              </w:rPr>
              <w:t>0</w:t>
            </w:r>
          </w:p>
        </w:tc>
      </w:tr>
      <w:tr w:rsidR="008957B2" w:rsidRPr="008957B2" w14:paraId="59C9A01D" w14:textId="77777777" w:rsidTr="009B0E7F">
        <w:trPr>
          <w:trHeight w:val="270"/>
        </w:trPr>
        <w:tc>
          <w:tcPr>
            <w:tcW w:w="1882" w:type="dxa"/>
            <w:vMerge w:val="restart"/>
          </w:tcPr>
          <w:p w14:paraId="7373E033" w14:textId="77777777" w:rsidR="008957B2" w:rsidRPr="008957B2" w:rsidRDefault="008957B2" w:rsidP="009B0E7F">
            <w:pPr>
              <w:pStyle w:val="TableParagraph"/>
              <w:spacing w:before="2"/>
              <w:ind w:left="107"/>
              <w:rPr>
                <w:rFonts w:ascii="Times New Roman" w:hAnsi="Times New Roman" w:cs="Times New Roman"/>
                <w:sz w:val="16"/>
              </w:rPr>
            </w:pPr>
            <w:proofErr w:type="spellStart"/>
            <w:r w:rsidRPr="008957B2">
              <w:rPr>
                <w:rFonts w:ascii="Times New Roman" w:hAnsi="Times New Roman" w:cs="Times New Roman"/>
                <w:sz w:val="16"/>
              </w:rPr>
              <w:t>безгръбначни</w:t>
            </w:r>
            <w:proofErr w:type="spellEnd"/>
          </w:p>
        </w:tc>
        <w:tc>
          <w:tcPr>
            <w:tcW w:w="887" w:type="dxa"/>
          </w:tcPr>
          <w:p w14:paraId="3F6CFC57" w14:textId="77777777" w:rsidR="008957B2" w:rsidRPr="008957B2" w:rsidRDefault="008957B2" w:rsidP="009B0E7F">
            <w:pPr>
              <w:pStyle w:val="TableParagraph"/>
              <w:spacing w:before="2"/>
              <w:ind w:left="218" w:right="211"/>
              <w:rPr>
                <w:rFonts w:ascii="Times New Roman" w:hAnsi="Times New Roman" w:cs="Times New Roman"/>
                <w:sz w:val="16"/>
              </w:rPr>
            </w:pPr>
            <w:r w:rsidRPr="008957B2">
              <w:rPr>
                <w:rFonts w:ascii="Times New Roman" w:hAnsi="Times New Roman" w:cs="Times New Roman"/>
                <w:sz w:val="16"/>
              </w:rPr>
              <w:t>2010</w:t>
            </w:r>
          </w:p>
        </w:tc>
        <w:tc>
          <w:tcPr>
            <w:tcW w:w="1009" w:type="dxa"/>
          </w:tcPr>
          <w:p w14:paraId="53195A2A" w14:textId="77777777" w:rsidR="008957B2" w:rsidRPr="008957B2" w:rsidRDefault="008957B2" w:rsidP="009B0E7F">
            <w:pPr>
              <w:pStyle w:val="TableParagraph"/>
              <w:spacing w:before="2"/>
              <w:ind w:right="97"/>
              <w:jc w:val="right"/>
              <w:rPr>
                <w:rFonts w:ascii="Times New Roman" w:hAnsi="Times New Roman" w:cs="Times New Roman"/>
                <w:sz w:val="16"/>
              </w:rPr>
            </w:pPr>
            <w:proofErr w:type="spellStart"/>
            <w:r w:rsidRPr="008957B2">
              <w:rPr>
                <w:rFonts w:ascii="Times New Roman" w:hAnsi="Times New Roman" w:cs="Times New Roman"/>
                <w:sz w:val="16"/>
              </w:rPr>
              <w:t>н.д</w:t>
            </w:r>
            <w:proofErr w:type="spellEnd"/>
            <w:r w:rsidRPr="008957B2">
              <w:rPr>
                <w:rFonts w:ascii="Times New Roman" w:hAnsi="Times New Roman" w:cs="Times New Roman"/>
                <w:sz w:val="16"/>
              </w:rPr>
              <w:t>.</w:t>
            </w:r>
          </w:p>
        </w:tc>
        <w:tc>
          <w:tcPr>
            <w:tcW w:w="839" w:type="dxa"/>
          </w:tcPr>
          <w:p w14:paraId="0EA4DED1" w14:textId="77777777" w:rsidR="008957B2" w:rsidRPr="008957B2" w:rsidRDefault="008957B2" w:rsidP="009B0E7F">
            <w:pPr>
              <w:pStyle w:val="TableParagraph"/>
              <w:spacing w:before="2"/>
              <w:ind w:right="99"/>
              <w:jc w:val="right"/>
              <w:rPr>
                <w:rFonts w:ascii="Times New Roman" w:hAnsi="Times New Roman" w:cs="Times New Roman"/>
                <w:sz w:val="16"/>
              </w:rPr>
            </w:pPr>
            <w:r w:rsidRPr="008957B2">
              <w:rPr>
                <w:rFonts w:ascii="Times New Roman" w:hAnsi="Times New Roman" w:cs="Times New Roman"/>
                <w:sz w:val="16"/>
              </w:rPr>
              <w:t>10</w:t>
            </w:r>
          </w:p>
        </w:tc>
        <w:tc>
          <w:tcPr>
            <w:tcW w:w="1112" w:type="dxa"/>
          </w:tcPr>
          <w:p w14:paraId="6604BE6E" w14:textId="77777777" w:rsidR="008957B2" w:rsidRPr="008957B2" w:rsidRDefault="008957B2" w:rsidP="009B0E7F">
            <w:pPr>
              <w:pStyle w:val="TableParagraph"/>
              <w:spacing w:before="2"/>
              <w:ind w:right="62"/>
              <w:jc w:val="right"/>
              <w:rPr>
                <w:rFonts w:ascii="Times New Roman" w:hAnsi="Times New Roman" w:cs="Times New Roman"/>
                <w:sz w:val="16"/>
              </w:rPr>
            </w:pPr>
            <w:r w:rsidRPr="008957B2">
              <w:rPr>
                <w:rFonts w:ascii="Times New Roman" w:hAnsi="Times New Roman" w:cs="Times New Roman"/>
                <w:sz w:val="16"/>
              </w:rPr>
              <w:t>1</w:t>
            </w:r>
          </w:p>
        </w:tc>
        <w:tc>
          <w:tcPr>
            <w:tcW w:w="1475" w:type="dxa"/>
          </w:tcPr>
          <w:p w14:paraId="5F0A7F3D" w14:textId="77777777" w:rsidR="008957B2" w:rsidRPr="008957B2" w:rsidRDefault="008957B2" w:rsidP="009B0E7F">
            <w:pPr>
              <w:pStyle w:val="TableParagraph"/>
              <w:spacing w:before="2"/>
              <w:ind w:right="99"/>
              <w:jc w:val="right"/>
              <w:rPr>
                <w:rFonts w:ascii="Times New Roman" w:hAnsi="Times New Roman" w:cs="Times New Roman"/>
                <w:sz w:val="16"/>
              </w:rPr>
            </w:pPr>
            <w:r w:rsidRPr="008957B2">
              <w:rPr>
                <w:rFonts w:ascii="Times New Roman" w:hAnsi="Times New Roman" w:cs="Times New Roman"/>
                <w:sz w:val="16"/>
              </w:rPr>
              <w:t>0</w:t>
            </w:r>
          </w:p>
        </w:tc>
        <w:tc>
          <w:tcPr>
            <w:tcW w:w="1443" w:type="dxa"/>
          </w:tcPr>
          <w:p w14:paraId="30C03BFA" w14:textId="77777777" w:rsidR="008957B2" w:rsidRPr="008957B2" w:rsidRDefault="008957B2" w:rsidP="009B0E7F">
            <w:pPr>
              <w:pStyle w:val="TableParagraph"/>
              <w:spacing w:before="2"/>
              <w:ind w:right="100"/>
              <w:jc w:val="right"/>
              <w:rPr>
                <w:rFonts w:ascii="Times New Roman" w:hAnsi="Times New Roman" w:cs="Times New Roman"/>
                <w:sz w:val="16"/>
              </w:rPr>
            </w:pPr>
            <w:r w:rsidRPr="008957B2">
              <w:rPr>
                <w:rFonts w:ascii="Times New Roman" w:hAnsi="Times New Roman" w:cs="Times New Roman"/>
                <w:sz w:val="16"/>
              </w:rPr>
              <w:t>0</w:t>
            </w:r>
          </w:p>
        </w:tc>
      </w:tr>
      <w:tr w:rsidR="008957B2" w:rsidRPr="008957B2" w14:paraId="279DFCD3" w14:textId="77777777" w:rsidTr="009B0E7F">
        <w:trPr>
          <w:trHeight w:val="270"/>
        </w:trPr>
        <w:tc>
          <w:tcPr>
            <w:tcW w:w="1882" w:type="dxa"/>
            <w:vMerge/>
            <w:tcBorders>
              <w:top w:val="nil"/>
            </w:tcBorders>
          </w:tcPr>
          <w:p w14:paraId="27105E84" w14:textId="77777777" w:rsidR="008957B2" w:rsidRPr="008957B2" w:rsidRDefault="008957B2" w:rsidP="009B0E7F">
            <w:pPr>
              <w:rPr>
                <w:rFonts w:ascii="Times New Roman" w:hAnsi="Times New Roman" w:cs="Times New Roman"/>
                <w:sz w:val="2"/>
                <w:szCs w:val="2"/>
              </w:rPr>
            </w:pPr>
          </w:p>
        </w:tc>
        <w:tc>
          <w:tcPr>
            <w:tcW w:w="887" w:type="dxa"/>
          </w:tcPr>
          <w:p w14:paraId="3A06A999" w14:textId="77777777" w:rsidR="008957B2" w:rsidRPr="008957B2" w:rsidRDefault="008957B2" w:rsidP="009B0E7F">
            <w:pPr>
              <w:pStyle w:val="TableParagraph"/>
              <w:spacing w:before="2"/>
              <w:ind w:left="218" w:right="211"/>
              <w:rPr>
                <w:rFonts w:ascii="Times New Roman" w:hAnsi="Times New Roman" w:cs="Times New Roman"/>
                <w:sz w:val="16"/>
              </w:rPr>
            </w:pPr>
            <w:r w:rsidRPr="008957B2">
              <w:rPr>
                <w:rFonts w:ascii="Times New Roman" w:hAnsi="Times New Roman" w:cs="Times New Roman"/>
                <w:sz w:val="16"/>
              </w:rPr>
              <w:t>2005</w:t>
            </w:r>
          </w:p>
        </w:tc>
        <w:tc>
          <w:tcPr>
            <w:tcW w:w="1009" w:type="dxa"/>
          </w:tcPr>
          <w:p w14:paraId="2CA51C8A" w14:textId="77777777" w:rsidR="008957B2" w:rsidRPr="008957B2" w:rsidRDefault="008957B2" w:rsidP="009B0E7F">
            <w:pPr>
              <w:pStyle w:val="TableParagraph"/>
              <w:spacing w:before="2"/>
              <w:ind w:right="99"/>
              <w:jc w:val="right"/>
              <w:rPr>
                <w:rFonts w:ascii="Times New Roman" w:hAnsi="Times New Roman" w:cs="Times New Roman"/>
                <w:sz w:val="16"/>
              </w:rPr>
            </w:pPr>
            <w:r w:rsidRPr="008957B2">
              <w:rPr>
                <w:rFonts w:ascii="Times New Roman" w:hAnsi="Times New Roman" w:cs="Times New Roman"/>
                <w:sz w:val="16"/>
              </w:rPr>
              <w:t>25</w:t>
            </w:r>
            <w:r w:rsidRPr="008957B2">
              <w:rPr>
                <w:rFonts w:ascii="Times New Roman" w:hAnsi="Times New Roman" w:cs="Times New Roman"/>
                <w:spacing w:val="-2"/>
                <w:sz w:val="16"/>
              </w:rPr>
              <w:t xml:space="preserve"> </w:t>
            </w:r>
            <w:r w:rsidRPr="008957B2">
              <w:rPr>
                <w:rFonts w:ascii="Times New Roman" w:hAnsi="Times New Roman" w:cs="Times New Roman"/>
                <w:sz w:val="16"/>
              </w:rPr>
              <w:t>624</w:t>
            </w:r>
          </w:p>
        </w:tc>
        <w:tc>
          <w:tcPr>
            <w:tcW w:w="839" w:type="dxa"/>
          </w:tcPr>
          <w:p w14:paraId="55449853" w14:textId="77777777" w:rsidR="008957B2" w:rsidRPr="008957B2" w:rsidRDefault="008957B2" w:rsidP="009B0E7F">
            <w:pPr>
              <w:pStyle w:val="TableParagraph"/>
              <w:spacing w:before="2"/>
              <w:ind w:right="100"/>
              <w:jc w:val="right"/>
              <w:rPr>
                <w:rFonts w:ascii="Times New Roman" w:hAnsi="Times New Roman" w:cs="Times New Roman"/>
                <w:sz w:val="16"/>
              </w:rPr>
            </w:pPr>
            <w:r w:rsidRPr="008957B2">
              <w:rPr>
                <w:rFonts w:ascii="Times New Roman" w:hAnsi="Times New Roman" w:cs="Times New Roman"/>
                <w:sz w:val="16"/>
              </w:rPr>
              <w:t>1</w:t>
            </w:r>
          </w:p>
        </w:tc>
        <w:tc>
          <w:tcPr>
            <w:tcW w:w="1112" w:type="dxa"/>
          </w:tcPr>
          <w:p w14:paraId="439478DA" w14:textId="77777777" w:rsidR="008957B2" w:rsidRPr="008957B2" w:rsidRDefault="008957B2" w:rsidP="009B0E7F">
            <w:pPr>
              <w:pStyle w:val="TableParagraph"/>
              <w:spacing w:before="2"/>
              <w:ind w:right="62"/>
              <w:jc w:val="right"/>
              <w:rPr>
                <w:rFonts w:ascii="Times New Roman" w:hAnsi="Times New Roman" w:cs="Times New Roman"/>
                <w:sz w:val="16"/>
              </w:rPr>
            </w:pPr>
            <w:r w:rsidRPr="008957B2">
              <w:rPr>
                <w:rFonts w:ascii="Times New Roman" w:hAnsi="Times New Roman" w:cs="Times New Roman"/>
                <w:sz w:val="16"/>
              </w:rPr>
              <w:t>0</w:t>
            </w:r>
          </w:p>
        </w:tc>
        <w:tc>
          <w:tcPr>
            <w:tcW w:w="1475" w:type="dxa"/>
          </w:tcPr>
          <w:p w14:paraId="31ED0EB9" w14:textId="77777777" w:rsidR="008957B2" w:rsidRPr="008957B2" w:rsidRDefault="008957B2" w:rsidP="009B0E7F">
            <w:pPr>
              <w:pStyle w:val="TableParagraph"/>
              <w:spacing w:before="2"/>
              <w:ind w:right="99"/>
              <w:jc w:val="right"/>
              <w:rPr>
                <w:rFonts w:ascii="Times New Roman" w:hAnsi="Times New Roman" w:cs="Times New Roman"/>
                <w:sz w:val="16"/>
              </w:rPr>
            </w:pPr>
            <w:r w:rsidRPr="008957B2">
              <w:rPr>
                <w:rFonts w:ascii="Times New Roman" w:hAnsi="Times New Roman" w:cs="Times New Roman"/>
                <w:sz w:val="16"/>
              </w:rPr>
              <w:t>0</w:t>
            </w:r>
          </w:p>
        </w:tc>
        <w:tc>
          <w:tcPr>
            <w:tcW w:w="1443" w:type="dxa"/>
          </w:tcPr>
          <w:p w14:paraId="6E5AACA4" w14:textId="77777777" w:rsidR="008957B2" w:rsidRPr="008957B2" w:rsidRDefault="008957B2" w:rsidP="009B0E7F">
            <w:pPr>
              <w:pStyle w:val="TableParagraph"/>
              <w:spacing w:before="2"/>
              <w:ind w:right="100"/>
              <w:jc w:val="right"/>
              <w:rPr>
                <w:rFonts w:ascii="Times New Roman" w:hAnsi="Times New Roman" w:cs="Times New Roman"/>
                <w:sz w:val="16"/>
              </w:rPr>
            </w:pPr>
            <w:r w:rsidRPr="008957B2">
              <w:rPr>
                <w:rFonts w:ascii="Times New Roman" w:hAnsi="Times New Roman" w:cs="Times New Roman"/>
                <w:sz w:val="16"/>
              </w:rPr>
              <w:t>7</w:t>
            </w:r>
          </w:p>
        </w:tc>
      </w:tr>
      <w:tr w:rsidR="008957B2" w:rsidRPr="008957B2" w14:paraId="7D683616" w14:textId="77777777" w:rsidTr="009B0E7F">
        <w:trPr>
          <w:trHeight w:val="268"/>
        </w:trPr>
        <w:tc>
          <w:tcPr>
            <w:tcW w:w="1882" w:type="dxa"/>
            <w:vMerge/>
            <w:tcBorders>
              <w:top w:val="nil"/>
            </w:tcBorders>
          </w:tcPr>
          <w:p w14:paraId="72F8FE32" w14:textId="77777777" w:rsidR="008957B2" w:rsidRPr="008957B2" w:rsidRDefault="008957B2" w:rsidP="009B0E7F">
            <w:pPr>
              <w:rPr>
                <w:rFonts w:ascii="Times New Roman" w:hAnsi="Times New Roman" w:cs="Times New Roman"/>
                <w:sz w:val="2"/>
                <w:szCs w:val="2"/>
              </w:rPr>
            </w:pPr>
          </w:p>
        </w:tc>
        <w:tc>
          <w:tcPr>
            <w:tcW w:w="887" w:type="dxa"/>
          </w:tcPr>
          <w:p w14:paraId="553CB24F" w14:textId="77777777" w:rsidR="008957B2" w:rsidRPr="008957B2" w:rsidRDefault="008957B2" w:rsidP="009B0E7F">
            <w:pPr>
              <w:pStyle w:val="TableParagraph"/>
              <w:spacing w:before="2"/>
              <w:ind w:left="218" w:right="211"/>
              <w:rPr>
                <w:rFonts w:ascii="Times New Roman" w:hAnsi="Times New Roman" w:cs="Times New Roman"/>
                <w:sz w:val="16"/>
              </w:rPr>
            </w:pPr>
            <w:r w:rsidRPr="008957B2">
              <w:rPr>
                <w:rFonts w:ascii="Times New Roman" w:hAnsi="Times New Roman" w:cs="Times New Roman"/>
                <w:sz w:val="16"/>
              </w:rPr>
              <w:t>2000</w:t>
            </w:r>
          </w:p>
        </w:tc>
        <w:tc>
          <w:tcPr>
            <w:tcW w:w="1009" w:type="dxa"/>
          </w:tcPr>
          <w:p w14:paraId="14915B24" w14:textId="77777777" w:rsidR="008957B2" w:rsidRPr="008957B2" w:rsidRDefault="008957B2" w:rsidP="009B0E7F">
            <w:pPr>
              <w:pStyle w:val="TableParagraph"/>
              <w:spacing w:before="2"/>
              <w:ind w:right="99"/>
              <w:jc w:val="right"/>
              <w:rPr>
                <w:rFonts w:ascii="Times New Roman" w:hAnsi="Times New Roman" w:cs="Times New Roman"/>
                <w:sz w:val="16"/>
              </w:rPr>
            </w:pPr>
            <w:r w:rsidRPr="008957B2">
              <w:rPr>
                <w:rFonts w:ascii="Times New Roman" w:hAnsi="Times New Roman" w:cs="Times New Roman"/>
                <w:sz w:val="16"/>
              </w:rPr>
              <w:t>25</w:t>
            </w:r>
            <w:r w:rsidRPr="008957B2">
              <w:rPr>
                <w:rFonts w:ascii="Times New Roman" w:hAnsi="Times New Roman" w:cs="Times New Roman"/>
                <w:spacing w:val="-2"/>
                <w:sz w:val="16"/>
              </w:rPr>
              <w:t xml:space="preserve"> </w:t>
            </w:r>
            <w:r w:rsidRPr="008957B2">
              <w:rPr>
                <w:rFonts w:ascii="Times New Roman" w:hAnsi="Times New Roman" w:cs="Times New Roman"/>
                <w:sz w:val="16"/>
              </w:rPr>
              <w:t>761</w:t>
            </w:r>
          </w:p>
        </w:tc>
        <w:tc>
          <w:tcPr>
            <w:tcW w:w="839" w:type="dxa"/>
          </w:tcPr>
          <w:p w14:paraId="276230C6" w14:textId="77777777" w:rsidR="008957B2" w:rsidRPr="008957B2" w:rsidRDefault="008957B2" w:rsidP="009B0E7F">
            <w:pPr>
              <w:pStyle w:val="TableParagraph"/>
              <w:spacing w:before="2"/>
              <w:ind w:right="100"/>
              <w:jc w:val="right"/>
              <w:rPr>
                <w:rFonts w:ascii="Times New Roman" w:hAnsi="Times New Roman" w:cs="Times New Roman"/>
                <w:sz w:val="16"/>
              </w:rPr>
            </w:pPr>
            <w:r w:rsidRPr="008957B2">
              <w:rPr>
                <w:rFonts w:ascii="Times New Roman" w:hAnsi="Times New Roman" w:cs="Times New Roman"/>
                <w:sz w:val="16"/>
              </w:rPr>
              <w:t>0</w:t>
            </w:r>
          </w:p>
        </w:tc>
        <w:tc>
          <w:tcPr>
            <w:tcW w:w="1112" w:type="dxa"/>
          </w:tcPr>
          <w:p w14:paraId="7CF5D459" w14:textId="77777777" w:rsidR="008957B2" w:rsidRPr="008957B2" w:rsidRDefault="008957B2" w:rsidP="009B0E7F">
            <w:pPr>
              <w:pStyle w:val="TableParagraph"/>
              <w:spacing w:before="2"/>
              <w:ind w:right="62"/>
              <w:jc w:val="right"/>
              <w:rPr>
                <w:rFonts w:ascii="Times New Roman" w:hAnsi="Times New Roman" w:cs="Times New Roman"/>
                <w:sz w:val="16"/>
              </w:rPr>
            </w:pPr>
            <w:r w:rsidRPr="008957B2">
              <w:rPr>
                <w:rFonts w:ascii="Times New Roman" w:hAnsi="Times New Roman" w:cs="Times New Roman"/>
                <w:sz w:val="16"/>
              </w:rPr>
              <w:t>0</w:t>
            </w:r>
          </w:p>
        </w:tc>
        <w:tc>
          <w:tcPr>
            <w:tcW w:w="1475" w:type="dxa"/>
          </w:tcPr>
          <w:p w14:paraId="7DE051EA" w14:textId="77777777" w:rsidR="008957B2" w:rsidRPr="008957B2" w:rsidRDefault="008957B2" w:rsidP="009B0E7F">
            <w:pPr>
              <w:pStyle w:val="TableParagraph"/>
              <w:spacing w:before="2"/>
              <w:ind w:right="99"/>
              <w:jc w:val="right"/>
              <w:rPr>
                <w:rFonts w:ascii="Times New Roman" w:hAnsi="Times New Roman" w:cs="Times New Roman"/>
                <w:sz w:val="16"/>
              </w:rPr>
            </w:pPr>
            <w:r w:rsidRPr="008957B2">
              <w:rPr>
                <w:rFonts w:ascii="Times New Roman" w:hAnsi="Times New Roman" w:cs="Times New Roman"/>
                <w:sz w:val="16"/>
              </w:rPr>
              <w:t>0</w:t>
            </w:r>
          </w:p>
        </w:tc>
        <w:tc>
          <w:tcPr>
            <w:tcW w:w="1443" w:type="dxa"/>
          </w:tcPr>
          <w:p w14:paraId="21B37A51" w14:textId="77777777" w:rsidR="008957B2" w:rsidRPr="008957B2" w:rsidRDefault="008957B2" w:rsidP="009B0E7F">
            <w:pPr>
              <w:pStyle w:val="TableParagraph"/>
              <w:spacing w:before="2"/>
              <w:ind w:right="100"/>
              <w:jc w:val="right"/>
              <w:rPr>
                <w:rFonts w:ascii="Times New Roman" w:hAnsi="Times New Roman" w:cs="Times New Roman"/>
                <w:sz w:val="16"/>
              </w:rPr>
            </w:pPr>
            <w:r w:rsidRPr="008957B2">
              <w:rPr>
                <w:rFonts w:ascii="Times New Roman" w:hAnsi="Times New Roman" w:cs="Times New Roman"/>
                <w:sz w:val="16"/>
              </w:rPr>
              <w:t>0</w:t>
            </w:r>
          </w:p>
        </w:tc>
      </w:tr>
    </w:tbl>
    <w:p w14:paraId="21EFE0D5" w14:textId="77777777" w:rsidR="008957B2" w:rsidRPr="008957B2" w:rsidRDefault="008957B2" w:rsidP="008957B2">
      <w:pPr>
        <w:spacing w:before="2"/>
        <w:ind w:left="602" w:right="1942" w:hanging="171"/>
        <w:rPr>
          <w:rFonts w:ascii="Times New Roman" w:hAnsi="Times New Roman" w:cs="Times New Roman"/>
          <w:sz w:val="16"/>
        </w:rPr>
      </w:pPr>
      <w:r w:rsidRPr="008957B2">
        <w:rPr>
          <w:rFonts w:ascii="Times New Roman" w:hAnsi="Times New Roman" w:cs="Times New Roman"/>
          <w:sz w:val="16"/>
        </w:rPr>
        <w:t xml:space="preserve">* </w:t>
      </w:r>
      <w:proofErr w:type="spellStart"/>
      <w:r w:rsidRPr="008957B2">
        <w:rPr>
          <w:rFonts w:ascii="Times New Roman" w:hAnsi="Times New Roman" w:cs="Times New Roman"/>
          <w:sz w:val="16"/>
        </w:rPr>
        <w:t>съответни</w:t>
      </w:r>
      <w:proofErr w:type="spellEnd"/>
      <w:r w:rsidRPr="008957B2">
        <w:rPr>
          <w:rFonts w:ascii="Times New Roman" w:hAnsi="Times New Roman" w:cs="Times New Roman"/>
          <w:sz w:val="16"/>
        </w:rPr>
        <w:t xml:space="preserve"> </w:t>
      </w:r>
      <w:proofErr w:type="spellStart"/>
      <w:r w:rsidRPr="008957B2">
        <w:rPr>
          <w:rFonts w:ascii="Times New Roman" w:hAnsi="Times New Roman" w:cs="Times New Roman"/>
          <w:sz w:val="16"/>
        </w:rPr>
        <w:t>SoEF</w:t>
      </w:r>
      <w:proofErr w:type="spellEnd"/>
      <w:r w:rsidRPr="008957B2">
        <w:rPr>
          <w:rFonts w:ascii="Times New Roman" w:hAnsi="Times New Roman" w:cs="Times New Roman"/>
          <w:sz w:val="16"/>
        </w:rPr>
        <w:t xml:space="preserve"> </w:t>
      </w:r>
      <w:proofErr w:type="spellStart"/>
      <w:r w:rsidRPr="008957B2">
        <w:rPr>
          <w:rFonts w:ascii="Times New Roman" w:hAnsi="Times New Roman" w:cs="Times New Roman"/>
          <w:sz w:val="16"/>
        </w:rPr>
        <w:t>определения</w:t>
      </w:r>
      <w:proofErr w:type="spellEnd"/>
      <w:r w:rsidRPr="008957B2">
        <w:rPr>
          <w:rFonts w:ascii="Times New Roman" w:hAnsi="Times New Roman" w:cs="Times New Roman"/>
          <w:sz w:val="16"/>
        </w:rPr>
        <w:t xml:space="preserve">: </w:t>
      </w:r>
      <w:proofErr w:type="spellStart"/>
      <w:r w:rsidRPr="008957B2">
        <w:rPr>
          <w:rFonts w:ascii="Times New Roman" w:hAnsi="Times New Roman" w:cs="Times New Roman"/>
          <w:sz w:val="16"/>
        </w:rPr>
        <w:t>горски</w:t>
      </w:r>
      <w:proofErr w:type="spellEnd"/>
      <w:r w:rsidRPr="008957B2">
        <w:rPr>
          <w:rFonts w:ascii="Times New Roman" w:hAnsi="Times New Roman" w:cs="Times New Roman"/>
          <w:sz w:val="16"/>
        </w:rPr>
        <w:t xml:space="preserve"> </w:t>
      </w:r>
      <w:proofErr w:type="spellStart"/>
      <w:r w:rsidRPr="008957B2">
        <w:rPr>
          <w:rFonts w:ascii="Times New Roman" w:hAnsi="Times New Roman" w:cs="Times New Roman"/>
          <w:sz w:val="16"/>
        </w:rPr>
        <w:t>видове</w:t>
      </w:r>
      <w:proofErr w:type="spellEnd"/>
      <w:r w:rsidRPr="008957B2">
        <w:rPr>
          <w:rFonts w:ascii="Times New Roman" w:hAnsi="Times New Roman" w:cs="Times New Roman"/>
          <w:sz w:val="16"/>
        </w:rPr>
        <w:t xml:space="preserve">, </w:t>
      </w:r>
      <w:proofErr w:type="spellStart"/>
      <w:r w:rsidRPr="008957B2">
        <w:rPr>
          <w:rFonts w:ascii="Times New Roman" w:hAnsi="Times New Roman" w:cs="Times New Roman"/>
          <w:sz w:val="16"/>
        </w:rPr>
        <w:t>уязвими</w:t>
      </w:r>
      <w:proofErr w:type="spellEnd"/>
      <w:r w:rsidRPr="008957B2">
        <w:rPr>
          <w:rFonts w:ascii="Times New Roman" w:hAnsi="Times New Roman" w:cs="Times New Roman"/>
          <w:sz w:val="16"/>
        </w:rPr>
        <w:t xml:space="preserve">, </w:t>
      </w:r>
      <w:proofErr w:type="spellStart"/>
      <w:r w:rsidRPr="008957B2">
        <w:rPr>
          <w:rFonts w:ascii="Times New Roman" w:hAnsi="Times New Roman" w:cs="Times New Roman"/>
          <w:sz w:val="16"/>
        </w:rPr>
        <w:t>застрашени</w:t>
      </w:r>
      <w:proofErr w:type="spellEnd"/>
      <w:r w:rsidRPr="008957B2">
        <w:rPr>
          <w:rFonts w:ascii="Times New Roman" w:hAnsi="Times New Roman" w:cs="Times New Roman"/>
          <w:sz w:val="16"/>
        </w:rPr>
        <w:t xml:space="preserve">, </w:t>
      </w:r>
      <w:proofErr w:type="spellStart"/>
      <w:r w:rsidRPr="008957B2">
        <w:rPr>
          <w:rFonts w:ascii="Times New Roman" w:hAnsi="Times New Roman" w:cs="Times New Roman"/>
          <w:sz w:val="16"/>
        </w:rPr>
        <w:t>критично</w:t>
      </w:r>
      <w:proofErr w:type="spellEnd"/>
      <w:r w:rsidRPr="008957B2">
        <w:rPr>
          <w:rFonts w:ascii="Times New Roman" w:hAnsi="Times New Roman" w:cs="Times New Roman"/>
          <w:sz w:val="16"/>
        </w:rPr>
        <w:t xml:space="preserve"> </w:t>
      </w:r>
      <w:proofErr w:type="spellStart"/>
      <w:r w:rsidRPr="008957B2">
        <w:rPr>
          <w:rFonts w:ascii="Times New Roman" w:hAnsi="Times New Roman" w:cs="Times New Roman"/>
          <w:sz w:val="16"/>
        </w:rPr>
        <w:t>застрашени</w:t>
      </w:r>
      <w:proofErr w:type="spellEnd"/>
      <w:r w:rsidRPr="008957B2">
        <w:rPr>
          <w:rFonts w:ascii="Times New Roman" w:hAnsi="Times New Roman" w:cs="Times New Roman"/>
          <w:sz w:val="16"/>
        </w:rPr>
        <w:t xml:space="preserve"> и</w:t>
      </w:r>
      <w:r w:rsidRPr="008957B2">
        <w:rPr>
          <w:rFonts w:ascii="Times New Roman" w:hAnsi="Times New Roman" w:cs="Times New Roman"/>
          <w:spacing w:val="-54"/>
          <w:sz w:val="16"/>
        </w:rPr>
        <w:t xml:space="preserve"> </w:t>
      </w:r>
      <w:proofErr w:type="spellStart"/>
      <w:r w:rsidRPr="008957B2">
        <w:rPr>
          <w:rFonts w:ascii="Times New Roman" w:hAnsi="Times New Roman" w:cs="Times New Roman"/>
          <w:sz w:val="16"/>
        </w:rPr>
        <w:t>изчезнали</w:t>
      </w:r>
      <w:proofErr w:type="spellEnd"/>
      <w:r w:rsidRPr="008957B2">
        <w:rPr>
          <w:rFonts w:ascii="Times New Roman" w:hAnsi="Times New Roman" w:cs="Times New Roman"/>
          <w:sz w:val="16"/>
        </w:rPr>
        <w:t xml:space="preserve"> в</w:t>
      </w:r>
      <w:r w:rsidRPr="008957B2">
        <w:rPr>
          <w:rFonts w:ascii="Times New Roman" w:hAnsi="Times New Roman" w:cs="Times New Roman"/>
          <w:spacing w:val="-4"/>
          <w:sz w:val="16"/>
        </w:rPr>
        <w:t xml:space="preserve"> </w:t>
      </w:r>
      <w:proofErr w:type="spellStart"/>
      <w:r w:rsidRPr="008957B2">
        <w:rPr>
          <w:rFonts w:ascii="Times New Roman" w:hAnsi="Times New Roman" w:cs="Times New Roman"/>
          <w:sz w:val="16"/>
        </w:rPr>
        <w:t>дивата</w:t>
      </w:r>
      <w:proofErr w:type="spellEnd"/>
      <w:r w:rsidRPr="008957B2">
        <w:rPr>
          <w:rFonts w:ascii="Times New Roman" w:hAnsi="Times New Roman" w:cs="Times New Roman"/>
          <w:spacing w:val="-2"/>
          <w:sz w:val="16"/>
        </w:rPr>
        <w:t xml:space="preserve"> </w:t>
      </w:r>
      <w:proofErr w:type="spellStart"/>
      <w:r w:rsidRPr="008957B2">
        <w:rPr>
          <w:rFonts w:ascii="Times New Roman" w:hAnsi="Times New Roman" w:cs="Times New Roman"/>
          <w:sz w:val="16"/>
        </w:rPr>
        <w:t>природа</w:t>
      </w:r>
      <w:proofErr w:type="spellEnd"/>
    </w:p>
    <w:p w14:paraId="0A910228" w14:textId="77777777" w:rsidR="008957B2" w:rsidRPr="008957B2" w:rsidRDefault="008957B2" w:rsidP="008957B2">
      <w:pPr>
        <w:ind w:left="319"/>
        <w:rPr>
          <w:rFonts w:ascii="Times New Roman" w:hAnsi="Times New Roman" w:cs="Times New Roman"/>
          <w:sz w:val="16"/>
        </w:rPr>
      </w:pPr>
      <w:r w:rsidRPr="008957B2">
        <w:rPr>
          <w:rFonts w:ascii="Times New Roman" w:hAnsi="Times New Roman" w:cs="Times New Roman"/>
          <w:sz w:val="16"/>
        </w:rPr>
        <w:t>**</w:t>
      </w:r>
      <w:r w:rsidRPr="008957B2">
        <w:rPr>
          <w:rFonts w:ascii="Times New Roman" w:hAnsi="Times New Roman" w:cs="Times New Roman"/>
          <w:spacing w:val="-2"/>
          <w:sz w:val="16"/>
        </w:rPr>
        <w:t xml:space="preserve"> </w:t>
      </w:r>
      <w:proofErr w:type="spellStart"/>
      <w:r w:rsidRPr="008957B2">
        <w:rPr>
          <w:rFonts w:ascii="Times New Roman" w:hAnsi="Times New Roman" w:cs="Times New Roman"/>
          <w:sz w:val="16"/>
        </w:rPr>
        <w:t>няма</w:t>
      </w:r>
      <w:proofErr w:type="spellEnd"/>
      <w:r w:rsidRPr="008957B2">
        <w:rPr>
          <w:rFonts w:ascii="Times New Roman" w:hAnsi="Times New Roman" w:cs="Times New Roman"/>
          <w:spacing w:val="-2"/>
          <w:sz w:val="16"/>
        </w:rPr>
        <w:t xml:space="preserve"> </w:t>
      </w:r>
      <w:proofErr w:type="spellStart"/>
      <w:r w:rsidRPr="008957B2">
        <w:rPr>
          <w:rFonts w:ascii="Times New Roman" w:hAnsi="Times New Roman" w:cs="Times New Roman"/>
          <w:sz w:val="16"/>
        </w:rPr>
        <w:t>данни</w:t>
      </w:r>
      <w:proofErr w:type="spellEnd"/>
    </w:p>
    <w:p w14:paraId="780C6389" w14:textId="77777777" w:rsidR="008957B2" w:rsidRPr="008957B2" w:rsidRDefault="008957B2" w:rsidP="008957B2">
      <w:pPr>
        <w:ind w:left="319"/>
        <w:rPr>
          <w:rFonts w:ascii="Times New Roman" w:hAnsi="Times New Roman" w:cs="Times New Roman"/>
          <w:sz w:val="16"/>
        </w:rPr>
      </w:pPr>
      <w:proofErr w:type="spellStart"/>
      <w:r w:rsidRPr="008957B2">
        <w:rPr>
          <w:rFonts w:ascii="Times New Roman" w:hAnsi="Times New Roman" w:cs="Times New Roman"/>
          <w:b/>
          <w:sz w:val="16"/>
        </w:rPr>
        <w:t>Източник</w:t>
      </w:r>
      <w:proofErr w:type="spellEnd"/>
      <w:r w:rsidRPr="008957B2">
        <w:rPr>
          <w:rFonts w:ascii="Times New Roman" w:hAnsi="Times New Roman" w:cs="Times New Roman"/>
          <w:i/>
          <w:sz w:val="16"/>
        </w:rPr>
        <w:t>:</w:t>
      </w:r>
      <w:r w:rsidRPr="008957B2">
        <w:rPr>
          <w:rFonts w:ascii="Times New Roman" w:hAnsi="Times New Roman" w:cs="Times New Roman"/>
          <w:i/>
          <w:spacing w:val="-3"/>
          <w:sz w:val="16"/>
        </w:rPr>
        <w:t xml:space="preserve"> </w:t>
      </w:r>
      <w:r w:rsidRPr="008957B2">
        <w:rPr>
          <w:rFonts w:ascii="Times New Roman" w:hAnsi="Times New Roman" w:cs="Times New Roman"/>
          <w:sz w:val="16"/>
        </w:rPr>
        <w:t>МЗХ/ИАГ</w:t>
      </w:r>
    </w:p>
    <w:p w14:paraId="2590C7E9" w14:textId="77777777" w:rsidR="00E72E11" w:rsidRPr="00E72E11" w:rsidRDefault="00E72E11" w:rsidP="00E72E11">
      <w:pPr>
        <w:autoSpaceDE w:val="0"/>
        <w:autoSpaceDN w:val="0"/>
        <w:adjustRightInd w:val="0"/>
        <w:spacing w:before="120" w:after="120" w:line="264" w:lineRule="auto"/>
        <w:jc w:val="both"/>
        <w:rPr>
          <w:rFonts w:ascii="Times New Roman" w:hAnsi="Times New Roman" w:cs="Times New Roman"/>
          <w:color w:val="000000"/>
          <w:lang w:val="ru-RU"/>
        </w:rPr>
      </w:pPr>
      <w:proofErr w:type="spellStart"/>
      <w:r w:rsidRPr="00E72E11">
        <w:rPr>
          <w:rFonts w:ascii="Times New Roman" w:hAnsi="Times New Roman" w:cs="Times New Roman"/>
          <w:color w:val="000000"/>
          <w:lang w:val="ru-RU"/>
        </w:rPr>
        <w:t>Въпреки</w:t>
      </w:r>
      <w:proofErr w:type="spellEnd"/>
      <w:r w:rsidRPr="00E72E11">
        <w:rPr>
          <w:rFonts w:ascii="Times New Roman" w:hAnsi="Times New Roman" w:cs="Times New Roman"/>
          <w:color w:val="000000"/>
          <w:lang w:val="ru-RU"/>
        </w:rPr>
        <w:t xml:space="preserve"> </w:t>
      </w:r>
      <w:proofErr w:type="spellStart"/>
      <w:r w:rsidRPr="00E72E11">
        <w:rPr>
          <w:rFonts w:ascii="Times New Roman" w:hAnsi="Times New Roman" w:cs="Times New Roman"/>
          <w:color w:val="000000"/>
          <w:lang w:val="ru-RU"/>
        </w:rPr>
        <w:t>нарастващото</w:t>
      </w:r>
      <w:proofErr w:type="spellEnd"/>
      <w:r w:rsidRPr="00E72E11">
        <w:rPr>
          <w:rFonts w:ascii="Times New Roman" w:hAnsi="Times New Roman" w:cs="Times New Roman"/>
          <w:color w:val="000000"/>
          <w:lang w:val="ru-RU"/>
        </w:rPr>
        <w:t xml:space="preserve"> внимание </w:t>
      </w:r>
      <w:proofErr w:type="spellStart"/>
      <w:r w:rsidRPr="00E72E11">
        <w:rPr>
          <w:rFonts w:ascii="Times New Roman" w:hAnsi="Times New Roman" w:cs="Times New Roman"/>
          <w:color w:val="000000"/>
          <w:lang w:val="ru-RU"/>
        </w:rPr>
        <w:t>към</w:t>
      </w:r>
      <w:proofErr w:type="spellEnd"/>
      <w:r w:rsidRPr="00E72E11">
        <w:rPr>
          <w:rFonts w:ascii="Times New Roman" w:hAnsi="Times New Roman" w:cs="Times New Roman"/>
          <w:color w:val="000000"/>
          <w:lang w:val="ru-RU"/>
        </w:rPr>
        <w:t xml:space="preserve"> опазването на биологичното разнообразие в горските територии, налице са негативни тенденции и фактори, които в контекста на променящия се климат биха могли да се превърнат в сериозна заплаха. Като най-важни сред тях могат да бъдат определени: забавянето на превръщането на издънковите гори в семенни, отварянето на затворените басейни със стари вековни гори, незаконният дърводобив, бракониерството, нерегламентираният добив или износ </w:t>
      </w:r>
      <w:r w:rsidRPr="00E72E11">
        <w:rPr>
          <w:rFonts w:ascii="Times New Roman" w:hAnsi="Times New Roman" w:cs="Times New Roman"/>
          <w:color w:val="000000"/>
          <w:lang w:val="ru-RU"/>
        </w:rPr>
        <w:lastRenderedPageBreak/>
        <w:t xml:space="preserve">на билки, гъби и редки животни, безконтролното палене на стърнища, неконтролираната паша. В основата на част от посочените проблеми, особено в планинските и селските райони, са социално-икономическите трудности, съпътстващи икономическата криза. Това изисква допълнителни усилия и ресурси от отговорните институции и подобряване на координацията между тях. </w:t>
      </w:r>
    </w:p>
    <w:p w14:paraId="3E51F08A" w14:textId="77777777" w:rsidR="00E72E11" w:rsidRPr="00E72E11" w:rsidRDefault="00E72E11" w:rsidP="00E72E11">
      <w:pPr>
        <w:spacing w:before="120" w:after="120" w:line="264" w:lineRule="auto"/>
        <w:jc w:val="both"/>
        <w:rPr>
          <w:rFonts w:ascii="Times New Roman" w:hAnsi="Times New Roman" w:cs="Times New Roman"/>
          <w:color w:val="000000"/>
          <w:lang w:val="ru-RU"/>
        </w:rPr>
      </w:pPr>
      <w:r w:rsidRPr="00E72E11">
        <w:rPr>
          <w:rFonts w:ascii="Times New Roman" w:hAnsi="Times New Roman" w:cs="Times New Roman"/>
          <w:color w:val="000000"/>
          <w:lang w:val="ru-RU"/>
        </w:rPr>
        <w:t>Други проблеми са свързани с недостатъчното интегриране на биологичното разнообразие в планирането на дейностите в горите и в тяхното стопанисване. Инвентаризацията и устройството на горските територии не отчитат в достатъчна степен биологичното разнообразие и не формират цели в тази област. Липсва цялостна система за събиране и обмен на информация, оценка и мониторинг на наличното биологично разнообразие в горските екосистеми. През 2010 г. са одобрени първите специализирани научни разработки, насочени към оценка на въздействието на горскостопанските дейности върху биологичното разнообразие, които са интегрирани в система от режими за управление на горските местообитания от Националната екологична мрежа Натура 2000.</w:t>
      </w:r>
    </w:p>
    <w:p w14:paraId="6885AF21" w14:textId="77777777" w:rsidR="00E72E11" w:rsidRPr="00E72E11" w:rsidRDefault="00E72E11" w:rsidP="00833F7A">
      <w:pPr>
        <w:autoSpaceDE w:val="0"/>
        <w:autoSpaceDN w:val="0"/>
        <w:adjustRightInd w:val="0"/>
        <w:spacing w:before="120" w:after="120" w:line="264" w:lineRule="auto"/>
        <w:jc w:val="both"/>
        <w:rPr>
          <w:rFonts w:ascii="Times New Roman" w:hAnsi="Times New Roman" w:cs="Times New Roman"/>
          <w:color w:val="000000"/>
          <w:lang w:val="ru-RU"/>
        </w:rPr>
      </w:pPr>
      <w:r w:rsidRPr="00E72E11">
        <w:rPr>
          <w:rFonts w:ascii="Times New Roman" w:hAnsi="Times New Roman" w:cs="Times New Roman"/>
          <w:b/>
          <w:bCs/>
          <w:color w:val="000000"/>
          <w:lang w:val="ru-RU"/>
        </w:rPr>
        <w:t>Защитени гори</w:t>
      </w:r>
    </w:p>
    <w:p w14:paraId="6B9C6C63" w14:textId="77777777" w:rsidR="00E72E11" w:rsidRPr="00E72E11" w:rsidRDefault="00E72E11" w:rsidP="00833F7A">
      <w:pPr>
        <w:autoSpaceDE w:val="0"/>
        <w:autoSpaceDN w:val="0"/>
        <w:adjustRightInd w:val="0"/>
        <w:spacing w:before="120" w:after="120" w:line="264" w:lineRule="auto"/>
        <w:jc w:val="both"/>
        <w:rPr>
          <w:rFonts w:ascii="Times New Roman" w:hAnsi="Times New Roman" w:cs="Times New Roman"/>
          <w:color w:val="000000"/>
          <w:lang w:val="ru-RU"/>
        </w:rPr>
      </w:pPr>
      <w:r w:rsidRPr="00E72E11">
        <w:rPr>
          <w:rFonts w:ascii="Times New Roman" w:hAnsi="Times New Roman" w:cs="Times New Roman"/>
          <w:color w:val="000000"/>
          <w:lang w:val="ru-RU"/>
        </w:rPr>
        <w:t>Приоритетен подход за опазването на биологичното разнообразие в България е опазването на видовете и местообитанията в естествената им среда (</w:t>
      </w:r>
      <w:r w:rsidRPr="00EC7B1A">
        <w:rPr>
          <w:rFonts w:ascii="Times New Roman" w:hAnsi="Times New Roman" w:cs="Times New Roman"/>
          <w:i/>
          <w:iCs/>
          <w:color w:val="000000"/>
        </w:rPr>
        <w:t>in</w:t>
      </w:r>
      <w:r w:rsidRPr="00E72E11">
        <w:rPr>
          <w:rFonts w:ascii="Times New Roman" w:hAnsi="Times New Roman" w:cs="Times New Roman"/>
          <w:i/>
          <w:iCs/>
          <w:color w:val="000000"/>
          <w:lang w:val="ru-RU"/>
        </w:rPr>
        <w:t xml:space="preserve"> </w:t>
      </w:r>
      <w:r w:rsidRPr="00EC7B1A">
        <w:rPr>
          <w:rFonts w:ascii="Times New Roman" w:hAnsi="Times New Roman" w:cs="Times New Roman"/>
          <w:i/>
          <w:iCs/>
          <w:color w:val="000000"/>
        </w:rPr>
        <w:t>situ</w:t>
      </w:r>
      <w:r w:rsidRPr="00E72E11">
        <w:rPr>
          <w:rFonts w:ascii="Times New Roman" w:hAnsi="Times New Roman" w:cs="Times New Roman"/>
          <w:color w:val="000000"/>
          <w:lang w:val="ru-RU"/>
        </w:rPr>
        <w:t xml:space="preserve">) чрез включването им в Националната екологична мрежа от защитени територии и в Европейската екологична мрежа Натура 2000. </w:t>
      </w:r>
    </w:p>
    <w:p w14:paraId="6AF70547" w14:textId="77777777" w:rsidR="00E72E11" w:rsidRPr="00E72E11" w:rsidRDefault="00E72E11" w:rsidP="00833F7A">
      <w:pPr>
        <w:spacing w:before="120" w:after="120" w:line="264" w:lineRule="auto"/>
        <w:jc w:val="both"/>
        <w:rPr>
          <w:rFonts w:ascii="Times New Roman" w:hAnsi="Times New Roman" w:cs="Times New Roman"/>
          <w:color w:val="000000"/>
          <w:lang w:val="ru-RU"/>
        </w:rPr>
      </w:pPr>
      <w:r w:rsidRPr="00E72E11">
        <w:rPr>
          <w:rFonts w:ascii="Times New Roman" w:hAnsi="Times New Roman" w:cs="Times New Roman"/>
          <w:color w:val="000000"/>
          <w:lang w:val="ru-RU"/>
        </w:rPr>
        <w:t>В края на 2010 г. броят на защитените територии (ЗТ) е 953 с обща площ 582 458,1 х</w:t>
      </w:r>
      <w:r w:rsidRPr="00EC7B1A">
        <w:rPr>
          <w:rFonts w:ascii="Times New Roman" w:hAnsi="Times New Roman" w:cs="Times New Roman"/>
          <w:color w:val="000000"/>
        </w:rPr>
        <w:t>a</w:t>
      </w:r>
      <w:r w:rsidRPr="00E72E11">
        <w:rPr>
          <w:rFonts w:ascii="Times New Roman" w:hAnsi="Times New Roman" w:cs="Times New Roman"/>
          <w:color w:val="000000"/>
          <w:lang w:val="ru-RU"/>
        </w:rPr>
        <w:t xml:space="preserve"> - 5,2% от територията на страната. От тях 420 109 ха или 72,1% са горски територии (10,5% от горските територии на страната). По съществено увеличение на територията на мрежата от защитени територии представлява създаването на природен парк „Беласица” през 2007 г. През изминалия период са приети 7 плана за управление на защитени територии, в т.ч. за природните паркове “Златни Пясъци”, “Шуменско плато”, “Врачански Балкан”, “Рилски манастир” и защитена местност “Кайлъка”. С цел спиране загубата на билогично разноообразие в страните от ЕС се прилагат Директива 92/43/ЕИО на СЪВЕТА от 21 май 1992 година за опазване на естествените местообитания и на дивата флора и фауна (ОВ </w:t>
      </w:r>
      <w:r w:rsidRPr="00EC7B1A">
        <w:rPr>
          <w:rFonts w:ascii="Times New Roman" w:hAnsi="Times New Roman" w:cs="Times New Roman"/>
          <w:color w:val="000000"/>
        </w:rPr>
        <w:t>L</w:t>
      </w:r>
      <w:r w:rsidRPr="00E72E11">
        <w:rPr>
          <w:rFonts w:ascii="Times New Roman" w:hAnsi="Times New Roman" w:cs="Times New Roman"/>
          <w:color w:val="000000"/>
          <w:lang w:val="ru-RU"/>
        </w:rPr>
        <w:t xml:space="preserve"> 206/7, 22.07.1992) и Директива 79/409/ ЕИО на Съвета от 2 април 1979 година относно опазването на дивите птици (ОВ </w:t>
      </w:r>
      <w:r w:rsidRPr="00EC7B1A">
        <w:rPr>
          <w:rFonts w:ascii="Times New Roman" w:hAnsi="Times New Roman" w:cs="Times New Roman"/>
          <w:color w:val="000000"/>
        </w:rPr>
        <w:t>L</w:t>
      </w:r>
      <w:r w:rsidRPr="00E72E11">
        <w:rPr>
          <w:rFonts w:ascii="Times New Roman" w:hAnsi="Times New Roman" w:cs="Times New Roman"/>
          <w:color w:val="000000"/>
          <w:lang w:val="ru-RU"/>
        </w:rPr>
        <w:t xml:space="preserve"> 103, 25.4.1979), с които се създава Европейската екологична мрежа Натура 2000. През 2010 г. са приети от МОСВ и МЗХ/ИАГ разработените „Режими за стопанисване на гори в Натура 2000”.</w:t>
      </w:r>
    </w:p>
    <w:p w14:paraId="2192639D" w14:textId="77777777" w:rsidR="00E72E11" w:rsidRPr="00E72E11" w:rsidRDefault="00E72E11" w:rsidP="00833F7A">
      <w:pPr>
        <w:autoSpaceDE w:val="0"/>
        <w:autoSpaceDN w:val="0"/>
        <w:adjustRightInd w:val="0"/>
        <w:spacing w:before="120" w:after="120" w:line="264" w:lineRule="auto"/>
        <w:jc w:val="both"/>
        <w:rPr>
          <w:rFonts w:ascii="Times New Roman" w:hAnsi="Times New Roman" w:cs="Times New Roman"/>
          <w:color w:val="000000"/>
          <w:lang w:val="ru-RU"/>
        </w:rPr>
      </w:pPr>
      <w:r w:rsidRPr="00E72E11">
        <w:rPr>
          <w:rFonts w:ascii="Times New Roman" w:hAnsi="Times New Roman" w:cs="Times New Roman"/>
          <w:b/>
          <w:bCs/>
          <w:color w:val="000000"/>
          <w:lang w:val="ru-RU"/>
        </w:rPr>
        <w:t xml:space="preserve">Защитни гори – почва, вода и други екосистемни функции </w:t>
      </w:r>
    </w:p>
    <w:p w14:paraId="08044A64" w14:textId="77777777" w:rsidR="00E72E11" w:rsidRPr="00E72E11" w:rsidRDefault="00E72E11" w:rsidP="00833F7A">
      <w:pPr>
        <w:autoSpaceDE w:val="0"/>
        <w:autoSpaceDN w:val="0"/>
        <w:adjustRightInd w:val="0"/>
        <w:spacing w:before="120" w:after="120" w:line="264" w:lineRule="auto"/>
        <w:jc w:val="both"/>
        <w:rPr>
          <w:rFonts w:ascii="Times New Roman" w:hAnsi="Times New Roman" w:cs="Times New Roman"/>
          <w:color w:val="000000"/>
          <w:lang w:val="ru-RU"/>
        </w:rPr>
      </w:pPr>
      <w:r w:rsidRPr="00E72E11">
        <w:rPr>
          <w:rFonts w:ascii="Times New Roman" w:hAnsi="Times New Roman" w:cs="Times New Roman"/>
          <w:color w:val="000000"/>
          <w:lang w:val="ru-RU"/>
        </w:rPr>
        <w:t xml:space="preserve">По данни на ИАГ за 2010 г. общата площ на защитните гори е 518 667 ха, което е 12,5% от общата площ на горските територии в България. В сравнение с 2005 г. общата площ на защитните гори е намаляла с 27 444 ха. Намалението на площта на противоерозионните гори с 25 849 ха и на водохранните гори с 2 293 ха е в резултат от причисляване на част от тези горски териториии към други, с по-строг консервационен режим. Площта на мелиоративните гори се увеличава с 698 ха (табл. 7). </w:t>
      </w:r>
    </w:p>
    <w:p w14:paraId="27A69554" w14:textId="77777777" w:rsidR="00E72E11" w:rsidRPr="00E72E11" w:rsidRDefault="00E72E11" w:rsidP="00833F7A">
      <w:pPr>
        <w:spacing w:before="120" w:after="120" w:line="264" w:lineRule="auto"/>
        <w:jc w:val="both"/>
        <w:rPr>
          <w:rFonts w:ascii="Times New Roman" w:hAnsi="Times New Roman" w:cs="Times New Roman"/>
          <w:color w:val="000000"/>
          <w:lang w:val="ru-RU"/>
        </w:rPr>
      </w:pPr>
      <w:r w:rsidRPr="00E72E11">
        <w:rPr>
          <w:rFonts w:ascii="Times New Roman" w:hAnsi="Times New Roman" w:cs="Times New Roman"/>
          <w:color w:val="000000"/>
          <w:lang w:val="ru-RU"/>
        </w:rPr>
        <w:t>През 2006 - 2011 г. в защитните гори са залесени 702,5 ха с противоерозионна цел в унищожени от пожари и други природни бедствия гори и по бреговете на водни течения.</w:t>
      </w:r>
    </w:p>
    <w:p w14:paraId="3CBB776E" w14:textId="77777777" w:rsidR="00E72E11" w:rsidRPr="00E72E11" w:rsidRDefault="00E72E11" w:rsidP="00833F7A">
      <w:pPr>
        <w:spacing w:before="120" w:after="120" w:line="264" w:lineRule="auto"/>
        <w:jc w:val="both"/>
        <w:rPr>
          <w:rStyle w:val="jlqj4b"/>
          <w:rFonts w:ascii="Times New Roman" w:hAnsi="Times New Roman" w:cs="Times New Roman"/>
          <w:lang w:val="ru-RU"/>
        </w:rPr>
      </w:pPr>
      <w:r w:rsidRPr="00E72E11">
        <w:rPr>
          <w:rStyle w:val="jlqj4b"/>
          <w:rFonts w:ascii="Times New Roman" w:hAnsi="Times New Roman" w:cs="Times New Roman"/>
          <w:lang w:val="ru-RU"/>
        </w:rPr>
        <w:t xml:space="preserve">Използването и управлението на горските ресурси варират значително в Европа и зависи от социални и икономически условия в страната, история, традиции и държавни политики както в горските </w:t>
      </w:r>
      <w:r w:rsidRPr="00E72E11">
        <w:rPr>
          <w:rStyle w:val="jlqj4b"/>
          <w:rFonts w:ascii="Times New Roman" w:hAnsi="Times New Roman" w:cs="Times New Roman"/>
          <w:lang w:val="ru-RU"/>
        </w:rPr>
        <w:lastRenderedPageBreak/>
        <w:t>екосистеми, така и извън тях. Европейските гори отразяват това разнообразие от икономически, социални и екологични условия в региона</w:t>
      </w:r>
    </w:p>
    <w:p w14:paraId="7EE18E79" w14:textId="2301FFA3" w:rsidR="00E72E11" w:rsidRPr="00E72E11" w:rsidRDefault="00E72E11" w:rsidP="00833F7A">
      <w:pPr>
        <w:spacing w:before="120" w:after="120" w:line="264" w:lineRule="auto"/>
        <w:jc w:val="both"/>
        <w:rPr>
          <w:rStyle w:val="jlqj4b"/>
          <w:rFonts w:ascii="Times New Roman" w:hAnsi="Times New Roman" w:cs="Times New Roman"/>
          <w:lang w:val="ru-RU"/>
        </w:rPr>
      </w:pPr>
      <w:r w:rsidRPr="00E72E11">
        <w:rPr>
          <w:rStyle w:val="jlqj4b"/>
          <w:rFonts w:ascii="Times New Roman" w:hAnsi="Times New Roman" w:cs="Times New Roman"/>
          <w:lang w:val="ru-RU"/>
        </w:rPr>
        <w:t xml:space="preserve">Горските площи на ЕС и други залесени земи нарастват през последните десетилетия и обхващат около 45% от земята в ЕС. Въпреки това горските екосистеми са под нарастващ натиск в резултат на изменението на климата, което утежнява други ключови двигатели на натиск като вредители, болести, екстремни метеорологични явления и горски пожари. Натиск има и от обезлюдяването на селските райони, липсата на управление и фрагментация поради промени в земеползването, нарастваща интензивност на управлението поради нарастващото търсене на дървесина, горски продукти и енергия, развитие на инфраструктурата, урбанизация и вземане на земя. Неустойчивите практики трябва да бъдат предотвратени или коригирани. Горите и горският сектор трябва да допринесат за модерна, неутрална по отношение на климата конкурентна икономика с ефективно използване на ресурсите, запазени селски райони и да спомогнат за поддържането на поминък на селско население и да се запазят природата и културното наследството. Общата селскостопанска политика играе ключова роля в това. Осигуряването на здравето и устойчивостта на съществуващи и нови гори е от решаващо значение за тяхната ефективна подкрепа за всички тези екологични, социални и икономически функции и услуги. През май 2020 г. Комисията публикува стратегия за биологичното разнообразие за 2030 г. с цел да постави биологичното разнообразие в ЕС по пътя към възстановяване до 2030 г. </w:t>
      </w:r>
    </w:p>
    <w:p w14:paraId="2C42C44C" w14:textId="5E97ACD2" w:rsidR="00E72E11" w:rsidRPr="00DD0D06" w:rsidRDefault="002A02CD" w:rsidP="00DD0D06">
      <w:pPr>
        <w:pStyle w:val="Caption"/>
        <w:rPr>
          <w:rStyle w:val="jlqj4b"/>
          <w:rFonts w:ascii="Times New Roman" w:hAnsi="Times New Roman"/>
          <w:color w:val="auto"/>
          <w:sz w:val="22"/>
          <w:szCs w:val="22"/>
          <w:lang w:val="ru-RU"/>
        </w:rPr>
      </w:pPr>
      <w:bookmarkStart w:id="26" w:name="_Toc71529807"/>
      <w:bookmarkStart w:id="27" w:name="_Toc73233391"/>
      <w:r>
        <w:rPr>
          <w:rStyle w:val="jlqj4b"/>
          <w:rFonts w:ascii="Times New Roman" w:hAnsi="Times New Roman" w:cs="Times New Roman"/>
          <w:iCs w:val="0"/>
          <w:color w:val="auto"/>
          <w:sz w:val="22"/>
          <w:szCs w:val="22"/>
          <w:lang w:val="ru-RU"/>
        </w:rPr>
        <w:t>Фигура</w:t>
      </w:r>
      <w:r w:rsidR="00DD0D06" w:rsidRPr="00DD0D06">
        <w:rPr>
          <w:rStyle w:val="jlqj4b"/>
          <w:rFonts w:ascii="Times New Roman" w:hAnsi="Times New Roman" w:cs="Times New Roman"/>
          <w:iCs w:val="0"/>
          <w:color w:val="auto"/>
          <w:sz w:val="22"/>
          <w:szCs w:val="22"/>
          <w:lang w:val="ru-RU"/>
        </w:rPr>
        <w:t xml:space="preserve"> </w:t>
      </w:r>
      <w:r>
        <w:rPr>
          <w:rStyle w:val="jlqj4b"/>
          <w:rFonts w:ascii="Times New Roman" w:hAnsi="Times New Roman" w:cs="Times New Roman"/>
          <w:iCs w:val="0"/>
          <w:color w:val="auto"/>
          <w:sz w:val="22"/>
          <w:szCs w:val="22"/>
          <w:lang w:val="ru-RU"/>
        </w:rPr>
        <w:fldChar w:fldCharType="begin"/>
      </w:r>
      <w:r>
        <w:rPr>
          <w:rStyle w:val="jlqj4b"/>
          <w:rFonts w:ascii="Times New Roman" w:hAnsi="Times New Roman" w:cs="Times New Roman"/>
          <w:iCs w:val="0"/>
          <w:color w:val="auto"/>
          <w:sz w:val="22"/>
          <w:szCs w:val="22"/>
          <w:lang w:val="ru-RU"/>
        </w:rPr>
        <w:instrText xml:space="preserve"> SEQ Фигура \* ARABIC </w:instrText>
      </w:r>
      <w:r>
        <w:rPr>
          <w:rStyle w:val="jlqj4b"/>
          <w:rFonts w:ascii="Times New Roman" w:hAnsi="Times New Roman" w:cs="Times New Roman"/>
          <w:iCs w:val="0"/>
          <w:color w:val="auto"/>
          <w:sz w:val="22"/>
          <w:szCs w:val="22"/>
          <w:lang w:val="ru-RU"/>
        </w:rPr>
        <w:fldChar w:fldCharType="separate"/>
      </w:r>
      <w:r w:rsidR="001912ED">
        <w:rPr>
          <w:rStyle w:val="jlqj4b"/>
          <w:rFonts w:ascii="Times New Roman" w:hAnsi="Times New Roman" w:cs="Times New Roman"/>
          <w:iCs w:val="0"/>
          <w:noProof/>
          <w:color w:val="auto"/>
          <w:sz w:val="22"/>
          <w:szCs w:val="22"/>
          <w:lang w:val="ru-RU"/>
        </w:rPr>
        <w:t>10</w:t>
      </w:r>
      <w:r>
        <w:rPr>
          <w:rStyle w:val="jlqj4b"/>
          <w:rFonts w:ascii="Times New Roman" w:hAnsi="Times New Roman" w:cs="Times New Roman"/>
          <w:iCs w:val="0"/>
          <w:color w:val="auto"/>
          <w:sz w:val="22"/>
          <w:szCs w:val="22"/>
          <w:lang w:val="ru-RU"/>
        </w:rPr>
        <w:fldChar w:fldCharType="end"/>
      </w:r>
      <w:r w:rsidR="00E72E11" w:rsidRPr="00DD0D06">
        <w:rPr>
          <w:rStyle w:val="jlqj4b"/>
          <w:rFonts w:ascii="Times New Roman" w:hAnsi="Times New Roman"/>
          <w:iCs w:val="0"/>
          <w:color w:val="auto"/>
          <w:sz w:val="22"/>
          <w:szCs w:val="22"/>
          <w:lang w:val="ru-RU"/>
        </w:rPr>
        <w:t xml:space="preserve"> Тенденции и </w:t>
      </w:r>
      <w:proofErr w:type="spellStart"/>
      <w:r w:rsidR="00E72E11" w:rsidRPr="00DD0D06">
        <w:rPr>
          <w:rStyle w:val="jlqj4b"/>
          <w:rFonts w:ascii="Times New Roman" w:hAnsi="Times New Roman"/>
          <w:iCs w:val="0"/>
          <w:color w:val="auto"/>
          <w:sz w:val="22"/>
          <w:szCs w:val="22"/>
          <w:lang w:val="ru-RU"/>
        </w:rPr>
        <w:t>перспективи</w:t>
      </w:r>
      <w:proofErr w:type="spellEnd"/>
      <w:r w:rsidR="00E72E11" w:rsidRPr="00DD0D06">
        <w:rPr>
          <w:rStyle w:val="jlqj4b"/>
          <w:rFonts w:ascii="Times New Roman" w:hAnsi="Times New Roman"/>
          <w:iCs w:val="0"/>
          <w:color w:val="auto"/>
          <w:sz w:val="22"/>
          <w:szCs w:val="22"/>
          <w:lang w:val="ru-RU"/>
        </w:rPr>
        <w:t xml:space="preserve">, </w:t>
      </w:r>
      <w:proofErr w:type="spellStart"/>
      <w:r w:rsidR="00E72E11" w:rsidRPr="00DD0D06">
        <w:rPr>
          <w:rStyle w:val="jlqj4b"/>
          <w:rFonts w:ascii="Times New Roman" w:hAnsi="Times New Roman"/>
          <w:iCs w:val="0"/>
          <w:color w:val="auto"/>
          <w:sz w:val="22"/>
          <w:szCs w:val="22"/>
          <w:lang w:val="ru-RU"/>
        </w:rPr>
        <w:t>свързани</w:t>
      </w:r>
      <w:proofErr w:type="spellEnd"/>
      <w:r w:rsidR="00E72E11" w:rsidRPr="00DD0D06">
        <w:rPr>
          <w:rStyle w:val="jlqj4b"/>
          <w:rFonts w:ascii="Times New Roman" w:hAnsi="Times New Roman"/>
          <w:iCs w:val="0"/>
          <w:color w:val="auto"/>
          <w:sz w:val="22"/>
          <w:szCs w:val="22"/>
          <w:lang w:val="ru-RU"/>
        </w:rPr>
        <w:t xml:space="preserve"> с </w:t>
      </w:r>
      <w:proofErr w:type="spellStart"/>
      <w:r w:rsidR="00E72E11" w:rsidRPr="00DD0D06">
        <w:rPr>
          <w:rStyle w:val="jlqj4b"/>
          <w:rFonts w:ascii="Times New Roman" w:hAnsi="Times New Roman"/>
          <w:iCs w:val="0"/>
          <w:color w:val="auto"/>
          <w:sz w:val="22"/>
          <w:szCs w:val="22"/>
          <w:lang w:val="ru-RU"/>
        </w:rPr>
        <w:t>горския</w:t>
      </w:r>
      <w:proofErr w:type="spellEnd"/>
      <w:r w:rsidR="00E72E11" w:rsidRPr="00DD0D06">
        <w:rPr>
          <w:rStyle w:val="jlqj4b"/>
          <w:rFonts w:ascii="Times New Roman" w:hAnsi="Times New Roman"/>
          <w:iCs w:val="0"/>
          <w:color w:val="auto"/>
          <w:sz w:val="22"/>
          <w:szCs w:val="22"/>
          <w:lang w:val="ru-RU"/>
        </w:rPr>
        <w:t xml:space="preserve"> сектор, ЕС</w:t>
      </w:r>
      <w:bookmarkEnd w:id="26"/>
      <w:bookmarkEnd w:id="27"/>
    </w:p>
    <w:tbl>
      <w:tblPr>
        <w:tblStyle w:val="TableGrid"/>
        <w:tblW w:w="9535" w:type="dxa"/>
        <w:tblLook w:val="04A0" w:firstRow="1" w:lastRow="0" w:firstColumn="1" w:lastColumn="0" w:noHBand="0" w:noVBand="1"/>
      </w:tblPr>
      <w:tblGrid>
        <w:gridCol w:w="3116"/>
        <w:gridCol w:w="3117"/>
        <w:gridCol w:w="3302"/>
      </w:tblGrid>
      <w:tr w:rsidR="00E72E11" w:rsidRPr="00EC7B1A" w14:paraId="31C5C4E5" w14:textId="77777777" w:rsidTr="0095109F">
        <w:trPr>
          <w:trHeight w:val="144"/>
        </w:trPr>
        <w:tc>
          <w:tcPr>
            <w:tcW w:w="3116" w:type="dxa"/>
            <w:vMerge w:val="restart"/>
          </w:tcPr>
          <w:p w14:paraId="18716131" w14:textId="77777777" w:rsidR="00E72E11" w:rsidRPr="00EC7B1A" w:rsidRDefault="00E72E11" w:rsidP="0095109F">
            <w:pPr>
              <w:spacing w:before="120" w:after="120" w:line="264" w:lineRule="auto"/>
              <w:jc w:val="both"/>
              <w:rPr>
                <w:rFonts w:ascii="Times New Roman" w:hAnsi="Times New Roman" w:cs="Times New Roman"/>
                <w:sz w:val="20"/>
                <w:szCs w:val="20"/>
              </w:rPr>
            </w:pPr>
            <w:proofErr w:type="spellStart"/>
            <w:r w:rsidRPr="00EC7B1A">
              <w:rPr>
                <w:rFonts w:ascii="Times New Roman" w:hAnsi="Times New Roman" w:cs="Times New Roman"/>
                <w:sz w:val="20"/>
                <w:szCs w:val="20"/>
              </w:rPr>
              <w:t>Област</w:t>
            </w:r>
            <w:proofErr w:type="spellEnd"/>
          </w:p>
        </w:tc>
        <w:tc>
          <w:tcPr>
            <w:tcW w:w="6419" w:type="dxa"/>
            <w:gridSpan w:val="2"/>
          </w:tcPr>
          <w:p w14:paraId="50AA5683" w14:textId="77777777" w:rsidR="00E72E11" w:rsidRPr="00EC7B1A" w:rsidRDefault="00E72E11" w:rsidP="0095109F">
            <w:pPr>
              <w:spacing w:before="120" w:after="120" w:line="264" w:lineRule="auto"/>
              <w:jc w:val="both"/>
              <w:rPr>
                <w:rFonts w:ascii="Times New Roman" w:hAnsi="Times New Roman" w:cs="Times New Roman"/>
                <w:sz w:val="20"/>
                <w:szCs w:val="20"/>
              </w:rPr>
            </w:pPr>
            <w:proofErr w:type="spellStart"/>
            <w:r w:rsidRPr="00EC7B1A">
              <w:rPr>
                <w:rFonts w:ascii="Times New Roman" w:hAnsi="Times New Roman" w:cs="Times New Roman"/>
                <w:sz w:val="20"/>
                <w:szCs w:val="20"/>
              </w:rPr>
              <w:t>Настоящи</w:t>
            </w:r>
            <w:proofErr w:type="spellEnd"/>
            <w:r w:rsidRPr="00EC7B1A">
              <w:rPr>
                <w:rFonts w:ascii="Times New Roman" w:hAnsi="Times New Roman" w:cs="Times New Roman"/>
                <w:sz w:val="20"/>
                <w:szCs w:val="20"/>
              </w:rPr>
              <w:t xml:space="preserve"> </w:t>
            </w:r>
            <w:proofErr w:type="spellStart"/>
            <w:r w:rsidRPr="00EC7B1A">
              <w:rPr>
                <w:rFonts w:ascii="Times New Roman" w:hAnsi="Times New Roman" w:cs="Times New Roman"/>
                <w:sz w:val="20"/>
                <w:szCs w:val="20"/>
              </w:rPr>
              <w:t>тенденции</w:t>
            </w:r>
            <w:proofErr w:type="spellEnd"/>
            <w:r w:rsidRPr="00EC7B1A">
              <w:rPr>
                <w:rFonts w:ascii="Times New Roman" w:hAnsi="Times New Roman" w:cs="Times New Roman"/>
                <w:sz w:val="20"/>
                <w:szCs w:val="20"/>
              </w:rPr>
              <w:t xml:space="preserve"> и </w:t>
            </w:r>
            <w:proofErr w:type="spellStart"/>
            <w:r w:rsidRPr="00EC7B1A">
              <w:rPr>
                <w:rFonts w:ascii="Times New Roman" w:hAnsi="Times New Roman" w:cs="Times New Roman"/>
                <w:sz w:val="20"/>
                <w:szCs w:val="20"/>
              </w:rPr>
              <w:t>перспективи</w:t>
            </w:r>
            <w:proofErr w:type="spellEnd"/>
          </w:p>
        </w:tc>
      </w:tr>
      <w:tr w:rsidR="00E72E11" w:rsidRPr="00EC7B1A" w14:paraId="7B3CAAF5" w14:textId="77777777" w:rsidTr="0095109F">
        <w:trPr>
          <w:trHeight w:val="144"/>
        </w:trPr>
        <w:tc>
          <w:tcPr>
            <w:tcW w:w="3116" w:type="dxa"/>
            <w:vMerge/>
          </w:tcPr>
          <w:p w14:paraId="0B1F4ED9" w14:textId="77777777" w:rsidR="00E72E11" w:rsidRPr="00EC7B1A" w:rsidRDefault="00E72E11" w:rsidP="0095109F">
            <w:pPr>
              <w:spacing w:before="120" w:after="120" w:line="264" w:lineRule="auto"/>
              <w:jc w:val="both"/>
              <w:rPr>
                <w:rFonts w:ascii="Times New Roman" w:hAnsi="Times New Roman" w:cs="Times New Roman"/>
                <w:sz w:val="20"/>
                <w:szCs w:val="20"/>
              </w:rPr>
            </w:pPr>
          </w:p>
        </w:tc>
        <w:tc>
          <w:tcPr>
            <w:tcW w:w="3117" w:type="dxa"/>
          </w:tcPr>
          <w:p w14:paraId="4B20A383" w14:textId="77777777" w:rsidR="00E72E11" w:rsidRPr="00EC7B1A" w:rsidRDefault="00E72E11" w:rsidP="0095109F">
            <w:pPr>
              <w:spacing w:before="120" w:after="120" w:line="264" w:lineRule="auto"/>
              <w:jc w:val="both"/>
              <w:rPr>
                <w:rFonts w:ascii="Times New Roman" w:hAnsi="Times New Roman" w:cs="Times New Roman"/>
                <w:sz w:val="20"/>
                <w:szCs w:val="20"/>
              </w:rPr>
            </w:pPr>
            <w:r w:rsidRPr="00EC7B1A">
              <w:rPr>
                <w:rFonts w:ascii="Times New Roman" w:hAnsi="Times New Roman" w:cs="Times New Roman"/>
                <w:sz w:val="20"/>
                <w:szCs w:val="20"/>
              </w:rPr>
              <w:t>Тенденции през последните 10 – 15 години</w:t>
            </w:r>
          </w:p>
        </w:tc>
        <w:tc>
          <w:tcPr>
            <w:tcW w:w="3302" w:type="dxa"/>
          </w:tcPr>
          <w:p w14:paraId="3E2DB9C6" w14:textId="77777777" w:rsidR="00E72E11" w:rsidRPr="00EC7B1A" w:rsidRDefault="00E72E11" w:rsidP="0095109F">
            <w:pPr>
              <w:spacing w:before="120" w:after="120" w:line="264" w:lineRule="auto"/>
              <w:jc w:val="both"/>
              <w:rPr>
                <w:rFonts w:ascii="Times New Roman" w:hAnsi="Times New Roman" w:cs="Times New Roman"/>
                <w:sz w:val="20"/>
                <w:szCs w:val="20"/>
              </w:rPr>
            </w:pPr>
            <w:proofErr w:type="spellStart"/>
            <w:r w:rsidRPr="00EC7B1A">
              <w:rPr>
                <w:rFonts w:ascii="Times New Roman" w:hAnsi="Times New Roman" w:cs="Times New Roman"/>
                <w:sz w:val="20"/>
                <w:szCs w:val="20"/>
              </w:rPr>
              <w:t>Перспективи</w:t>
            </w:r>
            <w:proofErr w:type="spellEnd"/>
            <w:r w:rsidRPr="00EC7B1A">
              <w:rPr>
                <w:rFonts w:ascii="Times New Roman" w:hAnsi="Times New Roman" w:cs="Times New Roman"/>
                <w:sz w:val="20"/>
                <w:szCs w:val="20"/>
              </w:rPr>
              <w:t xml:space="preserve"> </w:t>
            </w:r>
            <w:proofErr w:type="spellStart"/>
            <w:r w:rsidRPr="00EC7B1A">
              <w:rPr>
                <w:rFonts w:ascii="Times New Roman" w:hAnsi="Times New Roman" w:cs="Times New Roman"/>
                <w:sz w:val="20"/>
                <w:szCs w:val="20"/>
              </w:rPr>
              <w:t>до</w:t>
            </w:r>
            <w:proofErr w:type="spellEnd"/>
            <w:r w:rsidRPr="00EC7B1A">
              <w:rPr>
                <w:rFonts w:ascii="Times New Roman" w:hAnsi="Times New Roman" w:cs="Times New Roman"/>
                <w:sz w:val="20"/>
                <w:szCs w:val="20"/>
              </w:rPr>
              <w:t xml:space="preserve"> 2030 г.</w:t>
            </w:r>
          </w:p>
        </w:tc>
      </w:tr>
      <w:tr w:rsidR="00E72E11" w:rsidRPr="00EC7B1A" w14:paraId="56E2F390" w14:textId="77777777" w:rsidTr="0095109F">
        <w:trPr>
          <w:trHeight w:val="144"/>
        </w:trPr>
        <w:tc>
          <w:tcPr>
            <w:tcW w:w="3116" w:type="dxa"/>
          </w:tcPr>
          <w:p w14:paraId="61776486" w14:textId="77777777" w:rsidR="00E72E11" w:rsidRPr="00EC7B1A" w:rsidRDefault="00E72E11" w:rsidP="0095109F">
            <w:pPr>
              <w:spacing w:before="120" w:after="120" w:line="264" w:lineRule="auto"/>
              <w:jc w:val="both"/>
              <w:rPr>
                <w:rFonts w:ascii="Times New Roman" w:hAnsi="Times New Roman" w:cs="Times New Roman"/>
                <w:sz w:val="20"/>
                <w:szCs w:val="20"/>
              </w:rPr>
            </w:pPr>
            <w:proofErr w:type="spellStart"/>
            <w:r w:rsidRPr="00EC7B1A">
              <w:rPr>
                <w:rFonts w:ascii="Times New Roman" w:hAnsi="Times New Roman" w:cs="Times New Roman"/>
              </w:rPr>
              <w:t>Горски</w:t>
            </w:r>
            <w:proofErr w:type="spellEnd"/>
            <w:r w:rsidRPr="00EC7B1A">
              <w:rPr>
                <w:rFonts w:ascii="Times New Roman" w:hAnsi="Times New Roman" w:cs="Times New Roman"/>
              </w:rPr>
              <w:t xml:space="preserve"> </w:t>
            </w:r>
            <w:proofErr w:type="spellStart"/>
            <w:r w:rsidRPr="00EC7B1A">
              <w:rPr>
                <w:rFonts w:ascii="Times New Roman" w:hAnsi="Times New Roman" w:cs="Times New Roman"/>
              </w:rPr>
              <w:t>сектор</w:t>
            </w:r>
            <w:proofErr w:type="spellEnd"/>
          </w:p>
        </w:tc>
        <w:tc>
          <w:tcPr>
            <w:tcW w:w="3117" w:type="dxa"/>
          </w:tcPr>
          <w:p w14:paraId="3C585BB2" w14:textId="77777777" w:rsidR="00E72E11" w:rsidRPr="00EC7B1A" w:rsidRDefault="00E72E11" w:rsidP="0095109F">
            <w:pPr>
              <w:spacing w:before="120" w:after="120" w:line="264" w:lineRule="auto"/>
              <w:ind w:left="280"/>
              <w:jc w:val="both"/>
              <w:rPr>
                <w:rFonts w:ascii="Times New Roman" w:hAnsi="Times New Roman" w:cs="Times New Roman"/>
                <w:sz w:val="17"/>
                <w:szCs w:val="17"/>
              </w:rPr>
            </w:pPr>
            <w:r w:rsidRPr="00EC7B1A">
              <w:rPr>
                <w:rFonts w:ascii="Times New Roman" w:hAnsi="Times New Roman" w:cs="Times New Roman"/>
                <w:noProof/>
                <w:lang w:val="en-GB" w:eastAsia="en-GB"/>
              </w:rPr>
              <mc:AlternateContent>
                <mc:Choice Requires="wps">
                  <w:drawing>
                    <wp:anchor distT="0" distB="0" distL="114300" distR="114300" simplePos="0" relativeHeight="251661312" behindDoc="0" locked="0" layoutInCell="1" allowOverlap="1" wp14:anchorId="3492075C" wp14:editId="613133A7">
                      <wp:simplePos x="0" y="0"/>
                      <wp:positionH relativeFrom="column">
                        <wp:posOffset>-95250</wp:posOffset>
                      </wp:positionH>
                      <wp:positionV relativeFrom="paragraph">
                        <wp:posOffset>172085</wp:posOffset>
                      </wp:positionV>
                      <wp:extent cx="310515" cy="159385"/>
                      <wp:effectExtent l="0" t="635" r="12700" b="12700"/>
                      <wp:wrapNone/>
                      <wp:docPr id="217" name="Rectangle 217"/>
                      <wp:cNvGraphicFramePr/>
                      <a:graphic xmlns:a="http://schemas.openxmlformats.org/drawingml/2006/main">
                        <a:graphicData uri="http://schemas.microsoft.com/office/word/2010/wordprocessingShape">
                          <wps:wsp>
                            <wps:cNvSpPr/>
                            <wps:spPr>
                              <a:xfrm rot="5400000">
                                <a:off x="0" y="0"/>
                                <a:ext cx="310515" cy="159385"/>
                              </a:xfrm>
                              <a:prstGeom prst="rect">
                                <a:avLst/>
                              </a:prstGeom>
                              <a:solidFill>
                                <a:srgbClr val="FF0000"/>
                              </a:solidFill>
                              <a:ln>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A574FF" id="Rectangle 217" o:spid="_x0000_s1026" style="position:absolute;margin-left:-7.5pt;margin-top:13.55pt;width:24.45pt;height:12.55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" fillcolor="red" strokecolor="#ffd966 [1943]" strokeweight="1pt"/>
                  </w:pict>
                </mc:Fallback>
              </mc:AlternateContent>
            </w:r>
            <w:r w:rsidRPr="00EC7B1A">
              <w:rPr>
                <w:rFonts w:ascii="Times New Roman" w:hAnsi="Times New Roman" w:cs="Times New Roman"/>
                <w:noProof/>
                <w:lang w:val="en-GB" w:eastAsia="en-GB"/>
              </w:rPr>
              <mc:AlternateContent>
                <mc:Choice Requires="wps">
                  <w:drawing>
                    <wp:anchor distT="0" distB="0" distL="114300" distR="114300" simplePos="0" relativeHeight="251659264" behindDoc="0" locked="0" layoutInCell="1" allowOverlap="1" wp14:anchorId="379788B3" wp14:editId="4B641E9B">
                      <wp:simplePos x="0" y="0"/>
                      <wp:positionH relativeFrom="column">
                        <wp:posOffset>1886585</wp:posOffset>
                      </wp:positionH>
                      <wp:positionV relativeFrom="paragraph">
                        <wp:posOffset>93345</wp:posOffset>
                      </wp:positionV>
                      <wp:extent cx="310515" cy="159385"/>
                      <wp:effectExtent l="0" t="635" r="12700" b="12700"/>
                      <wp:wrapNone/>
                      <wp:docPr id="218" name="Rectangle 218"/>
                      <wp:cNvGraphicFramePr/>
                      <a:graphic xmlns:a="http://schemas.openxmlformats.org/drawingml/2006/main">
                        <a:graphicData uri="http://schemas.microsoft.com/office/word/2010/wordprocessingShape">
                          <wps:wsp>
                            <wps:cNvSpPr/>
                            <wps:spPr>
                              <a:xfrm rot="5400000">
                                <a:off x="0" y="0"/>
                                <a:ext cx="310515" cy="159385"/>
                              </a:xfrm>
                              <a:prstGeom prst="rect">
                                <a:avLst/>
                              </a:prstGeom>
                              <a:solidFill>
                                <a:srgbClr val="FF0000"/>
                              </a:solidFill>
                              <a:ln>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41B0DF" id="Rectangle 218" o:spid="_x0000_s1026" style="position:absolute;margin-left:148.55pt;margin-top:7.35pt;width:24.45pt;height:12.5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" fillcolor="red" strokecolor="#ffd966 [1943]" strokeweight="1pt"/>
                  </w:pict>
                </mc:Fallback>
              </mc:AlternateContent>
            </w:r>
            <w:proofErr w:type="spellStart"/>
            <w:r w:rsidRPr="00EC7B1A">
              <w:rPr>
                <w:rFonts w:ascii="Times New Roman" w:hAnsi="Times New Roman" w:cs="Times New Roman"/>
                <w:sz w:val="17"/>
                <w:szCs w:val="17"/>
              </w:rPr>
              <w:t>Доминират</w:t>
            </w:r>
            <w:proofErr w:type="spellEnd"/>
            <w:r w:rsidRPr="00EC7B1A">
              <w:rPr>
                <w:rFonts w:ascii="Times New Roman" w:hAnsi="Times New Roman" w:cs="Times New Roman"/>
                <w:sz w:val="17"/>
                <w:szCs w:val="17"/>
              </w:rPr>
              <w:t xml:space="preserve"> </w:t>
            </w:r>
            <w:proofErr w:type="spellStart"/>
            <w:r w:rsidRPr="00EC7B1A">
              <w:rPr>
                <w:rFonts w:ascii="Times New Roman" w:hAnsi="Times New Roman" w:cs="Times New Roman"/>
                <w:sz w:val="17"/>
                <w:szCs w:val="17"/>
              </w:rPr>
              <w:t>тенденции</w:t>
            </w:r>
            <w:proofErr w:type="spellEnd"/>
            <w:r w:rsidRPr="00EC7B1A">
              <w:rPr>
                <w:rFonts w:ascii="Times New Roman" w:hAnsi="Times New Roman" w:cs="Times New Roman"/>
                <w:sz w:val="17"/>
                <w:szCs w:val="17"/>
              </w:rPr>
              <w:t xml:space="preserve"> </w:t>
            </w:r>
            <w:proofErr w:type="spellStart"/>
            <w:r w:rsidRPr="00EC7B1A">
              <w:rPr>
                <w:rFonts w:ascii="Times New Roman" w:hAnsi="Times New Roman" w:cs="Times New Roman"/>
                <w:sz w:val="17"/>
                <w:szCs w:val="17"/>
              </w:rPr>
              <w:t>към</w:t>
            </w:r>
            <w:proofErr w:type="spellEnd"/>
            <w:r w:rsidRPr="00EC7B1A">
              <w:rPr>
                <w:rFonts w:ascii="Times New Roman" w:hAnsi="Times New Roman" w:cs="Times New Roman"/>
                <w:sz w:val="17"/>
                <w:szCs w:val="17"/>
              </w:rPr>
              <w:t xml:space="preserve"> </w:t>
            </w:r>
            <w:proofErr w:type="spellStart"/>
            <w:r w:rsidRPr="00EC7B1A">
              <w:rPr>
                <w:rFonts w:ascii="Times New Roman" w:hAnsi="Times New Roman" w:cs="Times New Roman"/>
                <w:sz w:val="17"/>
                <w:szCs w:val="17"/>
              </w:rPr>
              <w:t>влошаване</w:t>
            </w:r>
            <w:proofErr w:type="spellEnd"/>
          </w:p>
        </w:tc>
        <w:tc>
          <w:tcPr>
            <w:tcW w:w="3302" w:type="dxa"/>
          </w:tcPr>
          <w:p w14:paraId="24C28E89" w14:textId="77777777" w:rsidR="00E72E11" w:rsidRPr="00EC7B1A" w:rsidRDefault="00E72E11" w:rsidP="0095109F">
            <w:pPr>
              <w:spacing w:before="120" w:after="120" w:line="264" w:lineRule="auto"/>
              <w:ind w:firstLine="310"/>
              <w:jc w:val="both"/>
              <w:rPr>
                <w:rFonts w:ascii="Times New Roman" w:hAnsi="Times New Roman" w:cs="Times New Roman"/>
                <w:sz w:val="20"/>
                <w:szCs w:val="20"/>
              </w:rPr>
            </w:pPr>
            <w:proofErr w:type="spellStart"/>
            <w:r w:rsidRPr="00EC7B1A">
              <w:rPr>
                <w:rFonts w:ascii="Times New Roman" w:hAnsi="Times New Roman" w:cs="Times New Roman"/>
                <w:sz w:val="17"/>
                <w:szCs w:val="17"/>
              </w:rPr>
              <w:t>Тенденции</w:t>
            </w:r>
            <w:proofErr w:type="spellEnd"/>
            <w:r w:rsidRPr="00EC7B1A">
              <w:rPr>
                <w:rFonts w:ascii="Times New Roman" w:hAnsi="Times New Roman" w:cs="Times New Roman"/>
                <w:sz w:val="17"/>
                <w:szCs w:val="17"/>
              </w:rPr>
              <w:t xml:space="preserve"> </w:t>
            </w:r>
            <w:proofErr w:type="spellStart"/>
            <w:r w:rsidRPr="00EC7B1A">
              <w:rPr>
                <w:rFonts w:ascii="Times New Roman" w:hAnsi="Times New Roman" w:cs="Times New Roman"/>
                <w:sz w:val="17"/>
                <w:szCs w:val="17"/>
              </w:rPr>
              <w:t>към</w:t>
            </w:r>
            <w:proofErr w:type="spellEnd"/>
            <w:r w:rsidRPr="00EC7B1A">
              <w:rPr>
                <w:rFonts w:ascii="Times New Roman" w:hAnsi="Times New Roman" w:cs="Times New Roman"/>
                <w:sz w:val="17"/>
                <w:szCs w:val="17"/>
              </w:rPr>
              <w:t xml:space="preserve"> </w:t>
            </w:r>
            <w:proofErr w:type="spellStart"/>
            <w:r w:rsidRPr="00EC7B1A">
              <w:rPr>
                <w:rFonts w:ascii="Times New Roman" w:hAnsi="Times New Roman" w:cs="Times New Roman"/>
                <w:sz w:val="17"/>
                <w:szCs w:val="17"/>
              </w:rPr>
              <w:t>влошаване</w:t>
            </w:r>
            <w:proofErr w:type="spellEnd"/>
          </w:p>
        </w:tc>
      </w:tr>
      <w:tr w:rsidR="00E72E11" w:rsidRPr="00EC7B1A" w14:paraId="5CD2CB21" w14:textId="77777777" w:rsidTr="0095109F">
        <w:trPr>
          <w:trHeight w:val="144"/>
        </w:trPr>
        <w:tc>
          <w:tcPr>
            <w:tcW w:w="3116" w:type="dxa"/>
          </w:tcPr>
          <w:p w14:paraId="5BA6B453" w14:textId="77777777" w:rsidR="00E72E11" w:rsidRPr="00EC7B1A" w:rsidRDefault="00E72E11" w:rsidP="0095109F">
            <w:pPr>
              <w:spacing w:before="120" w:after="120" w:line="264" w:lineRule="auto"/>
              <w:jc w:val="both"/>
              <w:rPr>
                <w:rFonts w:ascii="Times New Roman" w:hAnsi="Times New Roman" w:cs="Times New Roman"/>
                <w:sz w:val="20"/>
                <w:szCs w:val="20"/>
              </w:rPr>
            </w:pPr>
            <w:proofErr w:type="spellStart"/>
            <w:r w:rsidRPr="00EC7B1A">
              <w:rPr>
                <w:rFonts w:ascii="Times New Roman" w:hAnsi="Times New Roman" w:cs="Times New Roman"/>
              </w:rPr>
              <w:t>Екосистемни</w:t>
            </w:r>
            <w:proofErr w:type="spellEnd"/>
            <w:r w:rsidRPr="00EC7B1A">
              <w:rPr>
                <w:rFonts w:ascii="Times New Roman" w:hAnsi="Times New Roman" w:cs="Times New Roman"/>
              </w:rPr>
              <w:t xml:space="preserve"> </w:t>
            </w:r>
            <w:proofErr w:type="spellStart"/>
            <w:r w:rsidRPr="00EC7B1A">
              <w:rPr>
                <w:rFonts w:ascii="Times New Roman" w:hAnsi="Times New Roman" w:cs="Times New Roman"/>
              </w:rPr>
              <w:t>условия</w:t>
            </w:r>
            <w:proofErr w:type="spellEnd"/>
            <w:r w:rsidRPr="00EC7B1A">
              <w:rPr>
                <w:rFonts w:ascii="Times New Roman" w:hAnsi="Times New Roman" w:cs="Times New Roman"/>
              </w:rPr>
              <w:t xml:space="preserve"> и </w:t>
            </w:r>
            <w:proofErr w:type="spellStart"/>
            <w:r w:rsidRPr="00EC7B1A">
              <w:rPr>
                <w:rFonts w:ascii="Times New Roman" w:hAnsi="Times New Roman" w:cs="Times New Roman"/>
              </w:rPr>
              <w:t>услуги</w:t>
            </w:r>
            <w:proofErr w:type="spellEnd"/>
          </w:p>
        </w:tc>
        <w:tc>
          <w:tcPr>
            <w:tcW w:w="3117" w:type="dxa"/>
          </w:tcPr>
          <w:p w14:paraId="2560CC44" w14:textId="77777777" w:rsidR="00E72E11" w:rsidRPr="00EC7B1A" w:rsidRDefault="00E72E11" w:rsidP="0095109F">
            <w:pPr>
              <w:spacing w:before="120" w:after="120" w:line="264" w:lineRule="auto"/>
              <w:ind w:left="280"/>
              <w:jc w:val="both"/>
              <w:rPr>
                <w:rFonts w:ascii="Times New Roman" w:hAnsi="Times New Roman" w:cs="Times New Roman"/>
                <w:sz w:val="20"/>
                <w:szCs w:val="20"/>
              </w:rPr>
            </w:pPr>
            <w:r w:rsidRPr="00EC7B1A">
              <w:rPr>
                <w:rFonts w:ascii="Times New Roman" w:hAnsi="Times New Roman" w:cs="Times New Roman"/>
                <w:noProof/>
                <w:lang w:val="en-GB" w:eastAsia="en-GB"/>
              </w:rPr>
              <mc:AlternateContent>
                <mc:Choice Requires="wps">
                  <w:drawing>
                    <wp:anchor distT="0" distB="0" distL="114300" distR="114300" simplePos="0" relativeHeight="251662336" behindDoc="0" locked="0" layoutInCell="1" allowOverlap="1" wp14:anchorId="5AF70982" wp14:editId="52349AF7">
                      <wp:simplePos x="0" y="0"/>
                      <wp:positionH relativeFrom="column">
                        <wp:posOffset>-110490</wp:posOffset>
                      </wp:positionH>
                      <wp:positionV relativeFrom="paragraph">
                        <wp:posOffset>156210</wp:posOffset>
                      </wp:positionV>
                      <wp:extent cx="310515" cy="159385"/>
                      <wp:effectExtent l="0" t="635" r="12700" b="12700"/>
                      <wp:wrapNone/>
                      <wp:docPr id="219" name="Rectangle 219"/>
                      <wp:cNvGraphicFramePr/>
                      <a:graphic xmlns:a="http://schemas.openxmlformats.org/drawingml/2006/main">
                        <a:graphicData uri="http://schemas.microsoft.com/office/word/2010/wordprocessingShape">
                          <wps:wsp>
                            <wps:cNvSpPr/>
                            <wps:spPr>
                              <a:xfrm rot="5400000">
                                <a:off x="0" y="0"/>
                                <a:ext cx="310515" cy="159385"/>
                              </a:xfrm>
                              <a:prstGeom prst="rect">
                                <a:avLst/>
                              </a:prstGeom>
                              <a:solidFill>
                                <a:srgbClr val="FF0000"/>
                              </a:solidFill>
                              <a:ln>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69A2F7" id="Rectangle 219" o:spid="_x0000_s1026" style="position:absolute;margin-left:-8.7pt;margin-top:12.3pt;width:24.45pt;height:12.5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" fillcolor="red" strokecolor="#ffd966 [1943]" strokeweight="1pt"/>
                  </w:pict>
                </mc:Fallback>
              </mc:AlternateContent>
            </w:r>
            <w:r w:rsidRPr="00EC7B1A">
              <w:rPr>
                <w:rFonts w:ascii="Times New Roman" w:hAnsi="Times New Roman" w:cs="Times New Roman"/>
                <w:noProof/>
                <w:lang w:val="en-GB" w:eastAsia="en-GB"/>
              </w:rPr>
              <mc:AlternateContent>
                <mc:Choice Requires="wps">
                  <w:drawing>
                    <wp:anchor distT="0" distB="0" distL="114300" distR="114300" simplePos="0" relativeHeight="251660288" behindDoc="0" locked="0" layoutInCell="1" allowOverlap="1" wp14:anchorId="4729CE4C" wp14:editId="29DC07E9">
                      <wp:simplePos x="0" y="0"/>
                      <wp:positionH relativeFrom="column">
                        <wp:posOffset>1886585</wp:posOffset>
                      </wp:positionH>
                      <wp:positionV relativeFrom="paragraph">
                        <wp:posOffset>78105</wp:posOffset>
                      </wp:positionV>
                      <wp:extent cx="310515" cy="159385"/>
                      <wp:effectExtent l="0" t="635" r="12700" b="12700"/>
                      <wp:wrapNone/>
                      <wp:docPr id="220" name="Rectangle 220"/>
                      <wp:cNvGraphicFramePr/>
                      <a:graphic xmlns:a="http://schemas.openxmlformats.org/drawingml/2006/main">
                        <a:graphicData uri="http://schemas.microsoft.com/office/word/2010/wordprocessingShape">
                          <wps:wsp>
                            <wps:cNvSpPr/>
                            <wps:spPr>
                              <a:xfrm rot="5400000">
                                <a:off x="0" y="0"/>
                                <a:ext cx="310515" cy="159385"/>
                              </a:xfrm>
                              <a:prstGeom prst="rect">
                                <a:avLst/>
                              </a:prstGeom>
                              <a:solidFill>
                                <a:srgbClr val="FFC000"/>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B0CF6A" id="Rectangle 220" o:spid="_x0000_s1026" style="position:absolute;margin-left:148.55pt;margin-top:6.15pt;width:24.45pt;height:12.5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" fillcolor="#ffc000" strokecolor="#a8d08d [1945]" strokeweight="1pt"/>
                  </w:pict>
                </mc:Fallback>
              </mc:AlternateContent>
            </w:r>
            <w:proofErr w:type="spellStart"/>
            <w:r w:rsidRPr="00EC7B1A">
              <w:rPr>
                <w:rFonts w:ascii="Times New Roman" w:hAnsi="Times New Roman" w:cs="Times New Roman"/>
                <w:sz w:val="17"/>
                <w:szCs w:val="17"/>
              </w:rPr>
              <w:t>Доминират</w:t>
            </w:r>
            <w:proofErr w:type="spellEnd"/>
            <w:r w:rsidRPr="00EC7B1A">
              <w:rPr>
                <w:rFonts w:ascii="Times New Roman" w:hAnsi="Times New Roman" w:cs="Times New Roman"/>
                <w:sz w:val="17"/>
                <w:szCs w:val="17"/>
              </w:rPr>
              <w:t xml:space="preserve"> </w:t>
            </w:r>
            <w:proofErr w:type="spellStart"/>
            <w:r w:rsidRPr="00EC7B1A">
              <w:rPr>
                <w:rFonts w:ascii="Times New Roman" w:hAnsi="Times New Roman" w:cs="Times New Roman"/>
                <w:sz w:val="17"/>
                <w:szCs w:val="17"/>
              </w:rPr>
              <w:t>тенденции</w:t>
            </w:r>
            <w:proofErr w:type="spellEnd"/>
            <w:r w:rsidRPr="00EC7B1A">
              <w:rPr>
                <w:rFonts w:ascii="Times New Roman" w:hAnsi="Times New Roman" w:cs="Times New Roman"/>
                <w:sz w:val="17"/>
                <w:szCs w:val="17"/>
              </w:rPr>
              <w:t xml:space="preserve"> </w:t>
            </w:r>
            <w:proofErr w:type="spellStart"/>
            <w:r w:rsidRPr="00EC7B1A">
              <w:rPr>
                <w:rFonts w:ascii="Times New Roman" w:hAnsi="Times New Roman" w:cs="Times New Roman"/>
                <w:sz w:val="17"/>
                <w:szCs w:val="17"/>
              </w:rPr>
              <w:t>към</w:t>
            </w:r>
            <w:proofErr w:type="spellEnd"/>
            <w:r w:rsidRPr="00EC7B1A">
              <w:rPr>
                <w:rFonts w:ascii="Times New Roman" w:hAnsi="Times New Roman" w:cs="Times New Roman"/>
                <w:sz w:val="17"/>
                <w:szCs w:val="17"/>
              </w:rPr>
              <w:t xml:space="preserve"> </w:t>
            </w:r>
            <w:proofErr w:type="spellStart"/>
            <w:r w:rsidRPr="00EC7B1A">
              <w:rPr>
                <w:rFonts w:ascii="Times New Roman" w:hAnsi="Times New Roman" w:cs="Times New Roman"/>
                <w:sz w:val="17"/>
                <w:szCs w:val="17"/>
              </w:rPr>
              <w:t>влошаване</w:t>
            </w:r>
            <w:proofErr w:type="spellEnd"/>
          </w:p>
        </w:tc>
        <w:tc>
          <w:tcPr>
            <w:tcW w:w="3302" w:type="dxa"/>
          </w:tcPr>
          <w:p w14:paraId="0D8906B3" w14:textId="77777777" w:rsidR="00E72E11" w:rsidRPr="00EC7B1A" w:rsidRDefault="00E72E11" w:rsidP="0095109F">
            <w:pPr>
              <w:spacing w:before="120" w:after="120" w:line="264" w:lineRule="auto"/>
              <w:ind w:firstLine="310"/>
              <w:jc w:val="both"/>
              <w:rPr>
                <w:rFonts w:ascii="Times New Roman" w:hAnsi="Times New Roman" w:cs="Times New Roman"/>
                <w:sz w:val="20"/>
                <w:szCs w:val="20"/>
              </w:rPr>
            </w:pPr>
            <w:proofErr w:type="spellStart"/>
            <w:r w:rsidRPr="00EC7B1A">
              <w:rPr>
                <w:rFonts w:ascii="Times New Roman" w:hAnsi="Times New Roman" w:cs="Times New Roman"/>
                <w:sz w:val="17"/>
                <w:szCs w:val="17"/>
              </w:rPr>
              <w:t>Доминират</w:t>
            </w:r>
            <w:proofErr w:type="spellEnd"/>
            <w:r w:rsidRPr="00EC7B1A">
              <w:rPr>
                <w:rFonts w:ascii="Times New Roman" w:hAnsi="Times New Roman" w:cs="Times New Roman"/>
                <w:sz w:val="17"/>
                <w:szCs w:val="17"/>
              </w:rPr>
              <w:t xml:space="preserve"> </w:t>
            </w:r>
            <w:proofErr w:type="spellStart"/>
            <w:r w:rsidRPr="00EC7B1A">
              <w:rPr>
                <w:rFonts w:ascii="Times New Roman" w:hAnsi="Times New Roman" w:cs="Times New Roman"/>
                <w:sz w:val="17"/>
                <w:szCs w:val="17"/>
              </w:rPr>
              <w:t>смесени</w:t>
            </w:r>
            <w:proofErr w:type="spellEnd"/>
            <w:r w:rsidRPr="00EC7B1A">
              <w:rPr>
                <w:rFonts w:ascii="Times New Roman" w:hAnsi="Times New Roman" w:cs="Times New Roman"/>
                <w:sz w:val="17"/>
                <w:szCs w:val="17"/>
              </w:rPr>
              <w:t xml:space="preserve"> </w:t>
            </w:r>
            <w:proofErr w:type="spellStart"/>
            <w:r w:rsidRPr="00EC7B1A">
              <w:rPr>
                <w:rFonts w:ascii="Times New Roman" w:hAnsi="Times New Roman" w:cs="Times New Roman"/>
                <w:sz w:val="17"/>
                <w:szCs w:val="17"/>
              </w:rPr>
              <w:t>тенденции</w:t>
            </w:r>
            <w:proofErr w:type="spellEnd"/>
          </w:p>
        </w:tc>
      </w:tr>
    </w:tbl>
    <w:p w14:paraId="1DC7A37B" w14:textId="77777777" w:rsidR="00E72E11" w:rsidRPr="00E72E11" w:rsidRDefault="00E72E11" w:rsidP="00E72E11">
      <w:pPr>
        <w:spacing w:before="120" w:after="120" w:line="264" w:lineRule="auto"/>
        <w:jc w:val="both"/>
        <w:rPr>
          <w:rFonts w:ascii="Times New Roman" w:hAnsi="Times New Roman" w:cs="Times New Roman"/>
          <w:i/>
          <w:iCs/>
          <w:lang w:val="ru-RU"/>
        </w:rPr>
      </w:pPr>
      <w:r w:rsidRPr="00E72E11">
        <w:rPr>
          <w:rFonts w:ascii="Times New Roman" w:hAnsi="Times New Roman" w:cs="Times New Roman"/>
          <w:i/>
          <w:iCs/>
          <w:lang w:val="ru-RU"/>
        </w:rPr>
        <w:t>Източник: Европейска агенция по околна среда</w:t>
      </w:r>
    </w:p>
    <w:p w14:paraId="7C9D9D93" w14:textId="77777777" w:rsidR="001A373D" w:rsidRPr="00202F92" w:rsidRDefault="001A373D" w:rsidP="008751AF">
      <w:pPr>
        <w:pStyle w:val="Heading2"/>
        <w:rPr>
          <w:rFonts w:eastAsia="Times New Roman"/>
          <w:lang w:val="bg-BG"/>
        </w:rPr>
      </w:pPr>
      <w:bookmarkStart w:id="28" w:name="_Toc73233358"/>
      <w:r w:rsidRPr="00202F92">
        <w:rPr>
          <w:rFonts w:eastAsia="Times New Roman"/>
          <w:lang w:val="bg-BG"/>
        </w:rPr>
        <w:t>Движещи сили и фактори на натиск</w:t>
      </w:r>
      <w:bookmarkEnd w:id="28"/>
      <w:r w:rsidRPr="00202F92">
        <w:rPr>
          <w:rFonts w:eastAsia="Times New Roman"/>
          <w:lang w:val="bg-BG"/>
        </w:rPr>
        <w:t xml:space="preserve"> </w:t>
      </w:r>
    </w:p>
    <w:p w14:paraId="45B2FCAC" w14:textId="77777777" w:rsidR="001A373D" w:rsidRPr="00202F92" w:rsidRDefault="001A373D" w:rsidP="001A373D">
      <w:pPr>
        <w:spacing w:after="0" w:line="256" w:lineRule="auto"/>
        <w:ind w:left="720"/>
        <w:rPr>
          <w:rFonts w:ascii="Times New Roman" w:eastAsia="Times New Roman" w:hAnsi="Times New Roman" w:cs="Times New Roman"/>
          <w:sz w:val="14"/>
          <w:szCs w:val="14"/>
          <w:lang w:val="bg-BG"/>
        </w:rPr>
      </w:pPr>
    </w:p>
    <w:p w14:paraId="7E943E74" w14:textId="77777777" w:rsidR="001A373D" w:rsidRPr="00833F7A" w:rsidRDefault="001A373D" w:rsidP="00833F7A">
      <w:pPr>
        <w:spacing w:before="120" w:after="120" w:line="264" w:lineRule="auto"/>
        <w:jc w:val="both"/>
        <w:rPr>
          <w:rFonts w:ascii="Times New Roman" w:hAnsi="Times New Roman" w:cs="Times New Roman"/>
          <w:lang w:val="bg-BG"/>
        </w:rPr>
      </w:pPr>
      <w:r w:rsidRPr="00833F7A">
        <w:rPr>
          <w:rFonts w:ascii="Times New Roman" w:hAnsi="Times New Roman" w:cs="Times New Roman"/>
          <w:lang w:val="bg-BG"/>
        </w:rPr>
        <w:t xml:space="preserve">Натискът върху горите може да произлезе от различни общи или по-специфични проблеми. Сред движещите сили се идентифицират климатичните промени, технологиите, промени в земеползването, антропологични промени. </w:t>
      </w:r>
    </w:p>
    <w:p w14:paraId="182CDE88" w14:textId="77777777" w:rsidR="001A373D" w:rsidRPr="00833F7A" w:rsidRDefault="001A373D" w:rsidP="00833F7A">
      <w:pPr>
        <w:spacing w:before="120" w:after="120" w:line="264" w:lineRule="auto"/>
        <w:jc w:val="both"/>
        <w:rPr>
          <w:rStyle w:val="jlqj4b"/>
          <w:rFonts w:ascii="Times New Roman" w:hAnsi="Times New Roman" w:cs="Times New Roman"/>
          <w:lang w:val="bg-BG"/>
        </w:rPr>
      </w:pPr>
      <w:r w:rsidRPr="00833F7A">
        <w:rPr>
          <w:rStyle w:val="jlqj4b"/>
          <w:rFonts w:ascii="Times New Roman" w:hAnsi="Times New Roman" w:cs="Times New Roman"/>
          <w:lang w:val="bg-BG"/>
        </w:rPr>
        <w:t>Прякото въздействие на движещи сили, може да се опише с обезлюдяването, демографските промени и намаляването на човешкото присъствие, намаляване на селскостопанските дейности в планинските райони, което води до промени и в земеползването; увеличаването на горските територии и необработваемите земи и намаляването на откритите площи в планинските райони (свързани с промените в земеползването);</w:t>
      </w:r>
      <w:r w:rsidRPr="00833F7A">
        <w:rPr>
          <w:rStyle w:val="viiyi"/>
          <w:rFonts w:ascii="Times New Roman" w:hAnsi="Times New Roman" w:cs="Times New Roman"/>
          <w:lang w:val="bg-BG"/>
        </w:rPr>
        <w:t xml:space="preserve"> </w:t>
      </w:r>
      <w:r w:rsidRPr="00833F7A">
        <w:rPr>
          <w:rStyle w:val="jlqj4b"/>
          <w:rFonts w:ascii="Times New Roman" w:hAnsi="Times New Roman" w:cs="Times New Roman"/>
          <w:lang w:val="bg-BG"/>
        </w:rPr>
        <w:t>развитието и разпространението на защитени зони; ловни дейности (свързана с промените в благосъстоянието на хората и технологичното развитие).</w:t>
      </w:r>
    </w:p>
    <w:p w14:paraId="0C61BA96" w14:textId="77777777" w:rsidR="001A373D" w:rsidRPr="00833F7A" w:rsidRDefault="001A373D" w:rsidP="00833F7A">
      <w:pPr>
        <w:spacing w:before="120" w:after="120" w:line="264" w:lineRule="auto"/>
        <w:rPr>
          <w:rStyle w:val="jlqj4b"/>
          <w:rFonts w:ascii="Times New Roman" w:hAnsi="Times New Roman" w:cs="Times New Roman"/>
          <w:b/>
          <w:bCs/>
          <w:lang w:val="bg-BG"/>
        </w:rPr>
      </w:pPr>
      <w:r w:rsidRPr="00833F7A">
        <w:rPr>
          <w:rStyle w:val="jlqj4b"/>
          <w:rFonts w:ascii="Times New Roman" w:hAnsi="Times New Roman" w:cs="Times New Roman"/>
          <w:b/>
          <w:bCs/>
          <w:lang w:val="bg-BG"/>
        </w:rPr>
        <w:lastRenderedPageBreak/>
        <w:t>Климатични промени</w:t>
      </w:r>
    </w:p>
    <w:p w14:paraId="1C3FC24B" w14:textId="77777777" w:rsidR="001A373D" w:rsidRPr="00833F7A" w:rsidRDefault="001A373D" w:rsidP="00833F7A">
      <w:pPr>
        <w:spacing w:before="120" w:after="120" w:line="264" w:lineRule="auto"/>
        <w:jc w:val="both"/>
        <w:rPr>
          <w:rFonts w:ascii="Times New Roman" w:hAnsi="Times New Roman" w:cs="Times New Roman"/>
          <w:lang w:val="bg-BG"/>
        </w:rPr>
      </w:pPr>
      <w:r w:rsidRPr="00833F7A">
        <w:rPr>
          <w:rFonts w:ascii="Times New Roman" w:hAnsi="Times New Roman" w:cs="Times New Roman"/>
          <w:lang w:val="bg-BG"/>
        </w:rPr>
        <w:t>Климатичните промени и последиците от тях се определят като една от основните заплахи за развитието на горския сектор в България. Основните рискове от тях са повишаване на температурата и температурните екстремуми, намаляване на снего- и ледозадържането, повишаване на броя на горските пожари, повишен риск от загуба на биологично разнообразие, промени в жизнения цикъл на отделни видове, физиологични промени, повишен риск от каламитети, съхнене на горите в резултат на намаляване на количествата на валежите. Горскодървесните видове, които определят и облика на горските екосистеми се очаква да проявяват индивидуални реакции спрямо климатичните промени, като особено уязвими се очертават иглолистните култури, тъй като най-съществено влияние от климатичните промени се очаква за долния лесорастителен пояс и най-вече за южните части на България</w:t>
      </w:r>
      <w:r w:rsidRPr="00833F7A">
        <w:rPr>
          <w:rStyle w:val="FootnoteReference"/>
          <w:rFonts w:ascii="Times New Roman" w:hAnsi="Times New Roman" w:cs="Times New Roman"/>
          <w:lang w:val="bg-BG"/>
        </w:rPr>
        <w:footnoteReference w:id="35"/>
      </w:r>
      <w:r w:rsidRPr="00833F7A">
        <w:rPr>
          <w:rFonts w:ascii="Times New Roman" w:hAnsi="Times New Roman" w:cs="Times New Roman"/>
          <w:lang w:val="bg-BG"/>
        </w:rPr>
        <w:t xml:space="preserve">. </w:t>
      </w:r>
    </w:p>
    <w:p w14:paraId="550D7AC1" w14:textId="77777777" w:rsidR="001A373D" w:rsidRPr="00833F7A" w:rsidRDefault="001A373D" w:rsidP="00833F7A">
      <w:pPr>
        <w:spacing w:before="120" w:after="120" w:line="264" w:lineRule="auto"/>
        <w:rPr>
          <w:rFonts w:ascii="Times New Roman" w:hAnsi="Times New Roman" w:cs="Times New Roman"/>
          <w:b/>
          <w:bCs/>
          <w:lang w:val="bg-BG"/>
        </w:rPr>
      </w:pPr>
      <w:r w:rsidRPr="00833F7A">
        <w:rPr>
          <w:rFonts w:ascii="Times New Roman" w:hAnsi="Times New Roman" w:cs="Times New Roman"/>
          <w:b/>
          <w:bCs/>
          <w:lang w:val="bg-BG"/>
        </w:rPr>
        <w:t>Антропогенни фактори, технологии, икономическо развитие</w:t>
      </w:r>
    </w:p>
    <w:p w14:paraId="012B3135" w14:textId="77777777" w:rsidR="001A373D" w:rsidRPr="00833F7A" w:rsidRDefault="001A373D" w:rsidP="00833F7A">
      <w:pPr>
        <w:autoSpaceDE w:val="0"/>
        <w:autoSpaceDN w:val="0"/>
        <w:adjustRightInd w:val="0"/>
        <w:spacing w:before="120" w:after="120" w:line="264" w:lineRule="auto"/>
        <w:jc w:val="both"/>
        <w:rPr>
          <w:rFonts w:ascii="Times New Roman" w:hAnsi="Times New Roman" w:cs="Times New Roman"/>
          <w:color w:val="000000"/>
          <w:lang w:val="bg-BG"/>
        </w:rPr>
      </w:pPr>
      <w:r w:rsidRPr="00833F7A">
        <w:rPr>
          <w:rFonts w:ascii="Times New Roman" w:hAnsi="Times New Roman" w:cs="Times New Roman"/>
          <w:color w:val="000000"/>
          <w:lang w:val="bg-BG"/>
        </w:rPr>
        <w:t>Горите дълги години са служили на хората като източник на храна, подслон, дървен материал. С развитието на технологиите и урбанизацията, хората са все по-малко зависими от горите като източник на храна и средства за отопление. Но горският сектор създава работни места и поминък, предоставя множество други екосистемни услуги.</w:t>
      </w:r>
    </w:p>
    <w:p w14:paraId="710B71BA" w14:textId="77777777" w:rsidR="001A373D" w:rsidRPr="00833F7A" w:rsidRDefault="001A373D" w:rsidP="00833F7A">
      <w:pPr>
        <w:autoSpaceDE w:val="0"/>
        <w:autoSpaceDN w:val="0"/>
        <w:adjustRightInd w:val="0"/>
        <w:spacing w:before="120" w:after="120" w:line="264" w:lineRule="auto"/>
        <w:jc w:val="both"/>
        <w:rPr>
          <w:rFonts w:ascii="Times New Roman" w:hAnsi="Times New Roman" w:cs="Times New Roman"/>
          <w:lang w:val="bg-BG"/>
        </w:rPr>
      </w:pPr>
      <w:r w:rsidRPr="00833F7A">
        <w:rPr>
          <w:rFonts w:ascii="Times New Roman" w:hAnsi="Times New Roman" w:cs="Times New Roman"/>
          <w:color w:val="000000"/>
          <w:lang w:val="bg-BG"/>
        </w:rPr>
        <w:t xml:space="preserve">Благоприятното развитие на българската икономика след 2009 г. се отразява и на горския сектор и се измерва в повишеното търсене на продукти, производства и услуги от него. Увеличава се броят на регистрираните предприятия за производство на дървесна маса, хартия, картон и изделия. </w:t>
      </w:r>
      <w:r w:rsidRPr="00833F7A">
        <w:rPr>
          <w:rFonts w:ascii="Times New Roman" w:hAnsi="Times New Roman" w:cs="Times New Roman"/>
          <w:lang w:val="bg-BG"/>
        </w:rPr>
        <w:t>Като цяло фирмите от горската промишленост са преодолели кризата и се наблюдава увеличение на производството. Отрасълът може да бъде оценен</w:t>
      </w:r>
      <w:r w:rsidRPr="00833F7A">
        <w:rPr>
          <w:rFonts w:ascii="Times New Roman" w:hAnsi="Times New Roman" w:cs="Times New Roman"/>
          <w:spacing w:val="1"/>
          <w:lang w:val="bg-BG"/>
        </w:rPr>
        <w:t xml:space="preserve"> </w:t>
      </w:r>
      <w:r w:rsidRPr="00833F7A">
        <w:rPr>
          <w:rFonts w:ascii="Times New Roman" w:hAnsi="Times New Roman" w:cs="Times New Roman"/>
          <w:lang w:val="bg-BG"/>
        </w:rPr>
        <w:t xml:space="preserve">като перспективен предвид наличието на достатъчен суровинен ресурс, устойчиви вътрешни и </w:t>
      </w:r>
      <w:r w:rsidRPr="00833F7A">
        <w:rPr>
          <w:rFonts w:ascii="Times New Roman" w:hAnsi="Times New Roman" w:cs="Times New Roman"/>
          <w:spacing w:val="-46"/>
          <w:lang w:val="bg-BG"/>
        </w:rPr>
        <w:t xml:space="preserve"> </w:t>
      </w:r>
      <w:r w:rsidRPr="00833F7A">
        <w:rPr>
          <w:rFonts w:ascii="Times New Roman" w:hAnsi="Times New Roman" w:cs="Times New Roman"/>
          <w:lang w:val="bg-BG"/>
        </w:rPr>
        <w:t>външни</w:t>
      </w:r>
      <w:r w:rsidRPr="00833F7A">
        <w:rPr>
          <w:rFonts w:ascii="Times New Roman" w:hAnsi="Times New Roman" w:cs="Times New Roman"/>
          <w:spacing w:val="1"/>
          <w:lang w:val="bg-BG"/>
        </w:rPr>
        <w:t xml:space="preserve"> </w:t>
      </w:r>
      <w:r w:rsidRPr="00833F7A">
        <w:rPr>
          <w:rFonts w:ascii="Times New Roman" w:hAnsi="Times New Roman" w:cs="Times New Roman"/>
          <w:lang w:val="bg-BG"/>
        </w:rPr>
        <w:t>пазарни</w:t>
      </w:r>
      <w:r w:rsidRPr="00833F7A">
        <w:rPr>
          <w:rFonts w:ascii="Times New Roman" w:hAnsi="Times New Roman" w:cs="Times New Roman"/>
          <w:spacing w:val="1"/>
          <w:lang w:val="bg-BG"/>
        </w:rPr>
        <w:t xml:space="preserve"> </w:t>
      </w:r>
      <w:r w:rsidRPr="00833F7A">
        <w:rPr>
          <w:rFonts w:ascii="Times New Roman" w:hAnsi="Times New Roman" w:cs="Times New Roman"/>
          <w:lang w:val="bg-BG"/>
        </w:rPr>
        <w:t>позиции</w:t>
      </w:r>
      <w:r w:rsidRPr="00833F7A">
        <w:rPr>
          <w:rFonts w:ascii="Times New Roman" w:hAnsi="Times New Roman" w:cs="Times New Roman"/>
          <w:spacing w:val="1"/>
          <w:lang w:val="bg-BG"/>
        </w:rPr>
        <w:t xml:space="preserve"> </w:t>
      </w:r>
      <w:r w:rsidRPr="00833F7A">
        <w:rPr>
          <w:rFonts w:ascii="Times New Roman" w:hAnsi="Times New Roman" w:cs="Times New Roman"/>
          <w:lang w:val="bg-BG"/>
        </w:rPr>
        <w:t>на</w:t>
      </w:r>
      <w:r w:rsidRPr="00833F7A">
        <w:rPr>
          <w:rFonts w:ascii="Times New Roman" w:hAnsi="Times New Roman" w:cs="Times New Roman"/>
          <w:spacing w:val="1"/>
          <w:lang w:val="bg-BG"/>
        </w:rPr>
        <w:t xml:space="preserve"> </w:t>
      </w:r>
      <w:r w:rsidRPr="00833F7A">
        <w:rPr>
          <w:rFonts w:ascii="Times New Roman" w:hAnsi="Times New Roman" w:cs="Times New Roman"/>
          <w:lang w:val="bg-BG"/>
        </w:rPr>
        <w:t>произведените</w:t>
      </w:r>
      <w:r w:rsidRPr="00833F7A">
        <w:rPr>
          <w:rFonts w:ascii="Times New Roman" w:hAnsi="Times New Roman" w:cs="Times New Roman"/>
          <w:spacing w:val="1"/>
          <w:lang w:val="bg-BG"/>
        </w:rPr>
        <w:t xml:space="preserve"> </w:t>
      </w:r>
      <w:r w:rsidRPr="00833F7A">
        <w:rPr>
          <w:rFonts w:ascii="Times New Roman" w:hAnsi="Times New Roman" w:cs="Times New Roman"/>
          <w:lang w:val="bg-BG"/>
        </w:rPr>
        <w:t>продукти</w:t>
      </w:r>
      <w:r w:rsidRPr="00833F7A">
        <w:rPr>
          <w:rFonts w:ascii="Times New Roman" w:hAnsi="Times New Roman" w:cs="Times New Roman"/>
          <w:spacing w:val="1"/>
          <w:lang w:val="bg-BG"/>
        </w:rPr>
        <w:t xml:space="preserve"> </w:t>
      </w:r>
      <w:r w:rsidRPr="00833F7A">
        <w:rPr>
          <w:rFonts w:ascii="Times New Roman" w:hAnsi="Times New Roman" w:cs="Times New Roman"/>
          <w:lang w:val="bg-BG"/>
        </w:rPr>
        <w:t>и</w:t>
      </w:r>
      <w:r w:rsidRPr="00833F7A">
        <w:rPr>
          <w:rFonts w:ascii="Times New Roman" w:hAnsi="Times New Roman" w:cs="Times New Roman"/>
          <w:spacing w:val="1"/>
          <w:lang w:val="bg-BG"/>
        </w:rPr>
        <w:t xml:space="preserve"> </w:t>
      </w:r>
      <w:r w:rsidRPr="00833F7A">
        <w:rPr>
          <w:rFonts w:ascii="Times New Roman" w:hAnsi="Times New Roman" w:cs="Times New Roman"/>
          <w:lang w:val="bg-BG"/>
        </w:rPr>
        <w:t>значението</w:t>
      </w:r>
      <w:r w:rsidRPr="00833F7A">
        <w:rPr>
          <w:rFonts w:ascii="Times New Roman" w:hAnsi="Times New Roman" w:cs="Times New Roman"/>
          <w:spacing w:val="1"/>
          <w:lang w:val="bg-BG"/>
        </w:rPr>
        <w:t xml:space="preserve"> </w:t>
      </w:r>
      <w:r w:rsidRPr="00833F7A">
        <w:rPr>
          <w:rFonts w:ascii="Times New Roman" w:hAnsi="Times New Roman" w:cs="Times New Roman"/>
          <w:lang w:val="bg-BG"/>
        </w:rPr>
        <w:t>му</w:t>
      </w:r>
      <w:r w:rsidRPr="00833F7A">
        <w:rPr>
          <w:rFonts w:ascii="Times New Roman" w:hAnsi="Times New Roman" w:cs="Times New Roman"/>
          <w:spacing w:val="1"/>
          <w:lang w:val="bg-BG"/>
        </w:rPr>
        <w:t xml:space="preserve"> </w:t>
      </w:r>
      <w:r w:rsidRPr="00833F7A">
        <w:rPr>
          <w:rFonts w:ascii="Times New Roman" w:hAnsi="Times New Roman" w:cs="Times New Roman"/>
          <w:lang w:val="bg-BG"/>
        </w:rPr>
        <w:t>като</w:t>
      </w:r>
      <w:r w:rsidRPr="00833F7A">
        <w:rPr>
          <w:rFonts w:ascii="Times New Roman" w:hAnsi="Times New Roman" w:cs="Times New Roman"/>
          <w:spacing w:val="1"/>
          <w:lang w:val="bg-BG"/>
        </w:rPr>
        <w:t xml:space="preserve"> </w:t>
      </w:r>
      <w:r w:rsidRPr="00833F7A">
        <w:rPr>
          <w:rFonts w:ascii="Times New Roman" w:hAnsi="Times New Roman" w:cs="Times New Roman"/>
          <w:lang w:val="bg-BG"/>
        </w:rPr>
        <w:t>източник</w:t>
      </w:r>
      <w:r w:rsidRPr="00833F7A">
        <w:rPr>
          <w:rFonts w:ascii="Times New Roman" w:hAnsi="Times New Roman" w:cs="Times New Roman"/>
          <w:spacing w:val="1"/>
          <w:lang w:val="bg-BG"/>
        </w:rPr>
        <w:t xml:space="preserve"> </w:t>
      </w:r>
      <w:r w:rsidRPr="00833F7A">
        <w:rPr>
          <w:rFonts w:ascii="Times New Roman" w:hAnsi="Times New Roman" w:cs="Times New Roman"/>
          <w:lang w:val="bg-BG"/>
        </w:rPr>
        <w:t>на</w:t>
      </w:r>
      <w:r w:rsidRPr="00833F7A">
        <w:rPr>
          <w:rFonts w:ascii="Times New Roman" w:hAnsi="Times New Roman" w:cs="Times New Roman"/>
          <w:spacing w:val="1"/>
          <w:lang w:val="bg-BG"/>
        </w:rPr>
        <w:t xml:space="preserve"> </w:t>
      </w:r>
      <w:r w:rsidRPr="00833F7A">
        <w:rPr>
          <w:rFonts w:ascii="Times New Roman" w:hAnsi="Times New Roman" w:cs="Times New Roman"/>
          <w:lang w:val="bg-BG"/>
        </w:rPr>
        <w:t>доходи</w:t>
      </w:r>
      <w:r w:rsidRPr="00833F7A">
        <w:rPr>
          <w:rFonts w:ascii="Times New Roman" w:hAnsi="Times New Roman" w:cs="Times New Roman"/>
          <w:spacing w:val="-2"/>
          <w:lang w:val="bg-BG"/>
        </w:rPr>
        <w:t xml:space="preserve"> </w:t>
      </w:r>
      <w:r w:rsidRPr="00833F7A">
        <w:rPr>
          <w:rFonts w:ascii="Times New Roman" w:hAnsi="Times New Roman" w:cs="Times New Roman"/>
          <w:lang w:val="bg-BG"/>
        </w:rPr>
        <w:t>и</w:t>
      </w:r>
      <w:r w:rsidRPr="00833F7A">
        <w:rPr>
          <w:rFonts w:ascii="Times New Roman" w:hAnsi="Times New Roman" w:cs="Times New Roman"/>
          <w:spacing w:val="-2"/>
          <w:lang w:val="bg-BG"/>
        </w:rPr>
        <w:t xml:space="preserve"> </w:t>
      </w:r>
      <w:r w:rsidRPr="00833F7A">
        <w:rPr>
          <w:rFonts w:ascii="Times New Roman" w:hAnsi="Times New Roman" w:cs="Times New Roman"/>
          <w:lang w:val="bg-BG"/>
        </w:rPr>
        <w:t>на</w:t>
      </w:r>
      <w:r w:rsidRPr="00833F7A">
        <w:rPr>
          <w:rFonts w:ascii="Times New Roman" w:hAnsi="Times New Roman" w:cs="Times New Roman"/>
          <w:spacing w:val="-1"/>
          <w:lang w:val="bg-BG"/>
        </w:rPr>
        <w:t xml:space="preserve"> </w:t>
      </w:r>
      <w:r w:rsidRPr="00833F7A">
        <w:rPr>
          <w:rFonts w:ascii="Times New Roman" w:hAnsi="Times New Roman" w:cs="Times New Roman"/>
          <w:lang w:val="bg-BG"/>
        </w:rPr>
        <w:t>заетост</w:t>
      </w:r>
      <w:r w:rsidRPr="00833F7A">
        <w:rPr>
          <w:rFonts w:ascii="Times New Roman" w:hAnsi="Times New Roman" w:cs="Times New Roman"/>
          <w:spacing w:val="-2"/>
          <w:lang w:val="bg-BG"/>
        </w:rPr>
        <w:t xml:space="preserve"> </w:t>
      </w:r>
      <w:r w:rsidRPr="00833F7A">
        <w:rPr>
          <w:rFonts w:ascii="Times New Roman" w:hAnsi="Times New Roman" w:cs="Times New Roman"/>
          <w:lang w:val="bg-BG"/>
        </w:rPr>
        <w:t>за значителна</w:t>
      </w:r>
      <w:r w:rsidRPr="00833F7A">
        <w:rPr>
          <w:rFonts w:ascii="Times New Roman" w:hAnsi="Times New Roman" w:cs="Times New Roman"/>
          <w:spacing w:val="-1"/>
          <w:lang w:val="bg-BG"/>
        </w:rPr>
        <w:t xml:space="preserve"> </w:t>
      </w:r>
      <w:r w:rsidRPr="00833F7A">
        <w:rPr>
          <w:rFonts w:ascii="Times New Roman" w:hAnsi="Times New Roman" w:cs="Times New Roman"/>
          <w:lang w:val="bg-BG"/>
        </w:rPr>
        <w:t>част</w:t>
      </w:r>
      <w:r w:rsidRPr="00833F7A">
        <w:rPr>
          <w:rFonts w:ascii="Times New Roman" w:hAnsi="Times New Roman" w:cs="Times New Roman"/>
          <w:spacing w:val="-2"/>
          <w:lang w:val="bg-BG"/>
        </w:rPr>
        <w:t xml:space="preserve"> </w:t>
      </w:r>
      <w:r w:rsidRPr="00833F7A">
        <w:rPr>
          <w:rFonts w:ascii="Times New Roman" w:hAnsi="Times New Roman" w:cs="Times New Roman"/>
          <w:lang w:val="bg-BG"/>
        </w:rPr>
        <w:t>от</w:t>
      </w:r>
      <w:r w:rsidRPr="00833F7A">
        <w:rPr>
          <w:rFonts w:ascii="Times New Roman" w:hAnsi="Times New Roman" w:cs="Times New Roman"/>
          <w:spacing w:val="-2"/>
          <w:lang w:val="bg-BG"/>
        </w:rPr>
        <w:t xml:space="preserve"> </w:t>
      </w:r>
      <w:r w:rsidRPr="00833F7A">
        <w:rPr>
          <w:rFonts w:ascii="Times New Roman" w:hAnsi="Times New Roman" w:cs="Times New Roman"/>
          <w:lang w:val="bg-BG"/>
        </w:rPr>
        <w:t>населението</w:t>
      </w:r>
      <w:r w:rsidRPr="00833F7A">
        <w:rPr>
          <w:rFonts w:ascii="Times New Roman" w:hAnsi="Times New Roman" w:cs="Times New Roman"/>
          <w:spacing w:val="-1"/>
          <w:lang w:val="bg-BG"/>
        </w:rPr>
        <w:t xml:space="preserve"> </w:t>
      </w:r>
      <w:r w:rsidRPr="00833F7A">
        <w:rPr>
          <w:rFonts w:ascii="Times New Roman" w:hAnsi="Times New Roman" w:cs="Times New Roman"/>
          <w:lang w:val="bg-BG"/>
        </w:rPr>
        <w:t>в</w:t>
      </w:r>
      <w:r w:rsidRPr="00833F7A">
        <w:rPr>
          <w:rFonts w:ascii="Times New Roman" w:hAnsi="Times New Roman" w:cs="Times New Roman"/>
          <w:spacing w:val="-1"/>
          <w:lang w:val="bg-BG"/>
        </w:rPr>
        <w:t xml:space="preserve"> </w:t>
      </w:r>
      <w:r w:rsidRPr="00833F7A">
        <w:rPr>
          <w:rFonts w:ascii="Times New Roman" w:hAnsi="Times New Roman" w:cs="Times New Roman"/>
          <w:lang w:val="bg-BG"/>
        </w:rPr>
        <w:t>планинските</w:t>
      </w:r>
      <w:r w:rsidRPr="00833F7A">
        <w:rPr>
          <w:rFonts w:ascii="Times New Roman" w:hAnsi="Times New Roman" w:cs="Times New Roman"/>
          <w:spacing w:val="-1"/>
          <w:lang w:val="bg-BG"/>
        </w:rPr>
        <w:t xml:space="preserve"> </w:t>
      </w:r>
      <w:r w:rsidRPr="00833F7A">
        <w:rPr>
          <w:rFonts w:ascii="Times New Roman" w:hAnsi="Times New Roman" w:cs="Times New Roman"/>
          <w:lang w:val="bg-BG"/>
        </w:rPr>
        <w:t>и</w:t>
      </w:r>
      <w:r w:rsidRPr="00833F7A">
        <w:rPr>
          <w:rFonts w:ascii="Times New Roman" w:hAnsi="Times New Roman" w:cs="Times New Roman"/>
          <w:spacing w:val="-5"/>
          <w:lang w:val="bg-BG"/>
        </w:rPr>
        <w:t xml:space="preserve"> </w:t>
      </w:r>
      <w:r w:rsidRPr="00833F7A">
        <w:rPr>
          <w:rFonts w:ascii="Times New Roman" w:hAnsi="Times New Roman" w:cs="Times New Roman"/>
          <w:lang w:val="bg-BG"/>
        </w:rPr>
        <w:t>селските</w:t>
      </w:r>
      <w:r w:rsidRPr="00833F7A">
        <w:rPr>
          <w:rFonts w:ascii="Times New Roman" w:hAnsi="Times New Roman" w:cs="Times New Roman"/>
          <w:spacing w:val="-1"/>
          <w:lang w:val="bg-BG"/>
        </w:rPr>
        <w:t xml:space="preserve"> </w:t>
      </w:r>
      <w:r w:rsidRPr="00833F7A">
        <w:rPr>
          <w:rFonts w:ascii="Times New Roman" w:hAnsi="Times New Roman" w:cs="Times New Roman"/>
          <w:lang w:val="bg-BG"/>
        </w:rPr>
        <w:t>райони.</w:t>
      </w:r>
    </w:p>
    <w:p w14:paraId="5F16E49B" w14:textId="77777777" w:rsidR="001A373D" w:rsidRPr="00833F7A" w:rsidRDefault="001A373D" w:rsidP="00833F7A">
      <w:pPr>
        <w:autoSpaceDE w:val="0"/>
        <w:autoSpaceDN w:val="0"/>
        <w:adjustRightInd w:val="0"/>
        <w:spacing w:before="120" w:after="120" w:line="264" w:lineRule="auto"/>
        <w:jc w:val="both"/>
        <w:rPr>
          <w:rFonts w:ascii="Times New Roman" w:hAnsi="Times New Roman" w:cs="Times New Roman"/>
          <w:color w:val="000000"/>
          <w:lang w:val="bg-BG"/>
        </w:rPr>
      </w:pPr>
      <w:r w:rsidRPr="00833F7A">
        <w:rPr>
          <w:rFonts w:ascii="Times New Roman" w:hAnsi="Times New Roman" w:cs="Times New Roman"/>
          <w:color w:val="000000"/>
          <w:lang w:val="bg-BG"/>
        </w:rPr>
        <w:t>Макар и горският сектор да формира относително малък дял от брутния вътрешен продукт, горското стопанство и горската индустрия като традиционен поминък са от особено значение за развитието на селските райони в България и подобряването на качеството на живот.</w:t>
      </w:r>
    </w:p>
    <w:p w14:paraId="0C4CF33E" w14:textId="77777777" w:rsidR="001A373D" w:rsidRPr="00833F7A" w:rsidRDefault="001A373D" w:rsidP="00833F7A">
      <w:pPr>
        <w:autoSpaceDE w:val="0"/>
        <w:autoSpaceDN w:val="0"/>
        <w:adjustRightInd w:val="0"/>
        <w:spacing w:before="120" w:after="120" w:line="264" w:lineRule="auto"/>
        <w:jc w:val="both"/>
        <w:rPr>
          <w:rFonts w:ascii="Times New Roman" w:hAnsi="Times New Roman" w:cs="Times New Roman"/>
          <w:color w:val="000000"/>
          <w:lang w:val="bg-BG"/>
        </w:rPr>
      </w:pPr>
      <w:r w:rsidRPr="00833F7A">
        <w:rPr>
          <w:rFonts w:ascii="Times New Roman" w:hAnsi="Times New Roman" w:cs="Times New Roman"/>
          <w:color w:val="000000"/>
          <w:lang w:val="bg-BG"/>
        </w:rPr>
        <w:t>Благоприятните природни условия и традициите в горското стопанство и горската промишленост при наличие на вътрешни и външни пазари за горските продукти и услуги са предпоставка за развитие на дейности, осигуряващи доходи от продажби на дървесина и недървесни горски продукти, предоставяне на екосистемни услуги, в т.ч водообразуващи и водоохранни, почвообразуващи и почвозащитни и др., както и за производство на биомаса.</w:t>
      </w:r>
    </w:p>
    <w:p w14:paraId="7F1C3855" w14:textId="77777777" w:rsidR="001A373D" w:rsidRPr="00833F7A" w:rsidRDefault="001A373D" w:rsidP="00833F7A">
      <w:pPr>
        <w:autoSpaceDE w:val="0"/>
        <w:autoSpaceDN w:val="0"/>
        <w:adjustRightInd w:val="0"/>
        <w:spacing w:before="120" w:after="120" w:line="264" w:lineRule="auto"/>
        <w:jc w:val="both"/>
        <w:rPr>
          <w:rFonts w:ascii="Times New Roman" w:hAnsi="Times New Roman" w:cs="Times New Roman"/>
          <w:color w:val="000000"/>
          <w:lang w:val="bg-BG"/>
        </w:rPr>
      </w:pPr>
      <w:r w:rsidRPr="00833F7A">
        <w:rPr>
          <w:rFonts w:ascii="Times New Roman" w:hAnsi="Times New Roman" w:cs="Times New Roman"/>
          <w:color w:val="000000"/>
          <w:lang w:val="bg-BG"/>
        </w:rPr>
        <w:t>Все повече нараства и значението на горските територии като естествена среда за рекреация и туризъм и за развитие на дейности, създаващи заетост в селските райони.</w:t>
      </w:r>
    </w:p>
    <w:p w14:paraId="78AA1886" w14:textId="77777777" w:rsidR="001A373D" w:rsidRPr="00833F7A" w:rsidRDefault="001A373D" w:rsidP="00833F7A">
      <w:pPr>
        <w:spacing w:before="120" w:after="120" w:line="264" w:lineRule="auto"/>
        <w:jc w:val="both"/>
        <w:rPr>
          <w:rFonts w:ascii="Times New Roman" w:eastAsia="Times New Roman" w:hAnsi="Times New Roman" w:cs="Times New Roman"/>
          <w:lang w:val="bg-BG"/>
        </w:rPr>
      </w:pPr>
      <w:r w:rsidRPr="00833F7A">
        <w:rPr>
          <w:rFonts w:ascii="Times New Roman" w:eastAsia="Times New Roman" w:hAnsi="Times New Roman" w:cs="Times New Roman"/>
          <w:lang w:val="bg-BG"/>
        </w:rPr>
        <w:t>В сектора Производството на дървен материал се произвежда около 1.5% от продукцията на индустриалното производство в страната и се създава също около 1.5% от добавената стойност в индустрията. В бранша са заети 16.2 хил. души (3.1% от заетите в промишлеността). Равнището на заплатите в сектора е едно от най-ниските.</w:t>
      </w:r>
    </w:p>
    <w:p w14:paraId="307BD26E" w14:textId="77777777" w:rsidR="001A373D" w:rsidRPr="00833F7A" w:rsidRDefault="001A373D" w:rsidP="00833F7A">
      <w:pPr>
        <w:spacing w:before="120" w:after="120" w:line="264" w:lineRule="auto"/>
        <w:rPr>
          <w:rFonts w:ascii="Times New Roman" w:hAnsi="Times New Roman" w:cs="Times New Roman"/>
          <w:b/>
          <w:bCs/>
          <w:lang w:val="bg-BG"/>
        </w:rPr>
      </w:pPr>
      <w:r w:rsidRPr="00833F7A">
        <w:rPr>
          <w:rFonts w:ascii="Times New Roman" w:hAnsi="Times New Roman" w:cs="Times New Roman"/>
          <w:b/>
          <w:bCs/>
          <w:lang w:val="bg-BG"/>
        </w:rPr>
        <w:lastRenderedPageBreak/>
        <w:t>Промени в земепозлването - превръщането на гори, пасища и ливади в обработваеми земи</w:t>
      </w:r>
    </w:p>
    <w:p w14:paraId="19448248" w14:textId="77777777" w:rsidR="001A373D" w:rsidRPr="00833F7A" w:rsidRDefault="001A373D" w:rsidP="00833F7A">
      <w:pPr>
        <w:spacing w:before="120" w:after="120" w:line="264" w:lineRule="auto"/>
        <w:jc w:val="both"/>
        <w:rPr>
          <w:rFonts w:ascii="Times New Roman" w:hAnsi="Times New Roman" w:cs="Times New Roman"/>
          <w:lang w:val="bg-BG"/>
        </w:rPr>
      </w:pPr>
      <w:r w:rsidRPr="00833F7A">
        <w:rPr>
          <w:rFonts w:ascii="Times New Roman" w:hAnsi="Times New Roman" w:cs="Times New Roman"/>
          <w:lang w:val="bg-BG"/>
        </w:rPr>
        <w:t>По данни на ИАОС</w:t>
      </w:r>
      <w:r w:rsidRPr="00833F7A">
        <w:rPr>
          <w:rStyle w:val="FootnoteReference"/>
          <w:rFonts w:ascii="Times New Roman" w:hAnsi="Times New Roman" w:cs="Times New Roman"/>
          <w:lang w:val="bg-BG"/>
        </w:rPr>
        <w:footnoteReference w:id="36"/>
      </w:r>
      <w:r w:rsidRPr="00833F7A">
        <w:rPr>
          <w:rFonts w:ascii="Times New Roman" w:hAnsi="Times New Roman" w:cs="Times New Roman"/>
          <w:lang w:val="bg-BG"/>
        </w:rPr>
        <w:t xml:space="preserve">, в периода 2009 – 2018 г. се наблюдава трайна тенденция към увеличаване площите, заети с обработваеми земи и намаляване на необработваемите земи. Основният използван индикатор представа увеличаването или намаляването на площите, заети със земеделски, горски, естествени и полу-естествени, градски и други изкуствено-създадени земи и тенденциите в промените на  земеползването (по вид и площ) -  за определен период от време. </w:t>
      </w:r>
    </w:p>
    <w:p w14:paraId="7446C019" w14:textId="77777777" w:rsidR="001A373D" w:rsidRPr="00833F7A" w:rsidRDefault="001A373D" w:rsidP="00833F7A">
      <w:pPr>
        <w:spacing w:before="120" w:after="120" w:line="264" w:lineRule="auto"/>
        <w:jc w:val="both"/>
        <w:rPr>
          <w:rFonts w:ascii="Times New Roman" w:hAnsi="Times New Roman" w:cs="Times New Roman"/>
          <w:lang w:val="bg-BG"/>
        </w:rPr>
      </w:pPr>
      <w:r w:rsidRPr="00833F7A">
        <w:rPr>
          <w:rFonts w:ascii="Times New Roman" w:hAnsi="Times New Roman" w:cs="Times New Roman"/>
          <w:lang w:val="bg-BG"/>
        </w:rPr>
        <w:t xml:space="preserve">Движещите сили упражняват натиск върху околната среда и по-конкретно горите. </w:t>
      </w:r>
    </w:p>
    <w:p w14:paraId="594464E9" w14:textId="77777777" w:rsidR="001A373D" w:rsidRPr="00833F7A" w:rsidRDefault="001A373D" w:rsidP="00833F7A">
      <w:pPr>
        <w:spacing w:before="120" w:after="120" w:line="264" w:lineRule="auto"/>
        <w:jc w:val="both"/>
        <w:rPr>
          <w:rStyle w:val="jlqj4b"/>
          <w:rFonts w:ascii="Times New Roman" w:hAnsi="Times New Roman" w:cs="Times New Roman"/>
          <w:lang w:val="bg-BG"/>
        </w:rPr>
      </w:pPr>
      <w:r w:rsidRPr="00833F7A">
        <w:rPr>
          <w:rStyle w:val="jlqj4b"/>
          <w:rFonts w:ascii="Times New Roman" w:hAnsi="Times New Roman" w:cs="Times New Roman"/>
          <w:lang w:val="bg-BG"/>
        </w:rPr>
        <w:t>Увеличеното използване на земята, разширяването на градските зони/урбанизацията и изменението на климата допринасят за по-голям натиск върху горите.</w:t>
      </w:r>
      <w:r w:rsidRPr="00833F7A">
        <w:rPr>
          <w:rStyle w:val="viiyi"/>
          <w:rFonts w:ascii="Times New Roman" w:hAnsi="Times New Roman" w:cs="Times New Roman"/>
          <w:lang w:val="bg-BG"/>
        </w:rPr>
        <w:t xml:space="preserve"> </w:t>
      </w:r>
      <w:r w:rsidRPr="00833F7A">
        <w:rPr>
          <w:rStyle w:val="jlqj4b"/>
          <w:rFonts w:ascii="Times New Roman" w:hAnsi="Times New Roman" w:cs="Times New Roman"/>
          <w:lang w:val="bg-BG"/>
        </w:rPr>
        <w:t xml:space="preserve">Управлението на горите е сложно, тъй като горите могат да произвеждат голямо разнообразие от продукти, предмет на стопански интерес и различни дейности. </w:t>
      </w:r>
    </w:p>
    <w:p w14:paraId="2FE012CA" w14:textId="77777777" w:rsidR="001A373D" w:rsidRPr="00833F7A" w:rsidRDefault="001A373D" w:rsidP="00833F7A">
      <w:pPr>
        <w:spacing w:before="120" w:after="120" w:line="264" w:lineRule="auto"/>
        <w:jc w:val="both"/>
        <w:rPr>
          <w:rStyle w:val="jlqj4b"/>
          <w:rFonts w:ascii="Times New Roman" w:hAnsi="Times New Roman" w:cs="Times New Roman"/>
          <w:lang w:val="bg-BG"/>
        </w:rPr>
      </w:pPr>
      <w:r w:rsidRPr="00833F7A">
        <w:rPr>
          <w:rStyle w:val="jlqj4b"/>
          <w:rFonts w:ascii="Times New Roman" w:hAnsi="Times New Roman" w:cs="Times New Roman"/>
          <w:lang w:val="bg-BG"/>
        </w:rPr>
        <w:t xml:space="preserve">Състоянието на горските екосистеми в Европа и България  дават информация дали те са здрави, разнообразни, продуктивни и способни да поемат изменения без да бъдат повредени безвъзвратно (устойчивост на екосистемата). Горите са се развили, докато са претърпели различни явления - суша, бури, насекоми и огнища на болести и пожари. Горите също трябва да се справят с натиска от редица свързани с човека дейности, които засягат здравето на горите. Това са дейности, които пряко засягат горите, например изсичане, и косвени дейности - например, климатични промени, замърсяване на въздуха и инвазивни видове. Все повече се увеличава тревогата за състоянието на горските екосистеми и дългосрочното устойчиво предоставяне на горски продукти и екосистемни услуги. </w:t>
      </w:r>
    </w:p>
    <w:p w14:paraId="423DA88C" w14:textId="77777777" w:rsidR="001A373D" w:rsidRPr="00833F7A" w:rsidRDefault="001A373D" w:rsidP="008D3050">
      <w:pPr>
        <w:tabs>
          <w:tab w:val="left" w:pos="142"/>
        </w:tabs>
        <w:spacing w:before="120" w:after="120" w:line="264" w:lineRule="auto"/>
        <w:jc w:val="both"/>
        <w:rPr>
          <w:rStyle w:val="jlqj4b"/>
          <w:rFonts w:ascii="Times New Roman" w:hAnsi="Times New Roman" w:cs="Times New Roman"/>
          <w:lang w:val="bg-BG"/>
        </w:rPr>
      </w:pPr>
      <w:r w:rsidRPr="00833F7A">
        <w:rPr>
          <w:rStyle w:val="jlqj4b"/>
          <w:rFonts w:ascii="Times New Roman" w:hAnsi="Times New Roman" w:cs="Times New Roman"/>
          <w:lang w:val="bg-BG"/>
        </w:rPr>
        <w:t xml:space="preserve">Натискът, който влияе върху горите и засяга горските екосистеми може да се обобщи в следните групи: (1) загуба на местообитания и деградация; (2) </w:t>
      </w:r>
      <w:r w:rsidRPr="00833F7A">
        <w:rPr>
          <w:rFonts w:ascii="Times New Roman" w:hAnsi="Times New Roman" w:cs="Times New Roman"/>
          <w:lang w:val="bg-BG"/>
        </w:rPr>
        <w:t>Инвазивни и интродуцирани видове</w:t>
      </w:r>
      <w:r w:rsidRPr="00833F7A">
        <w:rPr>
          <w:rStyle w:val="jlqj4b"/>
          <w:rFonts w:ascii="Times New Roman" w:hAnsi="Times New Roman" w:cs="Times New Roman"/>
          <w:lang w:val="bg-BG"/>
        </w:rPr>
        <w:t>; (3) замърсители и превишение на хранителните вещества товари; и (4) изменението на климата (Seidl et al., 2014). Този натиск може да застраши стабилността и здравето на горските екосистеми по отношение на тяхната структура, състав и функции. Всички тези промени са свързани с ускоряване на производството и потреблението, нарастващо население, социално-икономическа и културна глобализация.</w:t>
      </w:r>
    </w:p>
    <w:p w14:paraId="5277E28B" w14:textId="77777777" w:rsidR="001A373D" w:rsidRPr="00833F7A" w:rsidRDefault="001A373D" w:rsidP="00833F7A">
      <w:pPr>
        <w:spacing w:before="120" w:after="120" w:line="264" w:lineRule="auto"/>
        <w:rPr>
          <w:rStyle w:val="jlqj4b"/>
          <w:rFonts w:ascii="Times New Roman" w:hAnsi="Times New Roman" w:cs="Times New Roman"/>
          <w:b/>
          <w:bCs/>
          <w:lang w:val="bg-BG"/>
        </w:rPr>
      </w:pPr>
      <w:r w:rsidRPr="00833F7A">
        <w:rPr>
          <w:rStyle w:val="jlqj4b"/>
          <w:rFonts w:ascii="Times New Roman" w:hAnsi="Times New Roman" w:cs="Times New Roman"/>
          <w:b/>
          <w:bCs/>
          <w:lang w:val="bg-BG"/>
        </w:rPr>
        <w:t>Промени в местообитанията – загуба на местообитания и деградация</w:t>
      </w:r>
    </w:p>
    <w:p w14:paraId="5C3AC69C" w14:textId="77777777" w:rsidR="001A373D" w:rsidRPr="00833F7A" w:rsidRDefault="001A373D" w:rsidP="008D3050">
      <w:pPr>
        <w:pStyle w:val="BodyText"/>
        <w:spacing w:before="120" w:after="120" w:line="264" w:lineRule="auto"/>
        <w:ind w:right="4"/>
        <w:jc w:val="both"/>
        <w:rPr>
          <w:rFonts w:ascii="Times New Roman" w:hAnsi="Times New Roman"/>
          <w:b/>
          <w:bCs/>
          <w:lang w:val="bg-BG"/>
        </w:rPr>
      </w:pPr>
      <w:r w:rsidRPr="00833F7A">
        <w:rPr>
          <w:rFonts w:ascii="Times New Roman" w:hAnsi="Times New Roman"/>
          <w:bCs/>
          <w:lang w:val="bg-BG"/>
        </w:rPr>
        <w:t>Една от най-критичните глобални заплахи за околната среда е загубата на</w:t>
      </w:r>
      <w:r w:rsidRPr="00833F7A">
        <w:rPr>
          <w:rFonts w:ascii="Times New Roman" w:hAnsi="Times New Roman"/>
          <w:bCs/>
          <w:spacing w:val="1"/>
          <w:lang w:val="bg-BG"/>
        </w:rPr>
        <w:t xml:space="preserve"> </w:t>
      </w:r>
      <w:r w:rsidRPr="00833F7A">
        <w:rPr>
          <w:rFonts w:ascii="Times New Roman" w:hAnsi="Times New Roman"/>
          <w:bCs/>
          <w:lang w:val="bg-BG"/>
        </w:rPr>
        <w:t>биологично</w:t>
      </w:r>
      <w:r w:rsidRPr="00833F7A">
        <w:rPr>
          <w:rFonts w:ascii="Times New Roman" w:hAnsi="Times New Roman"/>
          <w:bCs/>
          <w:spacing w:val="1"/>
          <w:lang w:val="bg-BG"/>
        </w:rPr>
        <w:t xml:space="preserve"> </w:t>
      </w:r>
      <w:r w:rsidRPr="00833F7A">
        <w:rPr>
          <w:rFonts w:ascii="Times New Roman" w:hAnsi="Times New Roman"/>
          <w:bCs/>
          <w:lang w:val="bg-BG"/>
        </w:rPr>
        <w:t>разнообразие.</w:t>
      </w:r>
      <w:r w:rsidRPr="00833F7A">
        <w:rPr>
          <w:rFonts w:ascii="Times New Roman" w:hAnsi="Times New Roman"/>
          <w:bCs/>
          <w:spacing w:val="1"/>
          <w:lang w:val="bg-BG"/>
        </w:rPr>
        <w:t xml:space="preserve"> </w:t>
      </w:r>
      <w:r w:rsidRPr="00833F7A">
        <w:rPr>
          <w:rFonts w:ascii="Times New Roman" w:hAnsi="Times New Roman"/>
          <w:bCs/>
          <w:lang w:val="bg-BG"/>
        </w:rPr>
        <w:t>Периодично</w:t>
      </w:r>
      <w:r w:rsidRPr="00833F7A">
        <w:rPr>
          <w:rFonts w:ascii="Times New Roman" w:hAnsi="Times New Roman"/>
          <w:bCs/>
          <w:spacing w:val="1"/>
          <w:lang w:val="bg-BG"/>
        </w:rPr>
        <w:t xml:space="preserve"> </w:t>
      </w:r>
      <w:r w:rsidRPr="00833F7A">
        <w:rPr>
          <w:rFonts w:ascii="Times New Roman" w:hAnsi="Times New Roman"/>
          <w:bCs/>
          <w:lang w:val="bg-BG"/>
        </w:rPr>
        <w:t>в</w:t>
      </w:r>
      <w:r w:rsidRPr="00833F7A">
        <w:rPr>
          <w:rFonts w:ascii="Times New Roman" w:hAnsi="Times New Roman"/>
          <w:bCs/>
          <w:spacing w:val="1"/>
          <w:lang w:val="bg-BG"/>
        </w:rPr>
        <w:t xml:space="preserve"> </w:t>
      </w:r>
      <w:r w:rsidRPr="00833F7A">
        <w:rPr>
          <w:rFonts w:ascii="Times New Roman" w:hAnsi="Times New Roman"/>
          <w:bCs/>
          <w:lang w:val="bg-BG"/>
        </w:rPr>
        <w:t>рамките</w:t>
      </w:r>
      <w:r w:rsidRPr="00833F7A">
        <w:rPr>
          <w:rFonts w:ascii="Times New Roman" w:hAnsi="Times New Roman"/>
          <w:bCs/>
          <w:spacing w:val="1"/>
          <w:lang w:val="bg-BG"/>
        </w:rPr>
        <w:t xml:space="preserve"> </w:t>
      </w:r>
      <w:r w:rsidRPr="00833F7A">
        <w:rPr>
          <w:rFonts w:ascii="Times New Roman" w:hAnsi="Times New Roman"/>
          <w:bCs/>
          <w:lang w:val="bg-BG"/>
        </w:rPr>
        <w:t>на</w:t>
      </w:r>
      <w:r w:rsidRPr="00833F7A">
        <w:rPr>
          <w:rFonts w:ascii="Times New Roman" w:hAnsi="Times New Roman"/>
          <w:bCs/>
          <w:spacing w:val="1"/>
          <w:lang w:val="bg-BG"/>
        </w:rPr>
        <w:t xml:space="preserve"> </w:t>
      </w:r>
      <w:r w:rsidRPr="00833F7A">
        <w:rPr>
          <w:rFonts w:ascii="Times New Roman" w:hAnsi="Times New Roman"/>
          <w:bCs/>
          <w:lang w:val="bg-BG"/>
        </w:rPr>
        <w:t>процеса</w:t>
      </w:r>
      <w:r w:rsidRPr="00833F7A">
        <w:rPr>
          <w:rFonts w:ascii="Times New Roman" w:hAnsi="Times New Roman"/>
          <w:bCs/>
          <w:spacing w:val="1"/>
          <w:lang w:val="bg-BG"/>
        </w:rPr>
        <w:t xml:space="preserve"> </w:t>
      </w:r>
      <w:r w:rsidRPr="00833F7A">
        <w:rPr>
          <w:rFonts w:ascii="Times New Roman" w:hAnsi="Times New Roman"/>
          <w:bCs/>
          <w:lang w:val="bg-BG"/>
        </w:rPr>
        <w:t>за</w:t>
      </w:r>
      <w:r w:rsidRPr="00833F7A">
        <w:rPr>
          <w:rFonts w:ascii="Times New Roman" w:hAnsi="Times New Roman"/>
          <w:bCs/>
          <w:spacing w:val="1"/>
          <w:lang w:val="bg-BG"/>
        </w:rPr>
        <w:t xml:space="preserve"> </w:t>
      </w:r>
      <w:r w:rsidRPr="00833F7A">
        <w:rPr>
          <w:rFonts w:ascii="Times New Roman" w:hAnsi="Times New Roman"/>
          <w:bCs/>
          <w:lang w:val="bg-BG"/>
        </w:rPr>
        <w:t>защита</w:t>
      </w:r>
      <w:r w:rsidRPr="00833F7A">
        <w:rPr>
          <w:rFonts w:ascii="Times New Roman" w:hAnsi="Times New Roman"/>
          <w:bCs/>
          <w:spacing w:val="1"/>
          <w:lang w:val="bg-BG"/>
        </w:rPr>
        <w:t xml:space="preserve"> </w:t>
      </w:r>
      <w:r w:rsidRPr="00833F7A">
        <w:rPr>
          <w:rFonts w:ascii="Times New Roman" w:hAnsi="Times New Roman"/>
          <w:bCs/>
          <w:lang w:val="bg-BG"/>
        </w:rPr>
        <w:t>на</w:t>
      </w:r>
      <w:r w:rsidRPr="00833F7A">
        <w:rPr>
          <w:rFonts w:ascii="Times New Roman" w:hAnsi="Times New Roman"/>
          <w:bCs/>
          <w:spacing w:val="1"/>
          <w:lang w:val="bg-BG"/>
        </w:rPr>
        <w:t xml:space="preserve"> </w:t>
      </w:r>
      <w:r w:rsidRPr="00833F7A">
        <w:rPr>
          <w:rFonts w:ascii="Times New Roman" w:hAnsi="Times New Roman"/>
          <w:bCs/>
          <w:lang w:val="bg-BG"/>
        </w:rPr>
        <w:t>европейските гори Forest Europe, България докладва стойностите на паневропейски</w:t>
      </w:r>
      <w:r w:rsidRPr="00833F7A">
        <w:rPr>
          <w:rFonts w:ascii="Times New Roman" w:hAnsi="Times New Roman"/>
          <w:bCs/>
          <w:spacing w:val="1"/>
          <w:lang w:val="bg-BG"/>
        </w:rPr>
        <w:t xml:space="preserve"> </w:t>
      </w:r>
      <w:r w:rsidRPr="00833F7A">
        <w:rPr>
          <w:rFonts w:ascii="Times New Roman" w:hAnsi="Times New Roman"/>
          <w:bCs/>
          <w:lang w:val="bg-BG"/>
        </w:rPr>
        <w:t>индикатор</w:t>
      </w:r>
      <w:r w:rsidRPr="00833F7A">
        <w:rPr>
          <w:rFonts w:ascii="Times New Roman" w:hAnsi="Times New Roman"/>
          <w:bCs/>
          <w:spacing w:val="1"/>
          <w:lang w:val="bg-BG"/>
        </w:rPr>
        <w:t xml:space="preserve"> </w:t>
      </w:r>
      <w:r w:rsidRPr="00833F7A">
        <w:rPr>
          <w:rFonts w:ascii="Times New Roman" w:hAnsi="Times New Roman"/>
          <w:bCs/>
          <w:lang w:val="bg-BG"/>
        </w:rPr>
        <w:t>4.8</w:t>
      </w:r>
      <w:r w:rsidRPr="00833F7A">
        <w:rPr>
          <w:rFonts w:ascii="Times New Roman" w:hAnsi="Times New Roman"/>
          <w:bCs/>
          <w:spacing w:val="1"/>
          <w:lang w:val="bg-BG"/>
        </w:rPr>
        <w:t xml:space="preserve"> </w:t>
      </w:r>
      <w:r w:rsidRPr="00833F7A">
        <w:rPr>
          <w:rFonts w:ascii="Times New Roman" w:hAnsi="Times New Roman"/>
          <w:bCs/>
          <w:lang w:val="bg-BG"/>
        </w:rPr>
        <w:t>„Брой</w:t>
      </w:r>
      <w:r w:rsidRPr="00833F7A">
        <w:rPr>
          <w:rFonts w:ascii="Times New Roman" w:hAnsi="Times New Roman"/>
          <w:bCs/>
          <w:spacing w:val="1"/>
          <w:lang w:val="bg-BG"/>
        </w:rPr>
        <w:t xml:space="preserve"> </w:t>
      </w:r>
      <w:r w:rsidRPr="00833F7A">
        <w:rPr>
          <w:rFonts w:ascii="Times New Roman" w:hAnsi="Times New Roman"/>
          <w:bCs/>
          <w:lang w:val="bg-BG"/>
        </w:rPr>
        <w:t>на</w:t>
      </w:r>
      <w:r w:rsidRPr="00833F7A">
        <w:rPr>
          <w:rFonts w:ascii="Times New Roman" w:hAnsi="Times New Roman"/>
          <w:bCs/>
          <w:spacing w:val="1"/>
          <w:lang w:val="bg-BG"/>
        </w:rPr>
        <w:t xml:space="preserve"> </w:t>
      </w:r>
      <w:r w:rsidRPr="00833F7A">
        <w:rPr>
          <w:rFonts w:ascii="Times New Roman" w:hAnsi="Times New Roman"/>
          <w:bCs/>
          <w:lang w:val="bg-BG"/>
        </w:rPr>
        <w:t>застрашените</w:t>
      </w:r>
      <w:r w:rsidRPr="00833F7A">
        <w:rPr>
          <w:rFonts w:ascii="Times New Roman" w:hAnsi="Times New Roman"/>
          <w:bCs/>
          <w:spacing w:val="1"/>
          <w:lang w:val="bg-BG"/>
        </w:rPr>
        <w:t xml:space="preserve"> </w:t>
      </w:r>
      <w:r w:rsidRPr="00833F7A">
        <w:rPr>
          <w:rFonts w:ascii="Times New Roman" w:hAnsi="Times New Roman"/>
          <w:bCs/>
          <w:lang w:val="bg-BG"/>
        </w:rPr>
        <w:t>горски</w:t>
      </w:r>
      <w:r w:rsidRPr="00833F7A">
        <w:rPr>
          <w:rFonts w:ascii="Times New Roman" w:hAnsi="Times New Roman"/>
          <w:bCs/>
          <w:spacing w:val="1"/>
          <w:lang w:val="bg-BG"/>
        </w:rPr>
        <w:t xml:space="preserve"> </w:t>
      </w:r>
      <w:r w:rsidRPr="00833F7A">
        <w:rPr>
          <w:rFonts w:ascii="Times New Roman" w:hAnsi="Times New Roman"/>
          <w:bCs/>
          <w:lang w:val="bg-BG"/>
        </w:rPr>
        <w:t>видове”,</w:t>
      </w:r>
      <w:r w:rsidRPr="00833F7A">
        <w:rPr>
          <w:rFonts w:ascii="Times New Roman" w:hAnsi="Times New Roman"/>
          <w:bCs/>
          <w:spacing w:val="1"/>
          <w:lang w:val="bg-BG"/>
        </w:rPr>
        <w:t xml:space="preserve"> </w:t>
      </w:r>
      <w:r w:rsidRPr="00833F7A">
        <w:rPr>
          <w:rFonts w:ascii="Times New Roman" w:hAnsi="Times New Roman"/>
          <w:bCs/>
          <w:lang w:val="bg-BG"/>
        </w:rPr>
        <w:t>класифицирани</w:t>
      </w:r>
      <w:r w:rsidRPr="00833F7A">
        <w:rPr>
          <w:rFonts w:ascii="Times New Roman" w:hAnsi="Times New Roman"/>
          <w:bCs/>
          <w:spacing w:val="1"/>
          <w:lang w:val="bg-BG"/>
        </w:rPr>
        <w:t xml:space="preserve"> </w:t>
      </w:r>
      <w:r w:rsidRPr="00833F7A">
        <w:rPr>
          <w:rFonts w:ascii="Times New Roman" w:hAnsi="Times New Roman"/>
          <w:bCs/>
          <w:lang w:val="bg-BG"/>
        </w:rPr>
        <w:t>съгласно</w:t>
      </w:r>
      <w:r w:rsidRPr="00833F7A">
        <w:rPr>
          <w:rFonts w:ascii="Times New Roman" w:hAnsi="Times New Roman"/>
          <w:bCs/>
          <w:spacing w:val="1"/>
          <w:lang w:val="bg-BG"/>
        </w:rPr>
        <w:t xml:space="preserve"> </w:t>
      </w:r>
      <w:r w:rsidRPr="00833F7A">
        <w:rPr>
          <w:rFonts w:ascii="Times New Roman" w:hAnsi="Times New Roman"/>
          <w:bCs/>
          <w:lang w:val="bg-BG"/>
        </w:rPr>
        <w:t>категориите</w:t>
      </w:r>
      <w:r w:rsidRPr="00833F7A">
        <w:rPr>
          <w:rFonts w:ascii="Times New Roman" w:hAnsi="Times New Roman"/>
          <w:bCs/>
          <w:spacing w:val="1"/>
          <w:lang w:val="bg-BG"/>
        </w:rPr>
        <w:t xml:space="preserve"> </w:t>
      </w:r>
      <w:r w:rsidRPr="00833F7A">
        <w:rPr>
          <w:rFonts w:ascii="Times New Roman" w:hAnsi="Times New Roman"/>
          <w:bCs/>
          <w:lang w:val="bg-BG"/>
        </w:rPr>
        <w:t>от</w:t>
      </w:r>
      <w:r w:rsidRPr="00833F7A">
        <w:rPr>
          <w:rFonts w:ascii="Times New Roman" w:hAnsi="Times New Roman"/>
          <w:bCs/>
          <w:spacing w:val="1"/>
          <w:lang w:val="bg-BG"/>
        </w:rPr>
        <w:t xml:space="preserve"> </w:t>
      </w:r>
      <w:r w:rsidRPr="00833F7A">
        <w:rPr>
          <w:rFonts w:ascii="Times New Roman" w:hAnsi="Times New Roman"/>
          <w:bCs/>
          <w:lang w:val="bg-BG"/>
        </w:rPr>
        <w:t>Червената</w:t>
      </w:r>
      <w:r w:rsidRPr="00833F7A">
        <w:rPr>
          <w:rFonts w:ascii="Times New Roman" w:hAnsi="Times New Roman"/>
          <w:bCs/>
          <w:spacing w:val="1"/>
          <w:lang w:val="bg-BG"/>
        </w:rPr>
        <w:t xml:space="preserve"> </w:t>
      </w:r>
      <w:r w:rsidRPr="00833F7A">
        <w:rPr>
          <w:rFonts w:ascii="Times New Roman" w:hAnsi="Times New Roman"/>
          <w:bCs/>
          <w:lang w:val="bg-BG"/>
        </w:rPr>
        <w:t>книга</w:t>
      </w:r>
      <w:r w:rsidRPr="00833F7A">
        <w:rPr>
          <w:rFonts w:ascii="Times New Roman" w:hAnsi="Times New Roman"/>
          <w:bCs/>
          <w:spacing w:val="1"/>
          <w:lang w:val="bg-BG"/>
        </w:rPr>
        <w:t xml:space="preserve"> </w:t>
      </w:r>
      <w:r w:rsidRPr="00833F7A">
        <w:rPr>
          <w:rFonts w:ascii="Times New Roman" w:hAnsi="Times New Roman"/>
          <w:bCs/>
          <w:lang w:val="bg-BG"/>
        </w:rPr>
        <w:t>на</w:t>
      </w:r>
      <w:r w:rsidRPr="00833F7A">
        <w:rPr>
          <w:rFonts w:ascii="Times New Roman" w:hAnsi="Times New Roman"/>
          <w:bCs/>
          <w:spacing w:val="1"/>
          <w:lang w:val="bg-BG"/>
        </w:rPr>
        <w:t xml:space="preserve"> </w:t>
      </w:r>
      <w:r w:rsidRPr="00833F7A">
        <w:rPr>
          <w:rFonts w:ascii="Times New Roman" w:hAnsi="Times New Roman"/>
          <w:bCs/>
          <w:lang w:val="bg-BG"/>
        </w:rPr>
        <w:t>IUCN</w:t>
      </w:r>
      <w:r w:rsidRPr="00833F7A">
        <w:rPr>
          <w:rFonts w:ascii="Times New Roman" w:hAnsi="Times New Roman"/>
          <w:bCs/>
          <w:spacing w:val="1"/>
          <w:lang w:val="bg-BG"/>
        </w:rPr>
        <w:t xml:space="preserve"> </w:t>
      </w:r>
      <w:r w:rsidRPr="00833F7A">
        <w:rPr>
          <w:rFonts w:ascii="Times New Roman" w:hAnsi="Times New Roman"/>
          <w:bCs/>
          <w:lang w:val="bg-BG"/>
        </w:rPr>
        <w:t>и</w:t>
      </w:r>
      <w:r w:rsidRPr="00833F7A">
        <w:rPr>
          <w:rFonts w:ascii="Times New Roman" w:hAnsi="Times New Roman"/>
          <w:bCs/>
          <w:spacing w:val="1"/>
          <w:lang w:val="bg-BG"/>
        </w:rPr>
        <w:t xml:space="preserve"> </w:t>
      </w:r>
      <w:r w:rsidRPr="00833F7A">
        <w:rPr>
          <w:rFonts w:ascii="Times New Roman" w:hAnsi="Times New Roman"/>
          <w:bCs/>
          <w:lang w:val="bg-BG"/>
        </w:rPr>
        <w:t>във</w:t>
      </w:r>
      <w:r w:rsidRPr="00833F7A">
        <w:rPr>
          <w:rFonts w:ascii="Times New Roman" w:hAnsi="Times New Roman"/>
          <w:bCs/>
          <w:spacing w:val="1"/>
          <w:lang w:val="bg-BG"/>
        </w:rPr>
        <w:t xml:space="preserve"> </w:t>
      </w:r>
      <w:r w:rsidRPr="00833F7A">
        <w:rPr>
          <w:rFonts w:ascii="Times New Roman" w:hAnsi="Times New Roman"/>
          <w:bCs/>
          <w:lang w:val="bg-BG"/>
        </w:rPr>
        <w:t>връзка</w:t>
      </w:r>
      <w:r w:rsidRPr="00833F7A">
        <w:rPr>
          <w:rFonts w:ascii="Times New Roman" w:hAnsi="Times New Roman"/>
          <w:bCs/>
          <w:spacing w:val="1"/>
          <w:lang w:val="bg-BG"/>
        </w:rPr>
        <w:t xml:space="preserve"> </w:t>
      </w:r>
      <w:r w:rsidRPr="00833F7A">
        <w:rPr>
          <w:rFonts w:ascii="Times New Roman" w:hAnsi="Times New Roman"/>
          <w:bCs/>
          <w:lang w:val="bg-BG"/>
        </w:rPr>
        <w:t>с</w:t>
      </w:r>
      <w:r w:rsidRPr="00833F7A">
        <w:rPr>
          <w:rFonts w:ascii="Times New Roman" w:hAnsi="Times New Roman"/>
          <w:bCs/>
          <w:spacing w:val="1"/>
          <w:lang w:val="bg-BG"/>
        </w:rPr>
        <w:t xml:space="preserve"> </w:t>
      </w:r>
      <w:r w:rsidRPr="00833F7A">
        <w:rPr>
          <w:rFonts w:ascii="Times New Roman" w:hAnsi="Times New Roman"/>
          <w:bCs/>
          <w:lang w:val="bg-BG"/>
        </w:rPr>
        <w:t>общата</w:t>
      </w:r>
      <w:r w:rsidRPr="00833F7A">
        <w:rPr>
          <w:rFonts w:ascii="Times New Roman" w:hAnsi="Times New Roman"/>
          <w:bCs/>
          <w:spacing w:val="1"/>
          <w:lang w:val="bg-BG"/>
        </w:rPr>
        <w:t xml:space="preserve"> </w:t>
      </w:r>
      <w:r w:rsidRPr="00833F7A">
        <w:rPr>
          <w:rFonts w:ascii="Times New Roman" w:hAnsi="Times New Roman"/>
          <w:bCs/>
          <w:lang w:val="bg-BG"/>
        </w:rPr>
        <w:t>численост</w:t>
      </w:r>
      <w:r w:rsidRPr="00833F7A">
        <w:rPr>
          <w:rFonts w:ascii="Times New Roman" w:hAnsi="Times New Roman"/>
          <w:bCs/>
          <w:spacing w:val="70"/>
          <w:lang w:val="bg-BG"/>
        </w:rPr>
        <w:t xml:space="preserve"> </w:t>
      </w:r>
      <w:r w:rsidRPr="00833F7A">
        <w:rPr>
          <w:rFonts w:ascii="Times New Roman" w:hAnsi="Times New Roman"/>
          <w:bCs/>
          <w:lang w:val="bg-BG"/>
        </w:rPr>
        <w:t>на</w:t>
      </w:r>
      <w:r w:rsidRPr="00833F7A">
        <w:rPr>
          <w:rFonts w:ascii="Times New Roman" w:hAnsi="Times New Roman"/>
          <w:bCs/>
          <w:spacing w:val="1"/>
          <w:lang w:val="bg-BG"/>
        </w:rPr>
        <w:t xml:space="preserve"> </w:t>
      </w:r>
      <w:r w:rsidRPr="00833F7A">
        <w:rPr>
          <w:rFonts w:ascii="Times New Roman" w:hAnsi="Times New Roman"/>
          <w:bCs/>
          <w:lang w:val="bg-BG"/>
        </w:rPr>
        <w:t>горските видове”. В таблицата са посочени</w:t>
      </w:r>
      <w:r w:rsidRPr="00833F7A">
        <w:rPr>
          <w:rFonts w:ascii="Times New Roman" w:hAnsi="Times New Roman"/>
          <w:bCs/>
          <w:spacing w:val="70"/>
          <w:lang w:val="bg-BG"/>
        </w:rPr>
        <w:t xml:space="preserve"> </w:t>
      </w:r>
      <w:r w:rsidRPr="00833F7A">
        <w:rPr>
          <w:rFonts w:ascii="Times New Roman" w:hAnsi="Times New Roman"/>
          <w:bCs/>
          <w:lang w:val="bg-BG"/>
        </w:rPr>
        <w:t>данните, докладвани през 2000-2010 г.</w:t>
      </w:r>
      <w:r w:rsidRPr="00833F7A">
        <w:rPr>
          <w:rFonts w:ascii="Times New Roman" w:hAnsi="Times New Roman"/>
          <w:bCs/>
          <w:spacing w:val="1"/>
          <w:lang w:val="bg-BG"/>
        </w:rPr>
        <w:t xml:space="preserve"> </w:t>
      </w:r>
      <w:r w:rsidRPr="00833F7A">
        <w:rPr>
          <w:rFonts w:ascii="Times New Roman" w:hAnsi="Times New Roman"/>
          <w:bCs/>
          <w:lang w:val="bg-BG"/>
        </w:rPr>
        <w:t>до</w:t>
      </w:r>
      <w:r w:rsidRPr="00833F7A">
        <w:rPr>
          <w:rFonts w:ascii="Times New Roman" w:hAnsi="Times New Roman"/>
          <w:bCs/>
          <w:spacing w:val="13"/>
          <w:lang w:val="bg-BG"/>
        </w:rPr>
        <w:t xml:space="preserve"> </w:t>
      </w:r>
      <w:r w:rsidRPr="00833F7A">
        <w:rPr>
          <w:rFonts w:ascii="Times New Roman" w:hAnsi="Times New Roman"/>
          <w:bCs/>
          <w:lang w:val="bg-BG"/>
        </w:rPr>
        <w:t>ИКЕ/ФАО/ООН,</w:t>
      </w:r>
      <w:r w:rsidRPr="00833F7A">
        <w:rPr>
          <w:rFonts w:ascii="Times New Roman" w:hAnsi="Times New Roman"/>
          <w:bCs/>
          <w:spacing w:val="17"/>
          <w:lang w:val="bg-BG"/>
        </w:rPr>
        <w:t xml:space="preserve"> </w:t>
      </w:r>
      <w:r w:rsidRPr="00833F7A">
        <w:rPr>
          <w:rFonts w:ascii="Times New Roman" w:hAnsi="Times New Roman"/>
          <w:bCs/>
          <w:lang w:val="bg-BG"/>
        </w:rPr>
        <w:t>които</w:t>
      </w:r>
      <w:r w:rsidRPr="00833F7A">
        <w:rPr>
          <w:rFonts w:ascii="Times New Roman" w:hAnsi="Times New Roman"/>
          <w:bCs/>
          <w:spacing w:val="12"/>
          <w:lang w:val="bg-BG"/>
        </w:rPr>
        <w:t xml:space="preserve"> </w:t>
      </w:r>
      <w:r w:rsidRPr="00833F7A">
        <w:rPr>
          <w:rFonts w:ascii="Times New Roman" w:hAnsi="Times New Roman"/>
          <w:bCs/>
          <w:lang w:val="bg-BG"/>
        </w:rPr>
        <w:t>показват</w:t>
      </w:r>
      <w:r w:rsidRPr="00833F7A">
        <w:rPr>
          <w:rFonts w:ascii="Times New Roman" w:hAnsi="Times New Roman"/>
          <w:bCs/>
          <w:spacing w:val="14"/>
          <w:lang w:val="bg-BG"/>
        </w:rPr>
        <w:t xml:space="preserve"> </w:t>
      </w:r>
      <w:r w:rsidRPr="00833F7A">
        <w:rPr>
          <w:rFonts w:ascii="Times New Roman" w:hAnsi="Times New Roman"/>
          <w:bCs/>
          <w:lang w:val="bg-BG"/>
        </w:rPr>
        <w:t>увеличаване</w:t>
      </w:r>
      <w:r w:rsidRPr="00833F7A">
        <w:rPr>
          <w:rFonts w:ascii="Times New Roman" w:hAnsi="Times New Roman"/>
          <w:bCs/>
          <w:spacing w:val="14"/>
          <w:lang w:val="bg-BG"/>
        </w:rPr>
        <w:t xml:space="preserve"> </w:t>
      </w:r>
      <w:r w:rsidRPr="00833F7A">
        <w:rPr>
          <w:rFonts w:ascii="Times New Roman" w:hAnsi="Times New Roman"/>
          <w:bCs/>
          <w:lang w:val="bg-BG"/>
        </w:rPr>
        <w:t>на</w:t>
      </w:r>
      <w:r w:rsidRPr="00833F7A">
        <w:rPr>
          <w:rFonts w:ascii="Times New Roman" w:hAnsi="Times New Roman"/>
          <w:bCs/>
          <w:spacing w:val="14"/>
          <w:lang w:val="bg-BG"/>
        </w:rPr>
        <w:t xml:space="preserve"> </w:t>
      </w:r>
      <w:r w:rsidRPr="00833F7A">
        <w:rPr>
          <w:rFonts w:ascii="Times New Roman" w:hAnsi="Times New Roman"/>
          <w:bCs/>
          <w:lang w:val="bg-BG"/>
        </w:rPr>
        <w:t>броя</w:t>
      </w:r>
      <w:r w:rsidRPr="00833F7A">
        <w:rPr>
          <w:rFonts w:ascii="Times New Roman" w:hAnsi="Times New Roman"/>
          <w:bCs/>
          <w:spacing w:val="15"/>
          <w:lang w:val="bg-BG"/>
        </w:rPr>
        <w:t xml:space="preserve"> </w:t>
      </w:r>
      <w:r w:rsidRPr="00833F7A">
        <w:rPr>
          <w:rFonts w:ascii="Times New Roman" w:hAnsi="Times New Roman"/>
          <w:bCs/>
          <w:lang w:val="bg-BG"/>
        </w:rPr>
        <w:t>на</w:t>
      </w:r>
      <w:r w:rsidRPr="00833F7A">
        <w:rPr>
          <w:rFonts w:ascii="Times New Roman" w:hAnsi="Times New Roman"/>
          <w:bCs/>
          <w:spacing w:val="18"/>
          <w:lang w:val="bg-BG"/>
        </w:rPr>
        <w:t xml:space="preserve"> </w:t>
      </w:r>
      <w:r w:rsidRPr="00833F7A">
        <w:rPr>
          <w:rFonts w:ascii="Times New Roman" w:hAnsi="Times New Roman"/>
          <w:bCs/>
          <w:lang w:val="bg-BG"/>
        </w:rPr>
        <w:t>уязвимите,</w:t>
      </w:r>
      <w:r w:rsidRPr="00833F7A">
        <w:rPr>
          <w:rFonts w:ascii="Times New Roman" w:hAnsi="Times New Roman"/>
          <w:bCs/>
          <w:spacing w:val="13"/>
          <w:lang w:val="bg-BG"/>
        </w:rPr>
        <w:t xml:space="preserve"> </w:t>
      </w:r>
      <w:r w:rsidRPr="00833F7A">
        <w:rPr>
          <w:rFonts w:ascii="Times New Roman" w:hAnsi="Times New Roman"/>
          <w:bCs/>
          <w:lang w:val="bg-BG"/>
        </w:rPr>
        <w:t>застрашените</w:t>
      </w:r>
      <w:r w:rsidRPr="00833F7A">
        <w:rPr>
          <w:rFonts w:ascii="Times New Roman" w:hAnsi="Times New Roman"/>
          <w:bCs/>
          <w:spacing w:val="-68"/>
          <w:lang w:val="bg-BG"/>
        </w:rPr>
        <w:t xml:space="preserve"> </w:t>
      </w:r>
      <w:r w:rsidRPr="00833F7A">
        <w:rPr>
          <w:rFonts w:ascii="Times New Roman" w:hAnsi="Times New Roman"/>
          <w:bCs/>
          <w:lang w:val="bg-BG"/>
        </w:rPr>
        <w:t>и</w:t>
      </w:r>
      <w:r w:rsidRPr="00833F7A">
        <w:rPr>
          <w:rFonts w:ascii="Times New Roman" w:hAnsi="Times New Roman"/>
          <w:bCs/>
          <w:spacing w:val="1"/>
          <w:lang w:val="bg-BG"/>
        </w:rPr>
        <w:t xml:space="preserve"> </w:t>
      </w:r>
      <w:r w:rsidRPr="00833F7A">
        <w:rPr>
          <w:rFonts w:ascii="Times New Roman" w:hAnsi="Times New Roman"/>
          <w:bCs/>
          <w:lang w:val="bg-BG"/>
        </w:rPr>
        <w:t>критично</w:t>
      </w:r>
      <w:r w:rsidRPr="00833F7A">
        <w:rPr>
          <w:rFonts w:ascii="Times New Roman" w:hAnsi="Times New Roman"/>
          <w:bCs/>
          <w:spacing w:val="1"/>
          <w:lang w:val="bg-BG"/>
        </w:rPr>
        <w:t xml:space="preserve"> </w:t>
      </w:r>
      <w:r w:rsidRPr="00833F7A">
        <w:rPr>
          <w:rFonts w:ascii="Times New Roman" w:hAnsi="Times New Roman"/>
          <w:bCs/>
          <w:lang w:val="bg-BG"/>
        </w:rPr>
        <w:t>застрашените</w:t>
      </w:r>
      <w:r w:rsidRPr="00833F7A">
        <w:rPr>
          <w:rFonts w:ascii="Times New Roman" w:hAnsi="Times New Roman"/>
          <w:bCs/>
          <w:spacing w:val="1"/>
          <w:lang w:val="bg-BG"/>
        </w:rPr>
        <w:t xml:space="preserve"> </w:t>
      </w:r>
      <w:r w:rsidRPr="00833F7A">
        <w:rPr>
          <w:rFonts w:ascii="Times New Roman" w:hAnsi="Times New Roman"/>
          <w:bCs/>
          <w:lang w:val="bg-BG"/>
        </w:rPr>
        <w:t>горски</w:t>
      </w:r>
      <w:r w:rsidRPr="00833F7A">
        <w:rPr>
          <w:rFonts w:ascii="Times New Roman" w:hAnsi="Times New Roman"/>
          <w:bCs/>
          <w:spacing w:val="1"/>
          <w:lang w:val="bg-BG"/>
        </w:rPr>
        <w:t xml:space="preserve"> </w:t>
      </w:r>
      <w:r w:rsidRPr="00833F7A">
        <w:rPr>
          <w:rFonts w:ascii="Times New Roman" w:hAnsi="Times New Roman"/>
          <w:bCs/>
          <w:lang w:val="bg-BG"/>
        </w:rPr>
        <w:t>видове</w:t>
      </w:r>
      <w:r w:rsidRPr="00833F7A">
        <w:rPr>
          <w:rFonts w:ascii="Times New Roman" w:hAnsi="Times New Roman"/>
          <w:bCs/>
          <w:spacing w:val="1"/>
          <w:lang w:val="bg-BG"/>
        </w:rPr>
        <w:t xml:space="preserve"> </w:t>
      </w:r>
      <w:r w:rsidRPr="00833F7A">
        <w:rPr>
          <w:rFonts w:ascii="Times New Roman" w:hAnsi="Times New Roman"/>
          <w:bCs/>
          <w:lang w:val="bg-BG"/>
        </w:rPr>
        <w:t>птици,</w:t>
      </w:r>
      <w:r w:rsidRPr="00833F7A">
        <w:rPr>
          <w:rFonts w:ascii="Times New Roman" w:hAnsi="Times New Roman"/>
          <w:bCs/>
          <w:spacing w:val="1"/>
          <w:lang w:val="bg-BG"/>
        </w:rPr>
        <w:t xml:space="preserve"> </w:t>
      </w:r>
      <w:r w:rsidRPr="00833F7A">
        <w:rPr>
          <w:rFonts w:ascii="Times New Roman" w:hAnsi="Times New Roman"/>
          <w:bCs/>
          <w:lang w:val="bg-BG"/>
        </w:rPr>
        <w:t>бозайници,</w:t>
      </w:r>
      <w:r w:rsidRPr="00833F7A">
        <w:rPr>
          <w:rFonts w:ascii="Times New Roman" w:hAnsi="Times New Roman"/>
          <w:bCs/>
          <w:spacing w:val="1"/>
          <w:lang w:val="bg-BG"/>
        </w:rPr>
        <w:t xml:space="preserve"> </w:t>
      </w:r>
      <w:r w:rsidRPr="00833F7A">
        <w:rPr>
          <w:rFonts w:ascii="Times New Roman" w:hAnsi="Times New Roman"/>
          <w:bCs/>
          <w:lang w:val="bg-BG"/>
        </w:rPr>
        <w:t>други</w:t>
      </w:r>
      <w:r w:rsidRPr="00833F7A">
        <w:rPr>
          <w:rFonts w:ascii="Times New Roman" w:hAnsi="Times New Roman"/>
          <w:bCs/>
          <w:spacing w:val="1"/>
          <w:lang w:val="bg-BG"/>
        </w:rPr>
        <w:t xml:space="preserve"> </w:t>
      </w:r>
      <w:r w:rsidRPr="00833F7A">
        <w:rPr>
          <w:rFonts w:ascii="Times New Roman" w:hAnsi="Times New Roman"/>
          <w:bCs/>
          <w:lang w:val="bg-BG"/>
        </w:rPr>
        <w:t>гръбначни</w:t>
      </w:r>
      <w:r w:rsidRPr="00833F7A">
        <w:rPr>
          <w:rFonts w:ascii="Times New Roman" w:hAnsi="Times New Roman"/>
          <w:bCs/>
          <w:spacing w:val="1"/>
          <w:lang w:val="bg-BG"/>
        </w:rPr>
        <w:t xml:space="preserve"> </w:t>
      </w:r>
      <w:r w:rsidRPr="00833F7A">
        <w:rPr>
          <w:rFonts w:ascii="Times New Roman" w:hAnsi="Times New Roman"/>
          <w:bCs/>
          <w:lang w:val="bg-BG"/>
        </w:rPr>
        <w:t>и</w:t>
      </w:r>
      <w:r w:rsidRPr="00833F7A">
        <w:rPr>
          <w:rFonts w:ascii="Times New Roman" w:hAnsi="Times New Roman"/>
          <w:bCs/>
          <w:spacing w:val="1"/>
          <w:lang w:val="bg-BG"/>
        </w:rPr>
        <w:t xml:space="preserve"> </w:t>
      </w:r>
      <w:r w:rsidRPr="00833F7A">
        <w:rPr>
          <w:rFonts w:ascii="Times New Roman" w:hAnsi="Times New Roman"/>
          <w:bCs/>
          <w:lang w:val="bg-BG"/>
        </w:rPr>
        <w:t>безгръбначни.</w:t>
      </w:r>
    </w:p>
    <w:p w14:paraId="55E23FE3" w14:textId="695D77F5" w:rsidR="001A373D" w:rsidRPr="00EC7B1A" w:rsidRDefault="002A02CD" w:rsidP="00DD0D06">
      <w:pPr>
        <w:pStyle w:val="Caption"/>
      </w:pPr>
      <w:bookmarkStart w:id="29" w:name="_Toc71527472"/>
      <w:bookmarkStart w:id="30" w:name="_Toc73233392"/>
      <w:r>
        <w:rPr>
          <w:rFonts w:ascii="Times New Roman" w:eastAsia="Trebuchet MS" w:hAnsi="Times New Roman" w:cs="Trebuchet MS"/>
          <w:bCs/>
          <w:iCs w:val="0"/>
          <w:color w:val="auto"/>
          <w:sz w:val="22"/>
          <w:szCs w:val="22"/>
        </w:rPr>
        <w:t>Фигура</w:t>
      </w:r>
      <w:r w:rsidR="00DD0D06" w:rsidRPr="00DD0D06">
        <w:rPr>
          <w:rFonts w:ascii="Times New Roman" w:eastAsia="Trebuchet MS" w:hAnsi="Times New Roman" w:cs="Trebuchet MS"/>
          <w:bCs/>
          <w:iCs w:val="0"/>
          <w:color w:val="auto"/>
          <w:sz w:val="22"/>
          <w:szCs w:val="22"/>
        </w:rPr>
        <w:t xml:space="preserve"> </w:t>
      </w:r>
      <w:r>
        <w:rPr>
          <w:rFonts w:ascii="Times New Roman" w:eastAsia="Trebuchet MS" w:hAnsi="Times New Roman" w:cs="Trebuchet MS"/>
          <w:bCs/>
          <w:iCs w:val="0"/>
          <w:color w:val="auto"/>
          <w:sz w:val="22"/>
          <w:szCs w:val="22"/>
        </w:rPr>
        <w:fldChar w:fldCharType="begin"/>
      </w:r>
      <w:r>
        <w:rPr>
          <w:rFonts w:ascii="Times New Roman" w:eastAsia="Trebuchet MS" w:hAnsi="Times New Roman" w:cs="Trebuchet MS"/>
          <w:bCs/>
          <w:iCs w:val="0"/>
          <w:color w:val="auto"/>
          <w:sz w:val="22"/>
          <w:szCs w:val="22"/>
        </w:rPr>
        <w:instrText xml:space="preserve"> SEQ Фигура \* ARABIC </w:instrText>
      </w:r>
      <w:r>
        <w:rPr>
          <w:rFonts w:ascii="Times New Roman" w:eastAsia="Trebuchet MS" w:hAnsi="Times New Roman" w:cs="Trebuchet MS"/>
          <w:bCs/>
          <w:iCs w:val="0"/>
          <w:color w:val="auto"/>
          <w:sz w:val="22"/>
          <w:szCs w:val="22"/>
        </w:rPr>
        <w:fldChar w:fldCharType="separate"/>
      </w:r>
      <w:r w:rsidR="001912ED">
        <w:rPr>
          <w:rFonts w:ascii="Times New Roman" w:eastAsia="Trebuchet MS" w:hAnsi="Times New Roman" w:cs="Trebuchet MS"/>
          <w:bCs/>
          <w:iCs w:val="0"/>
          <w:noProof/>
          <w:color w:val="auto"/>
          <w:sz w:val="22"/>
          <w:szCs w:val="22"/>
        </w:rPr>
        <w:t>11</w:t>
      </w:r>
      <w:r>
        <w:rPr>
          <w:rFonts w:ascii="Times New Roman" w:eastAsia="Trebuchet MS" w:hAnsi="Times New Roman" w:cs="Trebuchet MS"/>
          <w:bCs/>
          <w:iCs w:val="0"/>
          <w:color w:val="auto"/>
          <w:sz w:val="22"/>
          <w:szCs w:val="22"/>
        </w:rPr>
        <w:fldChar w:fldCharType="end"/>
      </w:r>
      <w:r w:rsidR="001A373D" w:rsidRPr="00DD0D06">
        <w:rPr>
          <w:rFonts w:ascii="Times New Roman" w:eastAsia="Trebuchet MS" w:hAnsi="Times New Roman" w:cs="Trebuchet MS"/>
          <w:bCs/>
          <w:iCs w:val="0"/>
          <w:color w:val="auto"/>
          <w:sz w:val="22"/>
          <w:szCs w:val="22"/>
        </w:rPr>
        <w:t xml:space="preserve"> Брой на застрашените горски видове, класифицирани съгласно категориите  от Червената книга на IUCN и във връзка с общата численост на горските видове (паневропейски индикатор 4.8) за периода 2000 – 2010 г.</w:t>
      </w:r>
      <w:r w:rsidR="001A373D" w:rsidRPr="00EC7B1A">
        <w:rPr>
          <w:rStyle w:val="FootnoteReference"/>
        </w:rPr>
        <w:footnoteReference w:id="37"/>
      </w:r>
      <w:bookmarkEnd w:id="29"/>
      <w:bookmarkEnd w:id="30"/>
    </w:p>
    <w:p w14:paraId="63B9D2E9" w14:textId="77777777" w:rsidR="001A373D" w:rsidRPr="00EC7B1A" w:rsidRDefault="001A373D" w:rsidP="001A373D">
      <w:pPr>
        <w:pStyle w:val="BodyText"/>
        <w:rPr>
          <w:sz w:val="16"/>
          <w:lang w:val="bg-BG"/>
        </w:rPr>
      </w:pPr>
    </w:p>
    <w:tbl>
      <w:tblPr>
        <w:tblW w:w="954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9"/>
        <w:gridCol w:w="1417"/>
        <w:gridCol w:w="1559"/>
        <w:gridCol w:w="1135"/>
        <w:gridCol w:w="1417"/>
        <w:gridCol w:w="1475"/>
        <w:gridCol w:w="1451"/>
      </w:tblGrid>
      <w:tr w:rsidR="001A373D" w:rsidRPr="00EC7B1A" w14:paraId="216429A5" w14:textId="77777777" w:rsidTr="008D3050">
        <w:trPr>
          <w:trHeight w:val="268"/>
        </w:trPr>
        <w:tc>
          <w:tcPr>
            <w:tcW w:w="1089" w:type="dxa"/>
            <w:vMerge w:val="restart"/>
            <w:shd w:val="clear" w:color="auto" w:fill="CCCCCC"/>
          </w:tcPr>
          <w:p w14:paraId="6ADD209D" w14:textId="77777777" w:rsidR="001A373D" w:rsidRPr="00DD0D06" w:rsidRDefault="001A373D" w:rsidP="008D3050">
            <w:pPr>
              <w:pStyle w:val="TableParagraph"/>
              <w:ind w:left="102" w:hanging="102"/>
              <w:jc w:val="left"/>
              <w:rPr>
                <w:rFonts w:ascii="Times New Roman" w:hAnsi="Times New Roman" w:cs="Times New Roman"/>
                <w:sz w:val="20"/>
                <w:szCs w:val="20"/>
                <w:lang w:val="bg-BG"/>
              </w:rPr>
            </w:pPr>
          </w:p>
          <w:p w14:paraId="40391D6C" w14:textId="77777777" w:rsidR="001A373D" w:rsidRPr="00DD0D06" w:rsidRDefault="001A373D" w:rsidP="008751AF">
            <w:pPr>
              <w:pStyle w:val="TableParagraph"/>
              <w:jc w:val="left"/>
              <w:rPr>
                <w:rFonts w:ascii="Times New Roman" w:hAnsi="Times New Roman" w:cs="Times New Roman"/>
                <w:sz w:val="20"/>
                <w:szCs w:val="20"/>
                <w:lang w:val="bg-BG"/>
              </w:rPr>
            </w:pPr>
          </w:p>
          <w:p w14:paraId="6A2A91C5" w14:textId="77777777" w:rsidR="001A373D" w:rsidRPr="00DD0D06" w:rsidRDefault="001A373D" w:rsidP="008751AF">
            <w:pPr>
              <w:pStyle w:val="TableParagraph"/>
              <w:spacing w:before="1"/>
              <w:ind w:left="102"/>
              <w:jc w:val="left"/>
              <w:rPr>
                <w:rFonts w:ascii="Times New Roman" w:hAnsi="Times New Roman" w:cs="Times New Roman"/>
                <w:sz w:val="20"/>
                <w:szCs w:val="20"/>
                <w:lang w:val="bg-BG"/>
              </w:rPr>
            </w:pPr>
            <w:r w:rsidRPr="00DD0D06">
              <w:rPr>
                <w:rFonts w:ascii="Times New Roman" w:hAnsi="Times New Roman" w:cs="Times New Roman"/>
                <w:sz w:val="20"/>
                <w:szCs w:val="20"/>
                <w:lang w:val="bg-BG"/>
              </w:rPr>
              <w:t>категория</w:t>
            </w:r>
          </w:p>
        </w:tc>
        <w:tc>
          <w:tcPr>
            <w:tcW w:w="1417" w:type="dxa"/>
            <w:vMerge w:val="restart"/>
            <w:shd w:val="clear" w:color="auto" w:fill="CCCCCC"/>
          </w:tcPr>
          <w:p w14:paraId="7E273517" w14:textId="77777777" w:rsidR="001A373D" w:rsidRPr="00DD0D06" w:rsidRDefault="001A373D" w:rsidP="008751AF">
            <w:pPr>
              <w:pStyle w:val="TableParagraph"/>
              <w:rPr>
                <w:rFonts w:ascii="Times New Roman" w:hAnsi="Times New Roman" w:cs="Times New Roman"/>
                <w:sz w:val="20"/>
                <w:szCs w:val="20"/>
                <w:lang w:val="bg-BG"/>
              </w:rPr>
            </w:pPr>
          </w:p>
          <w:p w14:paraId="412C9D3B" w14:textId="77777777" w:rsidR="001A373D" w:rsidRPr="00DD0D06" w:rsidRDefault="001A373D" w:rsidP="008751AF">
            <w:pPr>
              <w:pStyle w:val="TableParagraph"/>
              <w:rPr>
                <w:rFonts w:ascii="Times New Roman" w:hAnsi="Times New Roman" w:cs="Times New Roman"/>
                <w:sz w:val="20"/>
                <w:szCs w:val="20"/>
                <w:lang w:val="bg-BG"/>
              </w:rPr>
            </w:pPr>
          </w:p>
          <w:p w14:paraId="6798AD3C" w14:textId="77777777" w:rsidR="001A373D" w:rsidRPr="00DD0D06" w:rsidRDefault="001A373D" w:rsidP="008751AF">
            <w:pPr>
              <w:pStyle w:val="TableParagraph"/>
              <w:spacing w:before="1"/>
              <w:ind w:left="153"/>
              <w:rPr>
                <w:rFonts w:ascii="Times New Roman" w:hAnsi="Times New Roman" w:cs="Times New Roman"/>
                <w:sz w:val="20"/>
                <w:szCs w:val="20"/>
                <w:lang w:val="bg-BG"/>
              </w:rPr>
            </w:pPr>
            <w:r w:rsidRPr="00DD0D06">
              <w:rPr>
                <w:rFonts w:ascii="Times New Roman" w:hAnsi="Times New Roman" w:cs="Times New Roman"/>
                <w:sz w:val="20"/>
                <w:szCs w:val="20"/>
                <w:lang w:val="bg-BG"/>
              </w:rPr>
              <w:t>година</w:t>
            </w:r>
          </w:p>
        </w:tc>
        <w:tc>
          <w:tcPr>
            <w:tcW w:w="1559" w:type="dxa"/>
            <w:vMerge w:val="restart"/>
            <w:shd w:val="clear" w:color="auto" w:fill="CCCCCC"/>
          </w:tcPr>
          <w:p w14:paraId="673AB79A" w14:textId="77777777" w:rsidR="001A373D" w:rsidRPr="00DD0D06" w:rsidRDefault="001A373D" w:rsidP="008751AF">
            <w:pPr>
              <w:pStyle w:val="TableParagraph"/>
              <w:spacing w:before="7"/>
              <w:rPr>
                <w:rFonts w:ascii="Times New Roman" w:hAnsi="Times New Roman" w:cs="Times New Roman"/>
                <w:sz w:val="20"/>
                <w:szCs w:val="20"/>
                <w:lang w:val="bg-BG"/>
              </w:rPr>
            </w:pPr>
          </w:p>
          <w:p w14:paraId="52A282DC" w14:textId="77777777" w:rsidR="001A373D" w:rsidRPr="00DD0D06" w:rsidRDefault="001A373D" w:rsidP="008751AF">
            <w:pPr>
              <w:pStyle w:val="TableParagraph"/>
              <w:ind w:left="140" w:right="145" w:hanging="156"/>
              <w:rPr>
                <w:rFonts w:ascii="Times New Roman" w:hAnsi="Times New Roman" w:cs="Times New Roman"/>
                <w:sz w:val="20"/>
                <w:szCs w:val="20"/>
                <w:lang w:val="bg-BG"/>
              </w:rPr>
            </w:pPr>
            <w:r w:rsidRPr="00DD0D06">
              <w:rPr>
                <w:rFonts w:ascii="Times New Roman" w:hAnsi="Times New Roman" w:cs="Times New Roman"/>
                <w:sz w:val="20"/>
                <w:szCs w:val="20"/>
                <w:lang w:val="bg-BG"/>
              </w:rPr>
              <w:t>общо от</w:t>
            </w:r>
            <w:r w:rsidRPr="00DD0D06">
              <w:rPr>
                <w:rFonts w:ascii="Times New Roman" w:hAnsi="Times New Roman" w:cs="Times New Roman"/>
                <w:spacing w:val="-54"/>
                <w:sz w:val="20"/>
                <w:szCs w:val="20"/>
                <w:lang w:val="bg-BG"/>
              </w:rPr>
              <w:t xml:space="preserve"> </w:t>
            </w:r>
            <w:r w:rsidRPr="00DD0D06">
              <w:rPr>
                <w:rFonts w:ascii="Times New Roman" w:hAnsi="Times New Roman" w:cs="Times New Roman"/>
                <w:sz w:val="20"/>
                <w:szCs w:val="20"/>
                <w:lang w:val="bg-BG"/>
              </w:rPr>
              <w:t>такс.</w:t>
            </w:r>
          </w:p>
        </w:tc>
        <w:tc>
          <w:tcPr>
            <w:tcW w:w="5478" w:type="dxa"/>
            <w:gridSpan w:val="4"/>
            <w:shd w:val="clear" w:color="auto" w:fill="CCCCCC"/>
          </w:tcPr>
          <w:p w14:paraId="3F830BB0" w14:textId="77777777" w:rsidR="001A373D" w:rsidRPr="00DD0D06" w:rsidRDefault="001A373D" w:rsidP="008751AF">
            <w:pPr>
              <w:pStyle w:val="TableParagraph"/>
              <w:spacing w:before="40"/>
              <w:ind w:left="1272"/>
              <w:rPr>
                <w:rFonts w:ascii="Times New Roman" w:hAnsi="Times New Roman" w:cs="Times New Roman"/>
                <w:sz w:val="20"/>
                <w:szCs w:val="20"/>
                <w:lang w:val="bg-BG"/>
              </w:rPr>
            </w:pPr>
            <w:r w:rsidRPr="00DD0D06">
              <w:rPr>
                <w:rFonts w:ascii="Times New Roman" w:hAnsi="Times New Roman" w:cs="Times New Roman"/>
                <w:sz w:val="20"/>
                <w:szCs w:val="20"/>
                <w:lang w:val="bg-BG"/>
              </w:rPr>
              <w:t>Застрашени</w:t>
            </w:r>
            <w:r w:rsidRPr="00DD0D06">
              <w:rPr>
                <w:rFonts w:ascii="Times New Roman" w:hAnsi="Times New Roman" w:cs="Times New Roman"/>
                <w:spacing w:val="-3"/>
                <w:sz w:val="20"/>
                <w:szCs w:val="20"/>
                <w:lang w:val="bg-BG"/>
              </w:rPr>
              <w:t xml:space="preserve"> </w:t>
            </w:r>
            <w:r w:rsidRPr="00DD0D06">
              <w:rPr>
                <w:rFonts w:ascii="Times New Roman" w:hAnsi="Times New Roman" w:cs="Times New Roman"/>
                <w:sz w:val="20"/>
                <w:szCs w:val="20"/>
                <w:lang w:val="bg-BG"/>
              </w:rPr>
              <w:t>горски</w:t>
            </w:r>
            <w:r w:rsidRPr="00DD0D06">
              <w:rPr>
                <w:rFonts w:ascii="Times New Roman" w:hAnsi="Times New Roman" w:cs="Times New Roman"/>
                <w:spacing w:val="-2"/>
                <w:sz w:val="20"/>
                <w:szCs w:val="20"/>
                <w:lang w:val="bg-BG"/>
              </w:rPr>
              <w:t xml:space="preserve"> </w:t>
            </w:r>
            <w:r w:rsidRPr="00DD0D06">
              <w:rPr>
                <w:rFonts w:ascii="Times New Roman" w:hAnsi="Times New Roman" w:cs="Times New Roman"/>
                <w:sz w:val="20"/>
                <w:szCs w:val="20"/>
                <w:lang w:val="bg-BG"/>
              </w:rPr>
              <w:t>видове</w:t>
            </w:r>
            <w:r w:rsidRPr="00DD0D06">
              <w:rPr>
                <w:rFonts w:ascii="Times New Roman" w:hAnsi="Times New Roman" w:cs="Times New Roman"/>
                <w:sz w:val="20"/>
                <w:szCs w:val="20"/>
                <w:vertAlign w:val="superscript"/>
                <w:lang w:val="bg-BG"/>
              </w:rPr>
              <w:t>*</w:t>
            </w:r>
          </w:p>
        </w:tc>
      </w:tr>
      <w:tr w:rsidR="001A373D" w:rsidRPr="00EC7B1A" w14:paraId="1ADC0E6B" w14:textId="77777777" w:rsidTr="008D3050">
        <w:trPr>
          <w:trHeight w:val="585"/>
        </w:trPr>
        <w:tc>
          <w:tcPr>
            <w:tcW w:w="1089" w:type="dxa"/>
            <w:vMerge/>
            <w:tcBorders>
              <w:top w:val="nil"/>
            </w:tcBorders>
            <w:shd w:val="clear" w:color="auto" w:fill="CCCCCC"/>
          </w:tcPr>
          <w:p w14:paraId="1A9E5617" w14:textId="77777777" w:rsidR="001A373D" w:rsidRPr="00DD0D06" w:rsidRDefault="001A373D" w:rsidP="008751AF">
            <w:pPr>
              <w:rPr>
                <w:rFonts w:ascii="Times New Roman" w:hAnsi="Times New Roman" w:cs="Times New Roman"/>
                <w:sz w:val="20"/>
                <w:szCs w:val="20"/>
                <w:lang w:val="bg-BG"/>
              </w:rPr>
            </w:pPr>
          </w:p>
        </w:tc>
        <w:tc>
          <w:tcPr>
            <w:tcW w:w="1417" w:type="dxa"/>
            <w:vMerge/>
            <w:tcBorders>
              <w:top w:val="nil"/>
            </w:tcBorders>
            <w:shd w:val="clear" w:color="auto" w:fill="CCCCCC"/>
          </w:tcPr>
          <w:p w14:paraId="47597E35" w14:textId="77777777" w:rsidR="001A373D" w:rsidRPr="00DD0D06" w:rsidRDefault="001A373D" w:rsidP="008751AF">
            <w:pPr>
              <w:rPr>
                <w:rFonts w:ascii="Times New Roman" w:hAnsi="Times New Roman" w:cs="Times New Roman"/>
                <w:sz w:val="20"/>
                <w:szCs w:val="20"/>
                <w:lang w:val="bg-BG"/>
              </w:rPr>
            </w:pPr>
          </w:p>
        </w:tc>
        <w:tc>
          <w:tcPr>
            <w:tcW w:w="1559" w:type="dxa"/>
            <w:vMerge/>
            <w:tcBorders>
              <w:top w:val="nil"/>
            </w:tcBorders>
            <w:shd w:val="clear" w:color="auto" w:fill="CCCCCC"/>
          </w:tcPr>
          <w:p w14:paraId="4F4B8687" w14:textId="77777777" w:rsidR="001A373D" w:rsidRPr="00DD0D06" w:rsidRDefault="001A373D" w:rsidP="008751AF">
            <w:pPr>
              <w:rPr>
                <w:rFonts w:ascii="Times New Roman" w:hAnsi="Times New Roman" w:cs="Times New Roman"/>
                <w:sz w:val="20"/>
                <w:szCs w:val="20"/>
                <w:lang w:val="bg-BG"/>
              </w:rPr>
            </w:pPr>
          </w:p>
        </w:tc>
        <w:tc>
          <w:tcPr>
            <w:tcW w:w="1135" w:type="dxa"/>
            <w:shd w:val="clear" w:color="auto" w:fill="CCCCCC"/>
          </w:tcPr>
          <w:p w14:paraId="1F74C9A1" w14:textId="77777777" w:rsidR="001A373D" w:rsidRPr="00DD0D06" w:rsidRDefault="001A373D" w:rsidP="008751AF">
            <w:pPr>
              <w:pStyle w:val="TableParagraph"/>
              <w:spacing w:before="100"/>
              <w:ind w:left="201" w:right="196" w:firstLine="31"/>
              <w:rPr>
                <w:rFonts w:ascii="Times New Roman" w:hAnsi="Times New Roman" w:cs="Times New Roman"/>
                <w:sz w:val="20"/>
                <w:szCs w:val="20"/>
                <w:lang w:val="bg-BG"/>
              </w:rPr>
            </w:pPr>
            <w:r w:rsidRPr="00DD0D06">
              <w:rPr>
                <w:rFonts w:ascii="Times New Roman" w:hAnsi="Times New Roman" w:cs="Times New Roman"/>
                <w:sz w:val="20"/>
                <w:szCs w:val="20"/>
                <w:lang w:val="bg-BG"/>
              </w:rPr>
              <w:t>уязвими</w:t>
            </w:r>
          </w:p>
        </w:tc>
        <w:tc>
          <w:tcPr>
            <w:tcW w:w="1417" w:type="dxa"/>
            <w:shd w:val="clear" w:color="auto" w:fill="CCCCCC"/>
          </w:tcPr>
          <w:p w14:paraId="5E67DE22" w14:textId="77777777" w:rsidR="001A373D" w:rsidRPr="00DD0D06" w:rsidRDefault="001A373D" w:rsidP="008751AF">
            <w:pPr>
              <w:pStyle w:val="TableParagraph"/>
              <w:spacing w:before="100"/>
              <w:ind w:right="247"/>
              <w:jc w:val="left"/>
              <w:rPr>
                <w:rFonts w:ascii="Times New Roman" w:hAnsi="Times New Roman" w:cs="Times New Roman"/>
                <w:sz w:val="20"/>
                <w:szCs w:val="20"/>
                <w:lang w:val="bg-BG"/>
              </w:rPr>
            </w:pPr>
            <w:r w:rsidRPr="00DD0D06">
              <w:rPr>
                <w:rFonts w:ascii="Times New Roman" w:hAnsi="Times New Roman" w:cs="Times New Roman"/>
                <w:sz w:val="20"/>
                <w:szCs w:val="20"/>
                <w:lang w:val="bg-BG"/>
              </w:rPr>
              <w:t xml:space="preserve"> застра</w:t>
            </w:r>
            <w:r w:rsidRPr="00DD0D06">
              <w:rPr>
                <w:rFonts w:ascii="Times New Roman" w:hAnsi="Times New Roman" w:cs="Times New Roman"/>
                <w:spacing w:val="-54"/>
                <w:sz w:val="20"/>
                <w:szCs w:val="20"/>
                <w:lang w:val="bg-BG"/>
              </w:rPr>
              <w:t xml:space="preserve"> </w:t>
            </w:r>
            <w:r w:rsidRPr="00DD0D06">
              <w:rPr>
                <w:rFonts w:ascii="Times New Roman" w:hAnsi="Times New Roman" w:cs="Times New Roman"/>
                <w:sz w:val="20"/>
                <w:szCs w:val="20"/>
                <w:lang w:val="bg-BG"/>
              </w:rPr>
              <w:t>шени</w:t>
            </w:r>
          </w:p>
        </w:tc>
        <w:tc>
          <w:tcPr>
            <w:tcW w:w="1475" w:type="dxa"/>
            <w:shd w:val="clear" w:color="auto" w:fill="CCCCCC"/>
          </w:tcPr>
          <w:p w14:paraId="51C1A47A" w14:textId="77777777" w:rsidR="001A373D" w:rsidRPr="00DD0D06" w:rsidRDefault="001A373D" w:rsidP="008751AF">
            <w:pPr>
              <w:pStyle w:val="TableParagraph"/>
              <w:spacing w:before="100"/>
              <w:ind w:right="241"/>
              <w:jc w:val="left"/>
              <w:rPr>
                <w:rFonts w:ascii="Times New Roman" w:hAnsi="Times New Roman" w:cs="Times New Roman"/>
                <w:sz w:val="20"/>
                <w:szCs w:val="20"/>
                <w:lang w:val="bg-BG"/>
              </w:rPr>
            </w:pPr>
            <w:r w:rsidRPr="00DD0D06">
              <w:rPr>
                <w:rFonts w:ascii="Times New Roman" w:hAnsi="Times New Roman" w:cs="Times New Roman"/>
                <w:sz w:val="20"/>
                <w:szCs w:val="20"/>
                <w:lang w:val="bg-BG"/>
              </w:rPr>
              <w:t>критично</w:t>
            </w:r>
            <w:r w:rsidRPr="00DD0D06">
              <w:rPr>
                <w:rFonts w:ascii="Times New Roman" w:hAnsi="Times New Roman" w:cs="Times New Roman"/>
                <w:spacing w:val="1"/>
                <w:sz w:val="20"/>
                <w:szCs w:val="20"/>
                <w:lang w:val="bg-BG"/>
              </w:rPr>
              <w:t xml:space="preserve"> </w:t>
            </w:r>
            <w:r w:rsidRPr="00DD0D06">
              <w:rPr>
                <w:rFonts w:ascii="Times New Roman" w:hAnsi="Times New Roman" w:cs="Times New Roman"/>
                <w:sz w:val="20"/>
                <w:szCs w:val="20"/>
                <w:lang w:val="bg-BG"/>
              </w:rPr>
              <w:t>застрашени</w:t>
            </w:r>
          </w:p>
        </w:tc>
        <w:tc>
          <w:tcPr>
            <w:tcW w:w="1451" w:type="dxa"/>
            <w:shd w:val="clear" w:color="auto" w:fill="CCCCCC"/>
          </w:tcPr>
          <w:p w14:paraId="0CCFCC44" w14:textId="77777777" w:rsidR="001A373D" w:rsidRPr="00DD0D06" w:rsidRDefault="001A373D" w:rsidP="008751AF">
            <w:pPr>
              <w:pStyle w:val="TableParagraph"/>
              <w:spacing w:before="2"/>
              <w:ind w:left="167" w:right="166"/>
              <w:jc w:val="left"/>
              <w:rPr>
                <w:rFonts w:ascii="Times New Roman" w:hAnsi="Times New Roman" w:cs="Times New Roman"/>
                <w:sz w:val="20"/>
                <w:szCs w:val="20"/>
                <w:lang w:val="bg-BG"/>
              </w:rPr>
            </w:pPr>
            <w:r w:rsidRPr="00DD0D06">
              <w:rPr>
                <w:rFonts w:ascii="Times New Roman" w:hAnsi="Times New Roman" w:cs="Times New Roman"/>
                <w:sz w:val="20"/>
                <w:szCs w:val="20"/>
                <w:lang w:val="bg-BG"/>
              </w:rPr>
              <w:t>изчезнали от</w:t>
            </w:r>
            <w:r w:rsidRPr="00DD0D06">
              <w:rPr>
                <w:rFonts w:ascii="Times New Roman" w:hAnsi="Times New Roman" w:cs="Times New Roman"/>
                <w:spacing w:val="-54"/>
                <w:sz w:val="20"/>
                <w:szCs w:val="20"/>
                <w:lang w:val="bg-BG"/>
              </w:rPr>
              <w:t xml:space="preserve"> </w:t>
            </w:r>
            <w:r w:rsidRPr="00DD0D06">
              <w:rPr>
                <w:rFonts w:ascii="Times New Roman" w:hAnsi="Times New Roman" w:cs="Times New Roman"/>
                <w:sz w:val="20"/>
                <w:szCs w:val="20"/>
                <w:lang w:val="bg-BG"/>
              </w:rPr>
              <w:t>дивата природа</w:t>
            </w:r>
          </w:p>
        </w:tc>
      </w:tr>
      <w:tr w:rsidR="001A373D" w:rsidRPr="00EC7B1A" w14:paraId="54538FE3" w14:textId="77777777" w:rsidTr="008D3050">
        <w:trPr>
          <w:trHeight w:val="268"/>
        </w:trPr>
        <w:tc>
          <w:tcPr>
            <w:tcW w:w="1089" w:type="dxa"/>
            <w:vMerge/>
            <w:tcBorders>
              <w:top w:val="nil"/>
            </w:tcBorders>
            <w:shd w:val="clear" w:color="auto" w:fill="CCCCCC"/>
          </w:tcPr>
          <w:p w14:paraId="0721DDD1" w14:textId="77777777" w:rsidR="001A373D" w:rsidRPr="00DD0D06" w:rsidRDefault="001A373D" w:rsidP="008751AF">
            <w:pPr>
              <w:rPr>
                <w:rFonts w:ascii="Times New Roman" w:hAnsi="Times New Roman" w:cs="Times New Roman"/>
                <w:sz w:val="20"/>
                <w:szCs w:val="20"/>
              </w:rPr>
            </w:pPr>
          </w:p>
        </w:tc>
        <w:tc>
          <w:tcPr>
            <w:tcW w:w="1417" w:type="dxa"/>
            <w:vMerge/>
            <w:tcBorders>
              <w:top w:val="nil"/>
            </w:tcBorders>
            <w:shd w:val="clear" w:color="auto" w:fill="CCCCCC"/>
          </w:tcPr>
          <w:p w14:paraId="39473E38" w14:textId="77777777" w:rsidR="001A373D" w:rsidRPr="00DD0D06" w:rsidRDefault="001A373D" w:rsidP="008751AF">
            <w:pPr>
              <w:rPr>
                <w:rFonts w:ascii="Times New Roman" w:hAnsi="Times New Roman" w:cs="Times New Roman"/>
                <w:sz w:val="20"/>
                <w:szCs w:val="20"/>
              </w:rPr>
            </w:pPr>
          </w:p>
        </w:tc>
        <w:tc>
          <w:tcPr>
            <w:tcW w:w="2694" w:type="dxa"/>
            <w:gridSpan w:val="2"/>
            <w:shd w:val="clear" w:color="auto" w:fill="CCCCCC"/>
          </w:tcPr>
          <w:p w14:paraId="7D2AB305" w14:textId="77777777" w:rsidR="001A373D" w:rsidRPr="00DD0D06" w:rsidRDefault="001A373D" w:rsidP="008751AF">
            <w:pPr>
              <w:pStyle w:val="TableParagraph"/>
              <w:rPr>
                <w:rFonts w:ascii="Times New Roman" w:hAnsi="Times New Roman" w:cs="Times New Roman"/>
                <w:sz w:val="20"/>
                <w:szCs w:val="20"/>
              </w:rPr>
            </w:pPr>
          </w:p>
        </w:tc>
        <w:tc>
          <w:tcPr>
            <w:tcW w:w="4343" w:type="dxa"/>
            <w:gridSpan w:val="3"/>
            <w:tcBorders>
              <w:right w:val="nil"/>
            </w:tcBorders>
            <w:shd w:val="clear" w:color="auto" w:fill="CCCCCC"/>
          </w:tcPr>
          <w:p w14:paraId="6A22CE5C" w14:textId="77777777" w:rsidR="001A373D" w:rsidRPr="00DD0D06" w:rsidRDefault="001A373D" w:rsidP="008751AF">
            <w:pPr>
              <w:pStyle w:val="TableParagraph"/>
              <w:spacing w:before="38"/>
              <w:ind w:left="1333"/>
              <w:rPr>
                <w:rFonts w:ascii="Times New Roman" w:hAnsi="Times New Roman" w:cs="Times New Roman"/>
                <w:sz w:val="20"/>
                <w:szCs w:val="20"/>
              </w:rPr>
            </w:pPr>
            <w:proofErr w:type="spellStart"/>
            <w:r w:rsidRPr="00DD0D06">
              <w:rPr>
                <w:rFonts w:ascii="Times New Roman" w:hAnsi="Times New Roman" w:cs="Times New Roman"/>
                <w:sz w:val="20"/>
                <w:szCs w:val="20"/>
              </w:rPr>
              <w:t>абсолютен</w:t>
            </w:r>
            <w:proofErr w:type="spellEnd"/>
            <w:r w:rsidRPr="00DD0D06">
              <w:rPr>
                <w:rFonts w:ascii="Times New Roman" w:hAnsi="Times New Roman" w:cs="Times New Roman"/>
                <w:spacing w:val="-4"/>
                <w:sz w:val="20"/>
                <w:szCs w:val="20"/>
              </w:rPr>
              <w:t xml:space="preserve"> </w:t>
            </w:r>
            <w:proofErr w:type="spellStart"/>
            <w:r w:rsidRPr="00DD0D06">
              <w:rPr>
                <w:rFonts w:ascii="Times New Roman" w:hAnsi="Times New Roman" w:cs="Times New Roman"/>
                <w:sz w:val="20"/>
                <w:szCs w:val="20"/>
              </w:rPr>
              <w:t>брой</w:t>
            </w:r>
            <w:proofErr w:type="spellEnd"/>
          </w:p>
        </w:tc>
      </w:tr>
      <w:tr w:rsidR="001A373D" w:rsidRPr="00EC7B1A" w14:paraId="67BCA681" w14:textId="77777777" w:rsidTr="008D3050">
        <w:trPr>
          <w:trHeight w:val="270"/>
        </w:trPr>
        <w:tc>
          <w:tcPr>
            <w:tcW w:w="1089" w:type="dxa"/>
            <w:vMerge w:val="restart"/>
          </w:tcPr>
          <w:p w14:paraId="24C3E9F5" w14:textId="77777777" w:rsidR="001A373D" w:rsidRPr="00DD0D06" w:rsidRDefault="001A373D" w:rsidP="008751AF">
            <w:pPr>
              <w:pStyle w:val="TableParagraph"/>
              <w:spacing w:before="2"/>
              <w:ind w:left="107"/>
              <w:jc w:val="left"/>
              <w:rPr>
                <w:rFonts w:ascii="Times New Roman" w:hAnsi="Times New Roman" w:cs="Times New Roman"/>
                <w:sz w:val="20"/>
                <w:szCs w:val="20"/>
                <w:lang w:val="bg-BG"/>
              </w:rPr>
            </w:pPr>
            <w:r w:rsidRPr="00DD0D06">
              <w:rPr>
                <w:rFonts w:ascii="Times New Roman" w:hAnsi="Times New Roman" w:cs="Times New Roman"/>
                <w:sz w:val="20"/>
                <w:szCs w:val="20"/>
                <w:lang w:val="bg-BG"/>
              </w:rPr>
              <w:t>дървета</w:t>
            </w:r>
          </w:p>
        </w:tc>
        <w:tc>
          <w:tcPr>
            <w:tcW w:w="1417" w:type="dxa"/>
          </w:tcPr>
          <w:p w14:paraId="0AF32477" w14:textId="77777777" w:rsidR="001A373D" w:rsidRPr="00DD0D06" w:rsidRDefault="001A373D" w:rsidP="008751AF">
            <w:pPr>
              <w:pStyle w:val="TableParagraph"/>
              <w:spacing w:before="2"/>
              <w:ind w:left="218" w:right="211"/>
              <w:rPr>
                <w:rFonts w:ascii="Times New Roman" w:hAnsi="Times New Roman" w:cs="Times New Roman"/>
                <w:sz w:val="20"/>
                <w:szCs w:val="20"/>
                <w:lang w:val="bg-BG"/>
              </w:rPr>
            </w:pPr>
            <w:r w:rsidRPr="00DD0D06">
              <w:rPr>
                <w:rFonts w:ascii="Times New Roman" w:hAnsi="Times New Roman" w:cs="Times New Roman"/>
                <w:sz w:val="20"/>
                <w:szCs w:val="20"/>
                <w:lang w:val="bg-BG"/>
              </w:rPr>
              <w:t>2010</w:t>
            </w:r>
          </w:p>
        </w:tc>
        <w:tc>
          <w:tcPr>
            <w:tcW w:w="1559" w:type="dxa"/>
          </w:tcPr>
          <w:p w14:paraId="2CCA8F25" w14:textId="77777777" w:rsidR="001A373D" w:rsidRPr="00DD0D06" w:rsidRDefault="001A373D" w:rsidP="008751AF">
            <w:pPr>
              <w:pStyle w:val="TableParagraph"/>
              <w:spacing w:before="2"/>
              <w:ind w:right="99"/>
              <w:rPr>
                <w:rFonts w:ascii="Times New Roman" w:hAnsi="Times New Roman" w:cs="Times New Roman"/>
                <w:sz w:val="20"/>
                <w:szCs w:val="20"/>
                <w:lang w:val="bg-BG"/>
              </w:rPr>
            </w:pPr>
            <w:r w:rsidRPr="00DD0D06">
              <w:rPr>
                <w:rFonts w:ascii="Times New Roman" w:hAnsi="Times New Roman" w:cs="Times New Roman"/>
                <w:sz w:val="20"/>
                <w:szCs w:val="20"/>
                <w:lang w:val="bg-BG"/>
              </w:rPr>
              <w:t>н.д.</w:t>
            </w:r>
            <w:r w:rsidRPr="00DD0D06">
              <w:rPr>
                <w:rFonts w:ascii="Times New Roman" w:hAnsi="Times New Roman" w:cs="Times New Roman"/>
                <w:spacing w:val="-2"/>
                <w:sz w:val="20"/>
                <w:szCs w:val="20"/>
                <w:lang w:val="bg-BG"/>
              </w:rPr>
              <w:t xml:space="preserve"> </w:t>
            </w:r>
            <w:r w:rsidRPr="00DD0D06">
              <w:rPr>
                <w:rFonts w:ascii="Times New Roman" w:hAnsi="Times New Roman" w:cs="Times New Roman"/>
                <w:sz w:val="20"/>
                <w:szCs w:val="20"/>
                <w:lang w:val="bg-BG"/>
              </w:rPr>
              <w:t>**</w:t>
            </w:r>
          </w:p>
        </w:tc>
        <w:tc>
          <w:tcPr>
            <w:tcW w:w="1135" w:type="dxa"/>
          </w:tcPr>
          <w:p w14:paraId="71E254D5" w14:textId="77777777" w:rsidR="001A373D" w:rsidRPr="00DD0D06" w:rsidRDefault="001A373D" w:rsidP="008751AF">
            <w:pPr>
              <w:pStyle w:val="TableParagraph"/>
              <w:spacing w:before="2"/>
              <w:ind w:right="100"/>
              <w:rPr>
                <w:rFonts w:ascii="Times New Roman" w:hAnsi="Times New Roman" w:cs="Times New Roman"/>
                <w:sz w:val="20"/>
                <w:szCs w:val="20"/>
                <w:lang w:val="bg-BG"/>
              </w:rPr>
            </w:pPr>
            <w:r w:rsidRPr="00DD0D06">
              <w:rPr>
                <w:rFonts w:ascii="Times New Roman" w:hAnsi="Times New Roman" w:cs="Times New Roman"/>
                <w:sz w:val="20"/>
                <w:szCs w:val="20"/>
                <w:lang w:val="bg-BG"/>
              </w:rPr>
              <w:t>0</w:t>
            </w:r>
          </w:p>
        </w:tc>
        <w:tc>
          <w:tcPr>
            <w:tcW w:w="1417" w:type="dxa"/>
          </w:tcPr>
          <w:p w14:paraId="12DD59C8" w14:textId="77777777" w:rsidR="001A373D" w:rsidRPr="00DD0D06" w:rsidRDefault="001A373D" w:rsidP="008751AF">
            <w:pPr>
              <w:pStyle w:val="TableParagraph"/>
              <w:spacing w:before="2"/>
              <w:ind w:right="62"/>
              <w:rPr>
                <w:rFonts w:ascii="Times New Roman" w:hAnsi="Times New Roman" w:cs="Times New Roman"/>
                <w:sz w:val="20"/>
                <w:szCs w:val="20"/>
                <w:lang w:val="bg-BG"/>
              </w:rPr>
            </w:pPr>
            <w:r w:rsidRPr="00DD0D06">
              <w:rPr>
                <w:rFonts w:ascii="Times New Roman" w:hAnsi="Times New Roman" w:cs="Times New Roman"/>
                <w:sz w:val="20"/>
                <w:szCs w:val="20"/>
                <w:lang w:val="bg-BG"/>
              </w:rPr>
              <w:t>0</w:t>
            </w:r>
          </w:p>
        </w:tc>
        <w:tc>
          <w:tcPr>
            <w:tcW w:w="1475" w:type="dxa"/>
          </w:tcPr>
          <w:p w14:paraId="50C9FE6F" w14:textId="77777777" w:rsidR="001A373D" w:rsidRPr="00DD0D06" w:rsidRDefault="001A373D" w:rsidP="008751AF">
            <w:pPr>
              <w:pStyle w:val="TableParagraph"/>
              <w:spacing w:before="2"/>
              <w:ind w:right="99"/>
              <w:rPr>
                <w:rFonts w:ascii="Times New Roman" w:hAnsi="Times New Roman" w:cs="Times New Roman"/>
                <w:sz w:val="20"/>
                <w:szCs w:val="20"/>
                <w:lang w:val="bg-BG"/>
              </w:rPr>
            </w:pPr>
            <w:r w:rsidRPr="00DD0D06">
              <w:rPr>
                <w:rFonts w:ascii="Times New Roman" w:hAnsi="Times New Roman" w:cs="Times New Roman"/>
                <w:sz w:val="20"/>
                <w:szCs w:val="20"/>
                <w:lang w:val="bg-BG"/>
              </w:rPr>
              <w:t>0</w:t>
            </w:r>
          </w:p>
        </w:tc>
        <w:tc>
          <w:tcPr>
            <w:tcW w:w="1451" w:type="dxa"/>
          </w:tcPr>
          <w:p w14:paraId="7032CBAD" w14:textId="77777777" w:rsidR="001A373D" w:rsidRPr="00DD0D06" w:rsidRDefault="001A373D" w:rsidP="008751AF">
            <w:pPr>
              <w:pStyle w:val="TableParagraph"/>
              <w:spacing w:before="2"/>
              <w:ind w:right="88"/>
              <w:rPr>
                <w:rFonts w:ascii="Times New Roman" w:hAnsi="Times New Roman" w:cs="Times New Roman"/>
                <w:sz w:val="20"/>
                <w:szCs w:val="20"/>
                <w:lang w:val="bg-BG"/>
              </w:rPr>
            </w:pPr>
            <w:r w:rsidRPr="00DD0D06">
              <w:rPr>
                <w:rFonts w:ascii="Times New Roman" w:hAnsi="Times New Roman" w:cs="Times New Roman"/>
                <w:sz w:val="20"/>
                <w:szCs w:val="20"/>
                <w:lang w:val="bg-BG"/>
              </w:rPr>
              <w:t>0</w:t>
            </w:r>
          </w:p>
        </w:tc>
      </w:tr>
      <w:tr w:rsidR="001A373D" w:rsidRPr="00EC7B1A" w14:paraId="0098307D" w14:textId="77777777" w:rsidTr="008D3050">
        <w:trPr>
          <w:trHeight w:val="270"/>
        </w:trPr>
        <w:tc>
          <w:tcPr>
            <w:tcW w:w="1089" w:type="dxa"/>
            <w:vMerge/>
            <w:tcBorders>
              <w:top w:val="nil"/>
            </w:tcBorders>
          </w:tcPr>
          <w:p w14:paraId="4B4C8A0A" w14:textId="77777777" w:rsidR="001A373D" w:rsidRPr="00DD0D06" w:rsidRDefault="001A373D" w:rsidP="008751AF">
            <w:pPr>
              <w:rPr>
                <w:rFonts w:ascii="Times New Roman" w:hAnsi="Times New Roman" w:cs="Times New Roman"/>
                <w:sz w:val="20"/>
                <w:szCs w:val="20"/>
                <w:lang w:val="bg-BG"/>
              </w:rPr>
            </w:pPr>
          </w:p>
        </w:tc>
        <w:tc>
          <w:tcPr>
            <w:tcW w:w="1417" w:type="dxa"/>
          </w:tcPr>
          <w:p w14:paraId="5258800B" w14:textId="77777777" w:rsidR="001A373D" w:rsidRPr="00DD0D06" w:rsidRDefault="001A373D" w:rsidP="008751AF">
            <w:pPr>
              <w:pStyle w:val="TableParagraph"/>
              <w:spacing w:before="2"/>
              <w:ind w:left="218" w:right="211"/>
              <w:rPr>
                <w:rFonts w:ascii="Times New Roman" w:hAnsi="Times New Roman" w:cs="Times New Roman"/>
                <w:sz w:val="20"/>
                <w:szCs w:val="20"/>
                <w:lang w:val="bg-BG"/>
              </w:rPr>
            </w:pPr>
            <w:r w:rsidRPr="00DD0D06">
              <w:rPr>
                <w:rFonts w:ascii="Times New Roman" w:hAnsi="Times New Roman" w:cs="Times New Roman"/>
                <w:sz w:val="20"/>
                <w:szCs w:val="20"/>
                <w:lang w:val="bg-BG"/>
              </w:rPr>
              <w:t>2005</w:t>
            </w:r>
          </w:p>
        </w:tc>
        <w:tc>
          <w:tcPr>
            <w:tcW w:w="1559" w:type="dxa"/>
          </w:tcPr>
          <w:p w14:paraId="2834FABE" w14:textId="77777777" w:rsidR="001A373D" w:rsidRPr="00DD0D06" w:rsidRDefault="001A373D" w:rsidP="008751AF">
            <w:pPr>
              <w:pStyle w:val="TableParagraph"/>
              <w:spacing w:before="2"/>
              <w:ind w:right="98"/>
              <w:rPr>
                <w:rFonts w:ascii="Times New Roman" w:hAnsi="Times New Roman" w:cs="Times New Roman"/>
                <w:sz w:val="20"/>
                <w:szCs w:val="20"/>
                <w:lang w:val="bg-BG"/>
              </w:rPr>
            </w:pPr>
            <w:r w:rsidRPr="00DD0D06">
              <w:rPr>
                <w:rFonts w:ascii="Times New Roman" w:hAnsi="Times New Roman" w:cs="Times New Roman"/>
                <w:sz w:val="20"/>
                <w:szCs w:val="20"/>
                <w:lang w:val="bg-BG"/>
              </w:rPr>
              <w:t>80</w:t>
            </w:r>
          </w:p>
        </w:tc>
        <w:tc>
          <w:tcPr>
            <w:tcW w:w="1135" w:type="dxa"/>
          </w:tcPr>
          <w:p w14:paraId="13840F36" w14:textId="77777777" w:rsidR="001A373D" w:rsidRPr="00DD0D06" w:rsidRDefault="001A373D" w:rsidP="008751AF">
            <w:pPr>
              <w:pStyle w:val="TableParagraph"/>
              <w:spacing w:before="2"/>
              <w:ind w:right="100"/>
              <w:rPr>
                <w:rFonts w:ascii="Times New Roman" w:hAnsi="Times New Roman" w:cs="Times New Roman"/>
                <w:sz w:val="20"/>
                <w:szCs w:val="20"/>
                <w:lang w:val="bg-BG"/>
              </w:rPr>
            </w:pPr>
            <w:r w:rsidRPr="00DD0D06">
              <w:rPr>
                <w:rFonts w:ascii="Times New Roman" w:hAnsi="Times New Roman" w:cs="Times New Roman"/>
                <w:sz w:val="20"/>
                <w:szCs w:val="20"/>
                <w:lang w:val="bg-BG"/>
              </w:rPr>
              <w:t>0</w:t>
            </w:r>
          </w:p>
        </w:tc>
        <w:tc>
          <w:tcPr>
            <w:tcW w:w="1417" w:type="dxa"/>
          </w:tcPr>
          <w:p w14:paraId="4C484955" w14:textId="77777777" w:rsidR="001A373D" w:rsidRPr="00DD0D06" w:rsidRDefault="001A373D" w:rsidP="008751AF">
            <w:pPr>
              <w:pStyle w:val="TableParagraph"/>
              <w:spacing w:before="2"/>
              <w:ind w:right="62"/>
              <w:rPr>
                <w:rFonts w:ascii="Times New Roman" w:hAnsi="Times New Roman" w:cs="Times New Roman"/>
                <w:sz w:val="20"/>
                <w:szCs w:val="20"/>
                <w:lang w:val="bg-BG"/>
              </w:rPr>
            </w:pPr>
            <w:r w:rsidRPr="00DD0D06">
              <w:rPr>
                <w:rFonts w:ascii="Times New Roman" w:hAnsi="Times New Roman" w:cs="Times New Roman"/>
                <w:sz w:val="20"/>
                <w:szCs w:val="20"/>
                <w:lang w:val="bg-BG"/>
              </w:rPr>
              <w:t>0</w:t>
            </w:r>
          </w:p>
        </w:tc>
        <w:tc>
          <w:tcPr>
            <w:tcW w:w="1475" w:type="dxa"/>
          </w:tcPr>
          <w:p w14:paraId="0C321CFF" w14:textId="77777777" w:rsidR="001A373D" w:rsidRPr="00DD0D06" w:rsidRDefault="001A373D" w:rsidP="008751AF">
            <w:pPr>
              <w:pStyle w:val="TableParagraph"/>
              <w:spacing w:before="2"/>
              <w:ind w:right="99"/>
              <w:rPr>
                <w:rFonts w:ascii="Times New Roman" w:hAnsi="Times New Roman" w:cs="Times New Roman"/>
                <w:sz w:val="20"/>
                <w:szCs w:val="20"/>
                <w:lang w:val="bg-BG"/>
              </w:rPr>
            </w:pPr>
            <w:r w:rsidRPr="00DD0D06">
              <w:rPr>
                <w:rFonts w:ascii="Times New Roman" w:hAnsi="Times New Roman" w:cs="Times New Roman"/>
                <w:sz w:val="20"/>
                <w:szCs w:val="20"/>
                <w:lang w:val="bg-BG"/>
              </w:rPr>
              <w:t>0</w:t>
            </w:r>
          </w:p>
        </w:tc>
        <w:tc>
          <w:tcPr>
            <w:tcW w:w="1451" w:type="dxa"/>
          </w:tcPr>
          <w:p w14:paraId="798F1150" w14:textId="77777777" w:rsidR="001A373D" w:rsidRPr="00DD0D06" w:rsidRDefault="001A373D" w:rsidP="008751AF">
            <w:pPr>
              <w:pStyle w:val="TableParagraph"/>
              <w:spacing w:before="2"/>
              <w:ind w:right="100"/>
              <w:rPr>
                <w:rFonts w:ascii="Times New Roman" w:hAnsi="Times New Roman" w:cs="Times New Roman"/>
                <w:sz w:val="20"/>
                <w:szCs w:val="20"/>
                <w:lang w:val="bg-BG"/>
              </w:rPr>
            </w:pPr>
            <w:r w:rsidRPr="00DD0D06">
              <w:rPr>
                <w:rFonts w:ascii="Times New Roman" w:hAnsi="Times New Roman" w:cs="Times New Roman"/>
                <w:sz w:val="20"/>
                <w:szCs w:val="20"/>
                <w:lang w:val="bg-BG"/>
              </w:rPr>
              <w:t>0</w:t>
            </w:r>
          </w:p>
        </w:tc>
      </w:tr>
      <w:tr w:rsidR="001A373D" w:rsidRPr="00EC7B1A" w14:paraId="60669117" w14:textId="77777777" w:rsidTr="008D3050">
        <w:trPr>
          <w:trHeight w:val="268"/>
        </w:trPr>
        <w:tc>
          <w:tcPr>
            <w:tcW w:w="1089" w:type="dxa"/>
            <w:vMerge/>
            <w:tcBorders>
              <w:top w:val="nil"/>
            </w:tcBorders>
          </w:tcPr>
          <w:p w14:paraId="6988D9CA" w14:textId="77777777" w:rsidR="001A373D" w:rsidRPr="00DD0D06" w:rsidRDefault="001A373D" w:rsidP="008751AF">
            <w:pPr>
              <w:rPr>
                <w:rFonts w:ascii="Times New Roman" w:hAnsi="Times New Roman" w:cs="Times New Roman"/>
                <w:sz w:val="20"/>
                <w:szCs w:val="20"/>
                <w:lang w:val="bg-BG"/>
              </w:rPr>
            </w:pPr>
          </w:p>
        </w:tc>
        <w:tc>
          <w:tcPr>
            <w:tcW w:w="1417" w:type="dxa"/>
          </w:tcPr>
          <w:p w14:paraId="421804EF" w14:textId="77777777" w:rsidR="001A373D" w:rsidRPr="00DD0D06" w:rsidRDefault="001A373D" w:rsidP="008751AF">
            <w:pPr>
              <w:pStyle w:val="TableParagraph"/>
              <w:spacing w:before="2"/>
              <w:ind w:left="218" w:right="211"/>
              <w:rPr>
                <w:rFonts w:ascii="Times New Roman" w:hAnsi="Times New Roman" w:cs="Times New Roman"/>
                <w:sz w:val="20"/>
                <w:szCs w:val="20"/>
                <w:lang w:val="bg-BG"/>
              </w:rPr>
            </w:pPr>
            <w:r w:rsidRPr="00DD0D06">
              <w:rPr>
                <w:rFonts w:ascii="Times New Roman" w:hAnsi="Times New Roman" w:cs="Times New Roman"/>
                <w:sz w:val="20"/>
                <w:szCs w:val="20"/>
                <w:lang w:val="bg-BG"/>
              </w:rPr>
              <w:t>2000</w:t>
            </w:r>
          </w:p>
        </w:tc>
        <w:tc>
          <w:tcPr>
            <w:tcW w:w="1559" w:type="dxa"/>
          </w:tcPr>
          <w:p w14:paraId="2E820F01" w14:textId="77777777" w:rsidR="001A373D" w:rsidRPr="00DD0D06" w:rsidRDefault="001A373D" w:rsidP="008751AF">
            <w:pPr>
              <w:pStyle w:val="TableParagraph"/>
              <w:spacing w:before="2"/>
              <w:ind w:right="98"/>
              <w:rPr>
                <w:rFonts w:ascii="Times New Roman" w:hAnsi="Times New Roman" w:cs="Times New Roman"/>
                <w:sz w:val="20"/>
                <w:szCs w:val="20"/>
                <w:lang w:val="bg-BG"/>
              </w:rPr>
            </w:pPr>
            <w:r w:rsidRPr="00DD0D06">
              <w:rPr>
                <w:rFonts w:ascii="Times New Roman" w:hAnsi="Times New Roman" w:cs="Times New Roman"/>
                <w:sz w:val="20"/>
                <w:szCs w:val="20"/>
                <w:lang w:val="bg-BG"/>
              </w:rPr>
              <w:t>80</w:t>
            </w:r>
          </w:p>
        </w:tc>
        <w:tc>
          <w:tcPr>
            <w:tcW w:w="1135" w:type="dxa"/>
          </w:tcPr>
          <w:p w14:paraId="4E866C75" w14:textId="77777777" w:rsidR="001A373D" w:rsidRPr="00DD0D06" w:rsidRDefault="001A373D" w:rsidP="008751AF">
            <w:pPr>
              <w:pStyle w:val="TableParagraph"/>
              <w:spacing w:before="2"/>
              <w:ind w:right="100"/>
              <w:rPr>
                <w:rFonts w:ascii="Times New Roman" w:hAnsi="Times New Roman" w:cs="Times New Roman"/>
                <w:sz w:val="20"/>
                <w:szCs w:val="20"/>
                <w:lang w:val="bg-BG"/>
              </w:rPr>
            </w:pPr>
            <w:r w:rsidRPr="00DD0D06">
              <w:rPr>
                <w:rFonts w:ascii="Times New Roman" w:hAnsi="Times New Roman" w:cs="Times New Roman"/>
                <w:sz w:val="20"/>
                <w:szCs w:val="20"/>
                <w:lang w:val="bg-BG"/>
              </w:rPr>
              <w:t>0</w:t>
            </w:r>
          </w:p>
        </w:tc>
        <w:tc>
          <w:tcPr>
            <w:tcW w:w="1417" w:type="dxa"/>
          </w:tcPr>
          <w:p w14:paraId="15FBAF34" w14:textId="77777777" w:rsidR="001A373D" w:rsidRPr="00DD0D06" w:rsidRDefault="001A373D" w:rsidP="008751AF">
            <w:pPr>
              <w:pStyle w:val="TableParagraph"/>
              <w:spacing w:before="2"/>
              <w:ind w:right="62"/>
              <w:rPr>
                <w:rFonts w:ascii="Times New Roman" w:hAnsi="Times New Roman" w:cs="Times New Roman"/>
                <w:sz w:val="20"/>
                <w:szCs w:val="20"/>
                <w:lang w:val="bg-BG"/>
              </w:rPr>
            </w:pPr>
            <w:r w:rsidRPr="00DD0D06">
              <w:rPr>
                <w:rFonts w:ascii="Times New Roman" w:hAnsi="Times New Roman" w:cs="Times New Roman"/>
                <w:sz w:val="20"/>
                <w:szCs w:val="20"/>
                <w:lang w:val="bg-BG"/>
              </w:rPr>
              <w:t>0</w:t>
            </w:r>
          </w:p>
        </w:tc>
        <w:tc>
          <w:tcPr>
            <w:tcW w:w="1475" w:type="dxa"/>
          </w:tcPr>
          <w:p w14:paraId="737D2A8A" w14:textId="77777777" w:rsidR="001A373D" w:rsidRPr="00DD0D06" w:rsidRDefault="001A373D" w:rsidP="008751AF">
            <w:pPr>
              <w:pStyle w:val="TableParagraph"/>
              <w:spacing w:before="2"/>
              <w:ind w:right="99"/>
              <w:rPr>
                <w:rFonts w:ascii="Times New Roman" w:hAnsi="Times New Roman" w:cs="Times New Roman"/>
                <w:sz w:val="20"/>
                <w:szCs w:val="20"/>
                <w:lang w:val="bg-BG"/>
              </w:rPr>
            </w:pPr>
            <w:r w:rsidRPr="00DD0D06">
              <w:rPr>
                <w:rFonts w:ascii="Times New Roman" w:hAnsi="Times New Roman" w:cs="Times New Roman"/>
                <w:sz w:val="20"/>
                <w:szCs w:val="20"/>
                <w:lang w:val="bg-BG"/>
              </w:rPr>
              <w:t>0</w:t>
            </w:r>
          </w:p>
        </w:tc>
        <w:tc>
          <w:tcPr>
            <w:tcW w:w="1451" w:type="dxa"/>
          </w:tcPr>
          <w:p w14:paraId="23D5E95E" w14:textId="77777777" w:rsidR="001A373D" w:rsidRPr="00DD0D06" w:rsidRDefault="001A373D" w:rsidP="008751AF">
            <w:pPr>
              <w:pStyle w:val="TableParagraph"/>
              <w:spacing w:before="2"/>
              <w:ind w:right="100"/>
              <w:rPr>
                <w:rFonts w:ascii="Times New Roman" w:hAnsi="Times New Roman" w:cs="Times New Roman"/>
                <w:sz w:val="20"/>
                <w:szCs w:val="20"/>
                <w:lang w:val="bg-BG"/>
              </w:rPr>
            </w:pPr>
            <w:r w:rsidRPr="00DD0D06">
              <w:rPr>
                <w:rFonts w:ascii="Times New Roman" w:hAnsi="Times New Roman" w:cs="Times New Roman"/>
                <w:sz w:val="20"/>
                <w:szCs w:val="20"/>
                <w:lang w:val="bg-BG"/>
              </w:rPr>
              <w:t>0</w:t>
            </w:r>
          </w:p>
        </w:tc>
      </w:tr>
      <w:tr w:rsidR="001A373D" w:rsidRPr="00EC7B1A" w14:paraId="185A420E" w14:textId="77777777" w:rsidTr="008D3050">
        <w:trPr>
          <w:trHeight w:val="270"/>
        </w:trPr>
        <w:tc>
          <w:tcPr>
            <w:tcW w:w="1089" w:type="dxa"/>
            <w:vMerge w:val="restart"/>
            <w:shd w:val="clear" w:color="auto" w:fill="E6E6E6"/>
          </w:tcPr>
          <w:p w14:paraId="59D9064E" w14:textId="77777777" w:rsidR="001A373D" w:rsidRPr="00DD0D06" w:rsidRDefault="001A373D" w:rsidP="008751AF">
            <w:pPr>
              <w:pStyle w:val="TableParagraph"/>
              <w:spacing w:before="2"/>
              <w:ind w:left="107"/>
              <w:jc w:val="left"/>
              <w:rPr>
                <w:rFonts w:ascii="Times New Roman" w:hAnsi="Times New Roman" w:cs="Times New Roman"/>
                <w:sz w:val="20"/>
                <w:szCs w:val="20"/>
                <w:lang w:val="bg-BG"/>
              </w:rPr>
            </w:pPr>
            <w:r w:rsidRPr="00DD0D06">
              <w:rPr>
                <w:rFonts w:ascii="Times New Roman" w:hAnsi="Times New Roman" w:cs="Times New Roman"/>
                <w:sz w:val="20"/>
                <w:szCs w:val="20"/>
                <w:lang w:val="bg-BG"/>
              </w:rPr>
              <w:t>птици</w:t>
            </w:r>
          </w:p>
        </w:tc>
        <w:tc>
          <w:tcPr>
            <w:tcW w:w="1417" w:type="dxa"/>
            <w:shd w:val="clear" w:color="auto" w:fill="E6E6E6"/>
          </w:tcPr>
          <w:p w14:paraId="75D3CE33" w14:textId="77777777" w:rsidR="001A373D" w:rsidRPr="00DD0D06" w:rsidRDefault="001A373D" w:rsidP="008751AF">
            <w:pPr>
              <w:pStyle w:val="TableParagraph"/>
              <w:spacing w:before="2"/>
              <w:ind w:left="218" w:right="211"/>
              <w:rPr>
                <w:rFonts w:ascii="Times New Roman" w:hAnsi="Times New Roman" w:cs="Times New Roman"/>
                <w:sz w:val="20"/>
                <w:szCs w:val="20"/>
                <w:lang w:val="bg-BG"/>
              </w:rPr>
            </w:pPr>
            <w:r w:rsidRPr="00DD0D06">
              <w:rPr>
                <w:rFonts w:ascii="Times New Roman" w:hAnsi="Times New Roman" w:cs="Times New Roman"/>
                <w:sz w:val="20"/>
                <w:szCs w:val="20"/>
                <w:lang w:val="bg-BG"/>
              </w:rPr>
              <w:t>2010</w:t>
            </w:r>
          </w:p>
        </w:tc>
        <w:tc>
          <w:tcPr>
            <w:tcW w:w="1559" w:type="dxa"/>
            <w:shd w:val="clear" w:color="auto" w:fill="E6E6E6"/>
          </w:tcPr>
          <w:p w14:paraId="599A81FF" w14:textId="77777777" w:rsidR="001A373D" w:rsidRPr="00DD0D06" w:rsidRDefault="001A373D" w:rsidP="008751AF">
            <w:pPr>
              <w:pStyle w:val="TableParagraph"/>
              <w:spacing w:before="2"/>
              <w:ind w:right="97"/>
              <w:rPr>
                <w:rFonts w:ascii="Times New Roman" w:hAnsi="Times New Roman" w:cs="Times New Roman"/>
                <w:sz w:val="20"/>
                <w:szCs w:val="20"/>
                <w:lang w:val="bg-BG"/>
              </w:rPr>
            </w:pPr>
            <w:r w:rsidRPr="00DD0D06">
              <w:rPr>
                <w:rFonts w:ascii="Times New Roman" w:hAnsi="Times New Roman" w:cs="Times New Roman"/>
                <w:sz w:val="20"/>
                <w:szCs w:val="20"/>
                <w:lang w:val="bg-BG"/>
              </w:rPr>
              <w:t>н.д.</w:t>
            </w:r>
          </w:p>
        </w:tc>
        <w:tc>
          <w:tcPr>
            <w:tcW w:w="1135" w:type="dxa"/>
            <w:shd w:val="clear" w:color="auto" w:fill="E6E6E6"/>
          </w:tcPr>
          <w:p w14:paraId="1779FD10" w14:textId="77777777" w:rsidR="001A373D" w:rsidRPr="00DD0D06" w:rsidRDefault="001A373D" w:rsidP="008751AF">
            <w:pPr>
              <w:pStyle w:val="TableParagraph"/>
              <w:spacing w:before="2"/>
              <w:ind w:right="100"/>
              <w:rPr>
                <w:rFonts w:ascii="Times New Roman" w:hAnsi="Times New Roman" w:cs="Times New Roman"/>
                <w:sz w:val="20"/>
                <w:szCs w:val="20"/>
                <w:lang w:val="bg-BG"/>
              </w:rPr>
            </w:pPr>
            <w:r w:rsidRPr="00DD0D06">
              <w:rPr>
                <w:rFonts w:ascii="Times New Roman" w:hAnsi="Times New Roman" w:cs="Times New Roman"/>
                <w:sz w:val="20"/>
                <w:szCs w:val="20"/>
                <w:lang w:val="bg-BG"/>
              </w:rPr>
              <w:t>7</w:t>
            </w:r>
          </w:p>
        </w:tc>
        <w:tc>
          <w:tcPr>
            <w:tcW w:w="1417" w:type="dxa"/>
            <w:shd w:val="clear" w:color="auto" w:fill="E6E6E6"/>
          </w:tcPr>
          <w:p w14:paraId="3DEE1818" w14:textId="77777777" w:rsidR="001A373D" w:rsidRPr="00DD0D06" w:rsidRDefault="001A373D" w:rsidP="008751AF">
            <w:pPr>
              <w:pStyle w:val="TableParagraph"/>
              <w:spacing w:before="2"/>
              <w:ind w:right="62"/>
              <w:rPr>
                <w:rFonts w:ascii="Times New Roman" w:hAnsi="Times New Roman" w:cs="Times New Roman"/>
                <w:sz w:val="20"/>
                <w:szCs w:val="20"/>
                <w:lang w:val="bg-BG"/>
              </w:rPr>
            </w:pPr>
            <w:r w:rsidRPr="00DD0D06">
              <w:rPr>
                <w:rFonts w:ascii="Times New Roman" w:hAnsi="Times New Roman" w:cs="Times New Roman"/>
                <w:sz w:val="20"/>
                <w:szCs w:val="20"/>
                <w:lang w:val="bg-BG"/>
              </w:rPr>
              <w:t>3</w:t>
            </w:r>
          </w:p>
        </w:tc>
        <w:tc>
          <w:tcPr>
            <w:tcW w:w="1475" w:type="dxa"/>
            <w:shd w:val="clear" w:color="auto" w:fill="E6E6E6"/>
          </w:tcPr>
          <w:p w14:paraId="721F1CEB" w14:textId="77777777" w:rsidR="001A373D" w:rsidRPr="00DD0D06" w:rsidRDefault="001A373D" w:rsidP="008751AF">
            <w:pPr>
              <w:pStyle w:val="TableParagraph"/>
              <w:spacing w:before="2"/>
              <w:ind w:right="99"/>
              <w:rPr>
                <w:rFonts w:ascii="Times New Roman" w:hAnsi="Times New Roman" w:cs="Times New Roman"/>
                <w:sz w:val="20"/>
                <w:szCs w:val="20"/>
                <w:lang w:val="bg-BG"/>
              </w:rPr>
            </w:pPr>
            <w:r w:rsidRPr="00DD0D06">
              <w:rPr>
                <w:rFonts w:ascii="Times New Roman" w:hAnsi="Times New Roman" w:cs="Times New Roman"/>
                <w:sz w:val="20"/>
                <w:szCs w:val="20"/>
                <w:lang w:val="bg-BG"/>
              </w:rPr>
              <w:t>2</w:t>
            </w:r>
          </w:p>
        </w:tc>
        <w:tc>
          <w:tcPr>
            <w:tcW w:w="1451" w:type="dxa"/>
            <w:shd w:val="clear" w:color="auto" w:fill="E6E6E6"/>
          </w:tcPr>
          <w:p w14:paraId="2EA55929" w14:textId="77777777" w:rsidR="001A373D" w:rsidRPr="00DD0D06" w:rsidRDefault="001A373D" w:rsidP="008751AF">
            <w:pPr>
              <w:pStyle w:val="TableParagraph"/>
              <w:spacing w:before="2"/>
              <w:ind w:right="100"/>
              <w:rPr>
                <w:rFonts w:ascii="Times New Roman" w:hAnsi="Times New Roman" w:cs="Times New Roman"/>
                <w:sz w:val="20"/>
                <w:szCs w:val="20"/>
                <w:lang w:val="bg-BG"/>
              </w:rPr>
            </w:pPr>
            <w:r w:rsidRPr="00DD0D06">
              <w:rPr>
                <w:rFonts w:ascii="Times New Roman" w:hAnsi="Times New Roman" w:cs="Times New Roman"/>
                <w:sz w:val="20"/>
                <w:szCs w:val="20"/>
                <w:lang w:val="bg-BG"/>
              </w:rPr>
              <w:t>0</w:t>
            </w:r>
          </w:p>
        </w:tc>
      </w:tr>
      <w:tr w:rsidR="001A373D" w:rsidRPr="00EC7B1A" w14:paraId="6038355F" w14:textId="77777777" w:rsidTr="008D3050">
        <w:trPr>
          <w:trHeight w:val="270"/>
        </w:trPr>
        <w:tc>
          <w:tcPr>
            <w:tcW w:w="1089" w:type="dxa"/>
            <w:vMerge/>
            <w:tcBorders>
              <w:top w:val="nil"/>
            </w:tcBorders>
            <w:shd w:val="clear" w:color="auto" w:fill="E6E6E6"/>
          </w:tcPr>
          <w:p w14:paraId="59A4C37D" w14:textId="77777777" w:rsidR="001A373D" w:rsidRPr="00DD0D06" w:rsidRDefault="001A373D" w:rsidP="008751AF">
            <w:pPr>
              <w:rPr>
                <w:rFonts w:ascii="Times New Roman" w:hAnsi="Times New Roman" w:cs="Times New Roman"/>
                <w:sz w:val="20"/>
                <w:szCs w:val="20"/>
                <w:lang w:val="bg-BG"/>
              </w:rPr>
            </w:pPr>
          </w:p>
        </w:tc>
        <w:tc>
          <w:tcPr>
            <w:tcW w:w="1417" w:type="dxa"/>
            <w:shd w:val="clear" w:color="auto" w:fill="E6E6E6"/>
          </w:tcPr>
          <w:p w14:paraId="20EC794A" w14:textId="77777777" w:rsidR="001A373D" w:rsidRPr="00DD0D06" w:rsidRDefault="001A373D" w:rsidP="008751AF">
            <w:pPr>
              <w:pStyle w:val="TableParagraph"/>
              <w:spacing w:before="2"/>
              <w:ind w:left="218" w:right="211"/>
              <w:rPr>
                <w:rFonts w:ascii="Times New Roman" w:hAnsi="Times New Roman" w:cs="Times New Roman"/>
                <w:sz w:val="20"/>
                <w:szCs w:val="20"/>
                <w:lang w:val="bg-BG"/>
              </w:rPr>
            </w:pPr>
            <w:r w:rsidRPr="00DD0D06">
              <w:rPr>
                <w:rFonts w:ascii="Times New Roman" w:hAnsi="Times New Roman" w:cs="Times New Roman"/>
                <w:sz w:val="20"/>
                <w:szCs w:val="20"/>
                <w:lang w:val="bg-BG"/>
              </w:rPr>
              <w:t>2005</w:t>
            </w:r>
          </w:p>
        </w:tc>
        <w:tc>
          <w:tcPr>
            <w:tcW w:w="1559" w:type="dxa"/>
            <w:shd w:val="clear" w:color="auto" w:fill="E6E6E6"/>
          </w:tcPr>
          <w:p w14:paraId="2AF5CE6C" w14:textId="77777777" w:rsidR="001A373D" w:rsidRPr="00DD0D06" w:rsidRDefault="001A373D" w:rsidP="008751AF">
            <w:pPr>
              <w:pStyle w:val="TableParagraph"/>
              <w:spacing w:before="2"/>
              <w:ind w:right="99"/>
              <w:rPr>
                <w:rFonts w:ascii="Times New Roman" w:hAnsi="Times New Roman" w:cs="Times New Roman"/>
                <w:sz w:val="20"/>
                <w:szCs w:val="20"/>
                <w:lang w:val="bg-BG"/>
              </w:rPr>
            </w:pPr>
            <w:r w:rsidRPr="00DD0D06">
              <w:rPr>
                <w:rFonts w:ascii="Times New Roman" w:hAnsi="Times New Roman" w:cs="Times New Roman"/>
                <w:sz w:val="20"/>
                <w:szCs w:val="20"/>
                <w:lang w:val="bg-BG"/>
              </w:rPr>
              <w:t>421</w:t>
            </w:r>
          </w:p>
        </w:tc>
        <w:tc>
          <w:tcPr>
            <w:tcW w:w="1135" w:type="dxa"/>
            <w:shd w:val="clear" w:color="auto" w:fill="E6E6E6"/>
          </w:tcPr>
          <w:p w14:paraId="32FCC41A" w14:textId="77777777" w:rsidR="001A373D" w:rsidRPr="00DD0D06" w:rsidRDefault="001A373D" w:rsidP="008751AF">
            <w:pPr>
              <w:pStyle w:val="TableParagraph"/>
              <w:spacing w:before="2"/>
              <w:ind w:right="100"/>
              <w:rPr>
                <w:rFonts w:ascii="Times New Roman" w:hAnsi="Times New Roman" w:cs="Times New Roman"/>
                <w:sz w:val="20"/>
                <w:szCs w:val="20"/>
                <w:lang w:val="bg-BG"/>
              </w:rPr>
            </w:pPr>
            <w:r w:rsidRPr="00DD0D06">
              <w:rPr>
                <w:rFonts w:ascii="Times New Roman" w:hAnsi="Times New Roman" w:cs="Times New Roman"/>
                <w:sz w:val="20"/>
                <w:szCs w:val="20"/>
                <w:lang w:val="bg-BG"/>
              </w:rPr>
              <w:t>4</w:t>
            </w:r>
          </w:p>
        </w:tc>
        <w:tc>
          <w:tcPr>
            <w:tcW w:w="1417" w:type="dxa"/>
            <w:shd w:val="clear" w:color="auto" w:fill="E6E6E6"/>
          </w:tcPr>
          <w:p w14:paraId="25FBDC22" w14:textId="77777777" w:rsidR="001A373D" w:rsidRPr="00DD0D06" w:rsidRDefault="001A373D" w:rsidP="008751AF">
            <w:pPr>
              <w:pStyle w:val="TableParagraph"/>
              <w:spacing w:before="2"/>
              <w:ind w:right="62"/>
              <w:rPr>
                <w:rFonts w:ascii="Times New Roman" w:hAnsi="Times New Roman" w:cs="Times New Roman"/>
                <w:sz w:val="20"/>
                <w:szCs w:val="20"/>
                <w:lang w:val="bg-BG"/>
              </w:rPr>
            </w:pPr>
            <w:r w:rsidRPr="00DD0D06">
              <w:rPr>
                <w:rFonts w:ascii="Times New Roman" w:hAnsi="Times New Roman" w:cs="Times New Roman"/>
                <w:sz w:val="20"/>
                <w:szCs w:val="20"/>
                <w:lang w:val="bg-BG"/>
              </w:rPr>
              <w:t>0</w:t>
            </w:r>
          </w:p>
        </w:tc>
        <w:tc>
          <w:tcPr>
            <w:tcW w:w="1475" w:type="dxa"/>
            <w:shd w:val="clear" w:color="auto" w:fill="E6E6E6"/>
          </w:tcPr>
          <w:p w14:paraId="4A38D127" w14:textId="77777777" w:rsidR="001A373D" w:rsidRPr="00DD0D06" w:rsidRDefault="001A373D" w:rsidP="008751AF">
            <w:pPr>
              <w:pStyle w:val="TableParagraph"/>
              <w:spacing w:before="2"/>
              <w:ind w:right="99"/>
              <w:rPr>
                <w:rFonts w:ascii="Times New Roman" w:hAnsi="Times New Roman" w:cs="Times New Roman"/>
                <w:sz w:val="20"/>
                <w:szCs w:val="20"/>
                <w:lang w:val="bg-BG"/>
              </w:rPr>
            </w:pPr>
            <w:r w:rsidRPr="00DD0D06">
              <w:rPr>
                <w:rFonts w:ascii="Times New Roman" w:hAnsi="Times New Roman" w:cs="Times New Roman"/>
                <w:sz w:val="20"/>
                <w:szCs w:val="20"/>
                <w:lang w:val="bg-BG"/>
              </w:rPr>
              <w:t>0</w:t>
            </w:r>
          </w:p>
        </w:tc>
        <w:tc>
          <w:tcPr>
            <w:tcW w:w="1451" w:type="dxa"/>
            <w:shd w:val="clear" w:color="auto" w:fill="E6E6E6"/>
          </w:tcPr>
          <w:p w14:paraId="00BCA5FB" w14:textId="77777777" w:rsidR="001A373D" w:rsidRPr="00DD0D06" w:rsidRDefault="001A373D" w:rsidP="008751AF">
            <w:pPr>
              <w:pStyle w:val="TableParagraph"/>
              <w:spacing w:before="2"/>
              <w:ind w:right="100"/>
              <w:rPr>
                <w:rFonts w:ascii="Times New Roman" w:hAnsi="Times New Roman" w:cs="Times New Roman"/>
                <w:sz w:val="20"/>
                <w:szCs w:val="20"/>
                <w:lang w:val="bg-BG"/>
              </w:rPr>
            </w:pPr>
            <w:r w:rsidRPr="00DD0D06">
              <w:rPr>
                <w:rFonts w:ascii="Times New Roman" w:hAnsi="Times New Roman" w:cs="Times New Roman"/>
                <w:sz w:val="20"/>
                <w:szCs w:val="20"/>
                <w:lang w:val="bg-BG"/>
              </w:rPr>
              <w:t>9</w:t>
            </w:r>
          </w:p>
        </w:tc>
      </w:tr>
      <w:tr w:rsidR="001A373D" w:rsidRPr="00EC7B1A" w14:paraId="27774880" w14:textId="77777777" w:rsidTr="008D3050">
        <w:trPr>
          <w:trHeight w:val="268"/>
        </w:trPr>
        <w:tc>
          <w:tcPr>
            <w:tcW w:w="1089" w:type="dxa"/>
            <w:vMerge/>
            <w:tcBorders>
              <w:top w:val="nil"/>
            </w:tcBorders>
            <w:shd w:val="clear" w:color="auto" w:fill="E6E6E6"/>
          </w:tcPr>
          <w:p w14:paraId="67645746" w14:textId="77777777" w:rsidR="001A373D" w:rsidRPr="00DD0D06" w:rsidRDefault="001A373D" w:rsidP="008751AF">
            <w:pPr>
              <w:rPr>
                <w:rFonts w:ascii="Times New Roman" w:hAnsi="Times New Roman" w:cs="Times New Roman"/>
                <w:sz w:val="20"/>
                <w:szCs w:val="20"/>
                <w:lang w:val="bg-BG"/>
              </w:rPr>
            </w:pPr>
          </w:p>
        </w:tc>
        <w:tc>
          <w:tcPr>
            <w:tcW w:w="1417" w:type="dxa"/>
            <w:shd w:val="clear" w:color="auto" w:fill="E6E6E6"/>
          </w:tcPr>
          <w:p w14:paraId="0F7514F7" w14:textId="77777777" w:rsidR="001A373D" w:rsidRPr="00DD0D06" w:rsidRDefault="001A373D" w:rsidP="008751AF">
            <w:pPr>
              <w:pStyle w:val="TableParagraph"/>
              <w:spacing w:before="2"/>
              <w:ind w:left="218" w:right="211"/>
              <w:rPr>
                <w:rFonts w:ascii="Times New Roman" w:hAnsi="Times New Roman" w:cs="Times New Roman"/>
                <w:sz w:val="20"/>
                <w:szCs w:val="20"/>
                <w:lang w:val="bg-BG"/>
              </w:rPr>
            </w:pPr>
            <w:r w:rsidRPr="00DD0D06">
              <w:rPr>
                <w:rFonts w:ascii="Times New Roman" w:hAnsi="Times New Roman" w:cs="Times New Roman"/>
                <w:sz w:val="20"/>
                <w:szCs w:val="20"/>
                <w:lang w:val="bg-BG"/>
              </w:rPr>
              <w:t>2000</w:t>
            </w:r>
          </w:p>
        </w:tc>
        <w:tc>
          <w:tcPr>
            <w:tcW w:w="1559" w:type="dxa"/>
            <w:shd w:val="clear" w:color="auto" w:fill="E6E6E6"/>
          </w:tcPr>
          <w:p w14:paraId="19B1F6DD" w14:textId="77777777" w:rsidR="001A373D" w:rsidRPr="00DD0D06" w:rsidRDefault="001A373D" w:rsidP="008751AF">
            <w:pPr>
              <w:pStyle w:val="TableParagraph"/>
              <w:spacing w:before="2"/>
              <w:ind w:right="99"/>
              <w:rPr>
                <w:rFonts w:ascii="Times New Roman" w:hAnsi="Times New Roman" w:cs="Times New Roman"/>
                <w:sz w:val="20"/>
                <w:szCs w:val="20"/>
                <w:lang w:val="bg-BG"/>
              </w:rPr>
            </w:pPr>
            <w:r w:rsidRPr="00DD0D06">
              <w:rPr>
                <w:rFonts w:ascii="Times New Roman" w:hAnsi="Times New Roman" w:cs="Times New Roman"/>
                <w:sz w:val="20"/>
                <w:szCs w:val="20"/>
                <w:lang w:val="bg-BG"/>
              </w:rPr>
              <w:t>383</w:t>
            </w:r>
          </w:p>
        </w:tc>
        <w:tc>
          <w:tcPr>
            <w:tcW w:w="1135" w:type="dxa"/>
            <w:shd w:val="clear" w:color="auto" w:fill="E6E6E6"/>
          </w:tcPr>
          <w:p w14:paraId="5B58396D" w14:textId="77777777" w:rsidR="001A373D" w:rsidRPr="00DD0D06" w:rsidRDefault="001A373D" w:rsidP="008751AF">
            <w:pPr>
              <w:pStyle w:val="TableParagraph"/>
              <w:spacing w:before="2"/>
              <w:ind w:right="100"/>
              <w:rPr>
                <w:rFonts w:ascii="Times New Roman" w:hAnsi="Times New Roman" w:cs="Times New Roman"/>
                <w:sz w:val="20"/>
                <w:szCs w:val="20"/>
                <w:lang w:val="bg-BG"/>
              </w:rPr>
            </w:pPr>
            <w:r w:rsidRPr="00DD0D06">
              <w:rPr>
                <w:rFonts w:ascii="Times New Roman" w:hAnsi="Times New Roman" w:cs="Times New Roman"/>
                <w:sz w:val="20"/>
                <w:szCs w:val="20"/>
                <w:lang w:val="bg-BG"/>
              </w:rPr>
              <w:t>0</w:t>
            </w:r>
          </w:p>
        </w:tc>
        <w:tc>
          <w:tcPr>
            <w:tcW w:w="1417" w:type="dxa"/>
            <w:shd w:val="clear" w:color="auto" w:fill="E6E6E6"/>
          </w:tcPr>
          <w:p w14:paraId="629FECD4" w14:textId="77777777" w:rsidR="001A373D" w:rsidRPr="00DD0D06" w:rsidRDefault="001A373D" w:rsidP="008751AF">
            <w:pPr>
              <w:pStyle w:val="TableParagraph"/>
              <w:spacing w:before="2"/>
              <w:ind w:right="62"/>
              <w:rPr>
                <w:rFonts w:ascii="Times New Roman" w:hAnsi="Times New Roman" w:cs="Times New Roman"/>
                <w:sz w:val="20"/>
                <w:szCs w:val="20"/>
                <w:lang w:val="bg-BG"/>
              </w:rPr>
            </w:pPr>
            <w:r w:rsidRPr="00DD0D06">
              <w:rPr>
                <w:rFonts w:ascii="Times New Roman" w:hAnsi="Times New Roman" w:cs="Times New Roman"/>
                <w:sz w:val="20"/>
                <w:szCs w:val="20"/>
                <w:lang w:val="bg-BG"/>
              </w:rPr>
              <w:t>0</w:t>
            </w:r>
          </w:p>
        </w:tc>
        <w:tc>
          <w:tcPr>
            <w:tcW w:w="1475" w:type="dxa"/>
            <w:shd w:val="clear" w:color="auto" w:fill="E6E6E6"/>
          </w:tcPr>
          <w:p w14:paraId="2C4D5FE0" w14:textId="77777777" w:rsidR="001A373D" w:rsidRPr="00DD0D06" w:rsidRDefault="001A373D" w:rsidP="008751AF">
            <w:pPr>
              <w:pStyle w:val="TableParagraph"/>
              <w:spacing w:before="2"/>
              <w:ind w:right="99"/>
              <w:rPr>
                <w:rFonts w:ascii="Times New Roman" w:hAnsi="Times New Roman" w:cs="Times New Roman"/>
                <w:sz w:val="20"/>
                <w:szCs w:val="20"/>
                <w:lang w:val="bg-BG"/>
              </w:rPr>
            </w:pPr>
            <w:r w:rsidRPr="00DD0D06">
              <w:rPr>
                <w:rFonts w:ascii="Times New Roman" w:hAnsi="Times New Roman" w:cs="Times New Roman"/>
                <w:sz w:val="20"/>
                <w:szCs w:val="20"/>
                <w:lang w:val="bg-BG"/>
              </w:rPr>
              <w:t>0</w:t>
            </w:r>
          </w:p>
        </w:tc>
        <w:tc>
          <w:tcPr>
            <w:tcW w:w="1451" w:type="dxa"/>
            <w:shd w:val="clear" w:color="auto" w:fill="E6E6E6"/>
          </w:tcPr>
          <w:p w14:paraId="2F63EC91" w14:textId="77777777" w:rsidR="001A373D" w:rsidRPr="00DD0D06" w:rsidRDefault="001A373D" w:rsidP="008751AF">
            <w:pPr>
              <w:pStyle w:val="TableParagraph"/>
              <w:spacing w:before="2"/>
              <w:ind w:right="100"/>
              <w:rPr>
                <w:rFonts w:ascii="Times New Roman" w:hAnsi="Times New Roman" w:cs="Times New Roman"/>
                <w:sz w:val="20"/>
                <w:szCs w:val="20"/>
                <w:lang w:val="bg-BG"/>
              </w:rPr>
            </w:pPr>
            <w:r w:rsidRPr="00DD0D06">
              <w:rPr>
                <w:rFonts w:ascii="Times New Roman" w:hAnsi="Times New Roman" w:cs="Times New Roman"/>
                <w:sz w:val="20"/>
                <w:szCs w:val="20"/>
                <w:lang w:val="bg-BG"/>
              </w:rPr>
              <w:t>0</w:t>
            </w:r>
          </w:p>
        </w:tc>
      </w:tr>
      <w:tr w:rsidR="001A373D" w:rsidRPr="00EC7B1A" w14:paraId="4100EE42" w14:textId="77777777" w:rsidTr="008D3050">
        <w:trPr>
          <w:trHeight w:val="270"/>
        </w:trPr>
        <w:tc>
          <w:tcPr>
            <w:tcW w:w="1089" w:type="dxa"/>
            <w:vMerge w:val="restart"/>
          </w:tcPr>
          <w:p w14:paraId="26251777" w14:textId="77777777" w:rsidR="001A373D" w:rsidRPr="00DD0D06" w:rsidRDefault="001A373D" w:rsidP="008751AF">
            <w:pPr>
              <w:pStyle w:val="TableParagraph"/>
              <w:spacing w:before="2"/>
              <w:ind w:left="107"/>
              <w:jc w:val="left"/>
              <w:rPr>
                <w:rFonts w:ascii="Times New Roman" w:hAnsi="Times New Roman" w:cs="Times New Roman"/>
                <w:sz w:val="20"/>
                <w:szCs w:val="20"/>
                <w:lang w:val="bg-BG"/>
              </w:rPr>
            </w:pPr>
            <w:r w:rsidRPr="00DD0D06">
              <w:rPr>
                <w:rFonts w:ascii="Times New Roman" w:hAnsi="Times New Roman" w:cs="Times New Roman"/>
                <w:sz w:val="20"/>
                <w:szCs w:val="20"/>
                <w:lang w:val="bg-BG"/>
              </w:rPr>
              <w:t>бозайници</w:t>
            </w:r>
          </w:p>
        </w:tc>
        <w:tc>
          <w:tcPr>
            <w:tcW w:w="1417" w:type="dxa"/>
          </w:tcPr>
          <w:p w14:paraId="7801F636" w14:textId="77777777" w:rsidR="001A373D" w:rsidRPr="00DD0D06" w:rsidRDefault="001A373D" w:rsidP="008751AF">
            <w:pPr>
              <w:pStyle w:val="TableParagraph"/>
              <w:spacing w:before="2"/>
              <w:ind w:left="218" w:right="211"/>
              <w:rPr>
                <w:rFonts w:ascii="Times New Roman" w:hAnsi="Times New Roman" w:cs="Times New Roman"/>
                <w:sz w:val="20"/>
                <w:szCs w:val="20"/>
                <w:lang w:val="bg-BG"/>
              </w:rPr>
            </w:pPr>
            <w:r w:rsidRPr="00DD0D06">
              <w:rPr>
                <w:rFonts w:ascii="Times New Roman" w:hAnsi="Times New Roman" w:cs="Times New Roman"/>
                <w:sz w:val="20"/>
                <w:szCs w:val="20"/>
                <w:lang w:val="bg-BG"/>
              </w:rPr>
              <w:t>2010</w:t>
            </w:r>
          </w:p>
        </w:tc>
        <w:tc>
          <w:tcPr>
            <w:tcW w:w="1559" w:type="dxa"/>
          </w:tcPr>
          <w:p w14:paraId="7E4F687B" w14:textId="77777777" w:rsidR="001A373D" w:rsidRPr="00DD0D06" w:rsidRDefault="001A373D" w:rsidP="008751AF">
            <w:pPr>
              <w:pStyle w:val="TableParagraph"/>
              <w:spacing w:before="2"/>
              <w:ind w:right="97"/>
              <w:rPr>
                <w:rFonts w:ascii="Times New Roman" w:hAnsi="Times New Roman" w:cs="Times New Roman"/>
                <w:sz w:val="20"/>
                <w:szCs w:val="20"/>
                <w:lang w:val="bg-BG"/>
              </w:rPr>
            </w:pPr>
            <w:r w:rsidRPr="00DD0D06">
              <w:rPr>
                <w:rFonts w:ascii="Times New Roman" w:hAnsi="Times New Roman" w:cs="Times New Roman"/>
                <w:sz w:val="20"/>
                <w:szCs w:val="20"/>
                <w:lang w:val="bg-BG"/>
              </w:rPr>
              <w:t>н.д.</w:t>
            </w:r>
          </w:p>
        </w:tc>
        <w:tc>
          <w:tcPr>
            <w:tcW w:w="1135" w:type="dxa"/>
          </w:tcPr>
          <w:p w14:paraId="4768220E" w14:textId="77777777" w:rsidR="001A373D" w:rsidRPr="00DD0D06" w:rsidRDefault="001A373D" w:rsidP="008751AF">
            <w:pPr>
              <w:pStyle w:val="TableParagraph"/>
              <w:spacing w:before="2"/>
              <w:ind w:right="100"/>
              <w:rPr>
                <w:rFonts w:ascii="Times New Roman" w:hAnsi="Times New Roman" w:cs="Times New Roman"/>
                <w:sz w:val="20"/>
                <w:szCs w:val="20"/>
                <w:lang w:val="bg-BG"/>
              </w:rPr>
            </w:pPr>
            <w:r w:rsidRPr="00DD0D06">
              <w:rPr>
                <w:rFonts w:ascii="Times New Roman" w:hAnsi="Times New Roman" w:cs="Times New Roman"/>
                <w:sz w:val="20"/>
                <w:szCs w:val="20"/>
                <w:lang w:val="bg-BG"/>
              </w:rPr>
              <w:t>5</w:t>
            </w:r>
          </w:p>
        </w:tc>
        <w:tc>
          <w:tcPr>
            <w:tcW w:w="1417" w:type="dxa"/>
          </w:tcPr>
          <w:p w14:paraId="00EF582B" w14:textId="77777777" w:rsidR="001A373D" w:rsidRPr="00DD0D06" w:rsidRDefault="001A373D" w:rsidP="008751AF">
            <w:pPr>
              <w:pStyle w:val="TableParagraph"/>
              <w:spacing w:before="2"/>
              <w:ind w:right="62"/>
              <w:rPr>
                <w:rFonts w:ascii="Times New Roman" w:hAnsi="Times New Roman" w:cs="Times New Roman"/>
                <w:sz w:val="20"/>
                <w:szCs w:val="20"/>
                <w:lang w:val="bg-BG"/>
              </w:rPr>
            </w:pPr>
            <w:r w:rsidRPr="00DD0D06">
              <w:rPr>
                <w:rFonts w:ascii="Times New Roman" w:hAnsi="Times New Roman" w:cs="Times New Roman"/>
                <w:sz w:val="20"/>
                <w:szCs w:val="20"/>
                <w:lang w:val="bg-BG"/>
              </w:rPr>
              <w:t>1</w:t>
            </w:r>
          </w:p>
        </w:tc>
        <w:tc>
          <w:tcPr>
            <w:tcW w:w="1475" w:type="dxa"/>
          </w:tcPr>
          <w:p w14:paraId="79161E5E" w14:textId="77777777" w:rsidR="001A373D" w:rsidRPr="00DD0D06" w:rsidRDefault="001A373D" w:rsidP="008751AF">
            <w:pPr>
              <w:pStyle w:val="TableParagraph"/>
              <w:spacing w:before="2"/>
              <w:ind w:right="99"/>
              <w:rPr>
                <w:rFonts w:ascii="Times New Roman" w:hAnsi="Times New Roman" w:cs="Times New Roman"/>
                <w:sz w:val="20"/>
                <w:szCs w:val="20"/>
                <w:lang w:val="bg-BG"/>
              </w:rPr>
            </w:pPr>
            <w:r w:rsidRPr="00DD0D06">
              <w:rPr>
                <w:rFonts w:ascii="Times New Roman" w:hAnsi="Times New Roman" w:cs="Times New Roman"/>
                <w:sz w:val="20"/>
                <w:szCs w:val="20"/>
                <w:lang w:val="bg-BG"/>
              </w:rPr>
              <w:t>2</w:t>
            </w:r>
          </w:p>
        </w:tc>
        <w:tc>
          <w:tcPr>
            <w:tcW w:w="1451" w:type="dxa"/>
          </w:tcPr>
          <w:p w14:paraId="6097F78E" w14:textId="77777777" w:rsidR="001A373D" w:rsidRPr="00DD0D06" w:rsidRDefault="001A373D" w:rsidP="008751AF">
            <w:pPr>
              <w:pStyle w:val="TableParagraph"/>
              <w:spacing w:before="2"/>
              <w:ind w:right="100"/>
              <w:rPr>
                <w:rFonts w:ascii="Times New Roman" w:hAnsi="Times New Roman" w:cs="Times New Roman"/>
                <w:sz w:val="20"/>
                <w:szCs w:val="20"/>
                <w:lang w:val="bg-BG"/>
              </w:rPr>
            </w:pPr>
            <w:r w:rsidRPr="00DD0D06">
              <w:rPr>
                <w:rFonts w:ascii="Times New Roman" w:hAnsi="Times New Roman" w:cs="Times New Roman"/>
                <w:sz w:val="20"/>
                <w:szCs w:val="20"/>
                <w:lang w:val="bg-BG"/>
              </w:rPr>
              <w:t>0</w:t>
            </w:r>
          </w:p>
        </w:tc>
      </w:tr>
      <w:tr w:rsidR="001A373D" w:rsidRPr="00EC7B1A" w14:paraId="04D6E0BC" w14:textId="77777777" w:rsidTr="008D3050">
        <w:trPr>
          <w:trHeight w:val="270"/>
        </w:trPr>
        <w:tc>
          <w:tcPr>
            <w:tcW w:w="1089" w:type="dxa"/>
            <w:vMerge/>
            <w:tcBorders>
              <w:top w:val="nil"/>
            </w:tcBorders>
          </w:tcPr>
          <w:p w14:paraId="5BC1347D" w14:textId="77777777" w:rsidR="001A373D" w:rsidRPr="00DD0D06" w:rsidRDefault="001A373D" w:rsidP="008751AF">
            <w:pPr>
              <w:rPr>
                <w:rFonts w:ascii="Times New Roman" w:hAnsi="Times New Roman" w:cs="Times New Roman"/>
                <w:sz w:val="20"/>
                <w:szCs w:val="20"/>
                <w:lang w:val="bg-BG"/>
              </w:rPr>
            </w:pPr>
          </w:p>
        </w:tc>
        <w:tc>
          <w:tcPr>
            <w:tcW w:w="1417" w:type="dxa"/>
          </w:tcPr>
          <w:p w14:paraId="1E078970" w14:textId="77777777" w:rsidR="001A373D" w:rsidRPr="00DD0D06" w:rsidRDefault="001A373D" w:rsidP="008751AF">
            <w:pPr>
              <w:pStyle w:val="TableParagraph"/>
              <w:spacing w:before="2"/>
              <w:ind w:left="218" w:right="211"/>
              <w:rPr>
                <w:rFonts w:ascii="Times New Roman" w:hAnsi="Times New Roman" w:cs="Times New Roman"/>
                <w:sz w:val="20"/>
                <w:szCs w:val="20"/>
                <w:lang w:val="bg-BG"/>
              </w:rPr>
            </w:pPr>
            <w:r w:rsidRPr="00DD0D06">
              <w:rPr>
                <w:rFonts w:ascii="Times New Roman" w:hAnsi="Times New Roman" w:cs="Times New Roman"/>
                <w:sz w:val="20"/>
                <w:szCs w:val="20"/>
                <w:lang w:val="bg-BG"/>
              </w:rPr>
              <w:t>2005</w:t>
            </w:r>
          </w:p>
        </w:tc>
        <w:tc>
          <w:tcPr>
            <w:tcW w:w="1559" w:type="dxa"/>
          </w:tcPr>
          <w:p w14:paraId="223041FD" w14:textId="77777777" w:rsidR="001A373D" w:rsidRPr="00DD0D06" w:rsidRDefault="001A373D" w:rsidP="008751AF">
            <w:pPr>
              <w:pStyle w:val="TableParagraph"/>
              <w:spacing w:before="2"/>
              <w:ind w:right="99"/>
              <w:rPr>
                <w:rFonts w:ascii="Times New Roman" w:hAnsi="Times New Roman" w:cs="Times New Roman"/>
                <w:sz w:val="20"/>
                <w:szCs w:val="20"/>
                <w:lang w:val="bg-BG"/>
              </w:rPr>
            </w:pPr>
            <w:r w:rsidRPr="00DD0D06">
              <w:rPr>
                <w:rFonts w:ascii="Times New Roman" w:hAnsi="Times New Roman" w:cs="Times New Roman"/>
                <w:sz w:val="20"/>
                <w:szCs w:val="20"/>
                <w:lang w:val="bg-BG"/>
              </w:rPr>
              <w:t>133</w:t>
            </w:r>
          </w:p>
        </w:tc>
        <w:tc>
          <w:tcPr>
            <w:tcW w:w="1135" w:type="dxa"/>
          </w:tcPr>
          <w:p w14:paraId="30605882" w14:textId="77777777" w:rsidR="001A373D" w:rsidRPr="00DD0D06" w:rsidRDefault="001A373D" w:rsidP="008751AF">
            <w:pPr>
              <w:pStyle w:val="TableParagraph"/>
              <w:spacing w:before="2"/>
              <w:ind w:right="100"/>
              <w:rPr>
                <w:rFonts w:ascii="Times New Roman" w:hAnsi="Times New Roman" w:cs="Times New Roman"/>
                <w:sz w:val="20"/>
                <w:szCs w:val="20"/>
                <w:lang w:val="bg-BG"/>
              </w:rPr>
            </w:pPr>
            <w:r w:rsidRPr="00DD0D06">
              <w:rPr>
                <w:rFonts w:ascii="Times New Roman" w:hAnsi="Times New Roman" w:cs="Times New Roman"/>
                <w:sz w:val="20"/>
                <w:szCs w:val="20"/>
                <w:lang w:val="bg-BG"/>
              </w:rPr>
              <w:t>0</w:t>
            </w:r>
          </w:p>
        </w:tc>
        <w:tc>
          <w:tcPr>
            <w:tcW w:w="1417" w:type="dxa"/>
          </w:tcPr>
          <w:p w14:paraId="7B3045A5" w14:textId="77777777" w:rsidR="001A373D" w:rsidRPr="00DD0D06" w:rsidRDefault="001A373D" w:rsidP="008751AF">
            <w:pPr>
              <w:pStyle w:val="TableParagraph"/>
              <w:spacing w:before="2"/>
              <w:ind w:right="62"/>
              <w:rPr>
                <w:rFonts w:ascii="Times New Roman" w:hAnsi="Times New Roman" w:cs="Times New Roman"/>
                <w:sz w:val="20"/>
                <w:szCs w:val="20"/>
                <w:lang w:val="bg-BG"/>
              </w:rPr>
            </w:pPr>
            <w:r w:rsidRPr="00DD0D06">
              <w:rPr>
                <w:rFonts w:ascii="Times New Roman" w:hAnsi="Times New Roman" w:cs="Times New Roman"/>
                <w:sz w:val="20"/>
                <w:szCs w:val="20"/>
                <w:lang w:val="bg-BG"/>
              </w:rPr>
              <w:t>0</w:t>
            </w:r>
          </w:p>
        </w:tc>
        <w:tc>
          <w:tcPr>
            <w:tcW w:w="1475" w:type="dxa"/>
          </w:tcPr>
          <w:p w14:paraId="05ECC3A8" w14:textId="77777777" w:rsidR="001A373D" w:rsidRPr="00DD0D06" w:rsidRDefault="001A373D" w:rsidP="008751AF">
            <w:pPr>
              <w:pStyle w:val="TableParagraph"/>
              <w:spacing w:before="2"/>
              <w:ind w:right="99"/>
              <w:rPr>
                <w:rFonts w:ascii="Times New Roman" w:hAnsi="Times New Roman" w:cs="Times New Roman"/>
                <w:sz w:val="20"/>
                <w:szCs w:val="20"/>
                <w:lang w:val="bg-BG"/>
              </w:rPr>
            </w:pPr>
            <w:r w:rsidRPr="00DD0D06">
              <w:rPr>
                <w:rFonts w:ascii="Times New Roman" w:hAnsi="Times New Roman" w:cs="Times New Roman"/>
                <w:sz w:val="20"/>
                <w:szCs w:val="20"/>
                <w:lang w:val="bg-BG"/>
              </w:rPr>
              <w:t>0</w:t>
            </w:r>
          </w:p>
        </w:tc>
        <w:tc>
          <w:tcPr>
            <w:tcW w:w="1451" w:type="dxa"/>
          </w:tcPr>
          <w:p w14:paraId="671AA91E" w14:textId="77777777" w:rsidR="001A373D" w:rsidRPr="00DD0D06" w:rsidRDefault="001A373D" w:rsidP="008751AF">
            <w:pPr>
              <w:pStyle w:val="TableParagraph"/>
              <w:spacing w:before="2"/>
              <w:ind w:right="100"/>
              <w:rPr>
                <w:rFonts w:ascii="Times New Roman" w:hAnsi="Times New Roman" w:cs="Times New Roman"/>
                <w:sz w:val="20"/>
                <w:szCs w:val="20"/>
                <w:lang w:val="bg-BG"/>
              </w:rPr>
            </w:pPr>
            <w:r w:rsidRPr="00DD0D06">
              <w:rPr>
                <w:rFonts w:ascii="Times New Roman" w:hAnsi="Times New Roman" w:cs="Times New Roman"/>
                <w:sz w:val="20"/>
                <w:szCs w:val="20"/>
                <w:lang w:val="bg-BG"/>
              </w:rPr>
              <w:t>2</w:t>
            </w:r>
          </w:p>
        </w:tc>
      </w:tr>
      <w:tr w:rsidR="001A373D" w:rsidRPr="00EC7B1A" w14:paraId="7AF46447" w14:textId="77777777" w:rsidTr="008D3050">
        <w:trPr>
          <w:trHeight w:val="268"/>
        </w:trPr>
        <w:tc>
          <w:tcPr>
            <w:tcW w:w="1089" w:type="dxa"/>
            <w:vMerge/>
            <w:tcBorders>
              <w:top w:val="nil"/>
            </w:tcBorders>
          </w:tcPr>
          <w:p w14:paraId="427830F0" w14:textId="77777777" w:rsidR="001A373D" w:rsidRPr="00DD0D06" w:rsidRDefault="001A373D" w:rsidP="008751AF">
            <w:pPr>
              <w:rPr>
                <w:rFonts w:ascii="Times New Roman" w:hAnsi="Times New Roman" w:cs="Times New Roman"/>
                <w:sz w:val="20"/>
                <w:szCs w:val="20"/>
                <w:lang w:val="bg-BG"/>
              </w:rPr>
            </w:pPr>
          </w:p>
        </w:tc>
        <w:tc>
          <w:tcPr>
            <w:tcW w:w="1417" w:type="dxa"/>
          </w:tcPr>
          <w:p w14:paraId="17FA3A36" w14:textId="77777777" w:rsidR="001A373D" w:rsidRPr="00DD0D06" w:rsidRDefault="001A373D" w:rsidP="008751AF">
            <w:pPr>
              <w:pStyle w:val="TableParagraph"/>
              <w:spacing w:before="2"/>
              <w:ind w:left="218" w:right="211"/>
              <w:rPr>
                <w:rFonts w:ascii="Times New Roman" w:hAnsi="Times New Roman" w:cs="Times New Roman"/>
                <w:sz w:val="20"/>
                <w:szCs w:val="20"/>
                <w:lang w:val="bg-BG"/>
              </w:rPr>
            </w:pPr>
            <w:r w:rsidRPr="00DD0D06">
              <w:rPr>
                <w:rFonts w:ascii="Times New Roman" w:hAnsi="Times New Roman" w:cs="Times New Roman"/>
                <w:sz w:val="20"/>
                <w:szCs w:val="20"/>
                <w:lang w:val="bg-BG"/>
              </w:rPr>
              <w:t>2000</w:t>
            </w:r>
          </w:p>
        </w:tc>
        <w:tc>
          <w:tcPr>
            <w:tcW w:w="1559" w:type="dxa"/>
          </w:tcPr>
          <w:p w14:paraId="7597E6FB" w14:textId="77777777" w:rsidR="001A373D" w:rsidRPr="00DD0D06" w:rsidRDefault="001A373D" w:rsidP="008751AF">
            <w:pPr>
              <w:pStyle w:val="TableParagraph"/>
              <w:spacing w:before="2"/>
              <w:ind w:right="98"/>
              <w:rPr>
                <w:rFonts w:ascii="Times New Roman" w:hAnsi="Times New Roman" w:cs="Times New Roman"/>
                <w:sz w:val="20"/>
                <w:szCs w:val="20"/>
                <w:lang w:val="bg-BG"/>
              </w:rPr>
            </w:pPr>
            <w:r w:rsidRPr="00DD0D06">
              <w:rPr>
                <w:rFonts w:ascii="Times New Roman" w:hAnsi="Times New Roman" w:cs="Times New Roman"/>
                <w:sz w:val="20"/>
                <w:szCs w:val="20"/>
                <w:lang w:val="bg-BG"/>
              </w:rPr>
              <w:t>94</w:t>
            </w:r>
          </w:p>
        </w:tc>
        <w:tc>
          <w:tcPr>
            <w:tcW w:w="1135" w:type="dxa"/>
          </w:tcPr>
          <w:p w14:paraId="5F852251" w14:textId="77777777" w:rsidR="001A373D" w:rsidRPr="00DD0D06" w:rsidRDefault="001A373D" w:rsidP="008751AF">
            <w:pPr>
              <w:pStyle w:val="TableParagraph"/>
              <w:spacing w:before="2"/>
              <w:ind w:right="100"/>
              <w:rPr>
                <w:rFonts w:ascii="Times New Roman" w:hAnsi="Times New Roman" w:cs="Times New Roman"/>
                <w:sz w:val="20"/>
                <w:szCs w:val="20"/>
                <w:lang w:val="bg-BG"/>
              </w:rPr>
            </w:pPr>
            <w:r w:rsidRPr="00DD0D06">
              <w:rPr>
                <w:rFonts w:ascii="Times New Roman" w:hAnsi="Times New Roman" w:cs="Times New Roman"/>
                <w:sz w:val="20"/>
                <w:szCs w:val="20"/>
                <w:lang w:val="bg-BG"/>
              </w:rPr>
              <w:t>0</w:t>
            </w:r>
          </w:p>
        </w:tc>
        <w:tc>
          <w:tcPr>
            <w:tcW w:w="1417" w:type="dxa"/>
          </w:tcPr>
          <w:p w14:paraId="11827670" w14:textId="77777777" w:rsidR="001A373D" w:rsidRPr="00DD0D06" w:rsidRDefault="001A373D" w:rsidP="008751AF">
            <w:pPr>
              <w:pStyle w:val="TableParagraph"/>
              <w:spacing w:before="2"/>
              <w:ind w:right="62"/>
              <w:rPr>
                <w:rFonts w:ascii="Times New Roman" w:hAnsi="Times New Roman" w:cs="Times New Roman"/>
                <w:sz w:val="20"/>
                <w:szCs w:val="20"/>
                <w:lang w:val="bg-BG"/>
              </w:rPr>
            </w:pPr>
            <w:r w:rsidRPr="00DD0D06">
              <w:rPr>
                <w:rFonts w:ascii="Times New Roman" w:hAnsi="Times New Roman" w:cs="Times New Roman"/>
                <w:sz w:val="20"/>
                <w:szCs w:val="20"/>
                <w:lang w:val="bg-BG"/>
              </w:rPr>
              <w:t>0</w:t>
            </w:r>
          </w:p>
        </w:tc>
        <w:tc>
          <w:tcPr>
            <w:tcW w:w="1475" w:type="dxa"/>
          </w:tcPr>
          <w:p w14:paraId="55066793" w14:textId="77777777" w:rsidR="001A373D" w:rsidRPr="00DD0D06" w:rsidRDefault="001A373D" w:rsidP="008751AF">
            <w:pPr>
              <w:pStyle w:val="TableParagraph"/>
              <w:spacing w:before="2"/>
              <w:ind w:right="99"/>
              <w:rPr>
                <w:rFonts w:ascii="Times New Roman" w:hAnsi="Times New Roman" w:cs="Times New Roman"/>
                <w:sz w:val="20"/>
                <w:szCs w:val="20"/>
                <w:lang w:val="bg-BG"/>
              </w:rPr>
            </w:pPr>
            <w:r w:rsidRPr="00DD0D06">
              <w:rPr>
                <w:rFonts w:ascii="Times New Roman" w:hAnsi="Times New Roman" w:cs="Times New Roman"/>
                <w:sz w:val="20"/>
                <w:szCs w:val="20"/>
                <w:lang w:val="bg-BG"/>
              </w:rPr>
              <w:t>0</w:t>
            </w:r>
          </w:p>
        </w:tc>
        <w:tc>
          <w:tcPr>
            <w:tcW w:w="1451" w:type="dxa"/>
          </w:tcPr>
          <w:p w14:paraId="71C057C7" w14:textId="77777777" w:rsidR="001A373D" w:rsidRPr="00DD0D06" w:rsidRDefault="001A373D" w:rsidP="008751AF">
            <w:pPr>
              <w:pStyle w:val="TableParagraph"/>
              <w:spacing w:before="2"/>
              <w:ind w:right="100"/>
              <w:rPr>
                <w:rFonts w:ascii="Times New Roman" w:hAnsi="Times New Roman" w:cs="Times New Roman"/>
                <w:sz w:val="20"/>
                <w:szCs w:val="20"/>
                <w:lang w:val="bg-BG"/>
              </w:rPr>
            </w:pPr>
            <w:r w:rsidRPr="00DD0D06">
              <w:rPr>
                <w:rFonts w:ascii="Times New Roman" w:hAnsi="Times New Roman" w:cs="Times New Roman"/>
                <w:sz w:val="20"/>
                <w:szCs w:val="20"/>
                <w:lang w:val="bg-BG"/>
              </w:rPr>
              <w:t>0</w:t>
            </w:r>
          </w:p>
        </w:tc>
      </w:tr>
      <w:tr w:rsidR="001A373D" w:rsidRPr="00EC7B1A" w14:paraId="36C02051" w14:textId="77777777" w:rsidTr="008D3050">
        <w:trPr>
          <w:trHeight w:val="270"/>
        </w:trPr>
        <w:tc>
          <w:tcPr>
            <w:tcW w:w="1089" w:type="dxa"/>
            <w:vMerge w:val="restart"/>
            <w:shd w:val="clear" w:color="auto" w:fill="E6E6E6"/>
          </w:tcPr>
          <w:p w14:paraId="0CB7E2B8" w14:textId="77777777" w:rsidR="001A373D" w:rsidRPr="00DD0D06" w:rsidRDefault="001A373D" w:rsidP="008751AF">
            <w:pPr>
              <w:pStyle w:val="TableParagraph"/>
              <w:spacing w:before="2"/>
              <w:ind w:left="107"/>
              <w:jc w:val="left"/>
              <w:rPr>
                <w:rFonts w:ascii="Times New Roman" w:hAnsi="Times New Roman" w:cs="Times New Roman"/>
                <w:sz w:val="20"/>
                <w:szCs w:val="20"/>
                <w:lang w:val="bg-BG"/>
              </w:rPr>
            </w:pPr>
            <w:r w:rsidRPr="00DD0D06">
              <w:rPr>
                <w:rFonts w:ascii="Times New Roman" w:hAnsi="Times New Roman" w:cs="Times New Roman"/>
                <w:sz w:val="20"/>
                <w:szCs w:val="20"/>
                <w:lang w:val="bg-BG"/>
              </w:rPr>
              <w:t>други</w:t>
            </w:r>
            <w:r w:rsidRPr="00DD0D06">
              <w:rPr>
                <w:rFonts w:ascii="Times New Roman" w:hAnsi="Times New Roman" w:cs="Times New Roman"/>
                <w:spacing w:val="-5"/>
                <w:sz w:val="20"/>
                <w:szCs w:val="20"/>
                <w:lang w:val="bg-BG"/>
              </w:rPr>
              <w:t xml:space="preserve"> </w:t>
            </w:r>
            <w:r w:rsidRPr="00DD0D06">
              <w:rPr>
                <w:rFonts w:ascii="Times New Roman" w:hAnsi="Times New Roman" w:cs="Times New Roman"/>
                <w:sz w:val="20"/>
                <w:szCs w:val="20"/>
                <w:lang w:val="bg-BG"/>
              </w:rPr>
              <w:t>гръбначни</w:t>
            </w:r>
          </w:p>
        </w:tc>
        <w:tc>
          <w:tcPr>
            <w:tcW w:w="1417" w:type="dxa"/>
            <w:shd w:val="clear" w:color="auto" w:fill="E6E6E6"/>
          </w:tcPr>
          <w:p w14:paraId="0581681E" w14:textId="77777777" w:rsidR="001A373D" w:rsidRPr="00DD0D06" w:rsidRDefault="001A373D" w:rsidP="008751AF">
            <w:pPr>
              <w:pStyle w:val="TableParagraph"/>
              <w:spacing w:before="2"/>
              <w:ind w:left="218" w:right="211"/>
              <w:rPr>
                <w:rFonts w:ascii="Times New Roman" w:hAnsi="Times New Roman" w:cs="Times New Roman"/>
                <w:sz w:val="20"/>
                <w:szCs w:val="20"/>
                <w:lang w:val="bg-BG"/>
              </w:rPr>
            </w:pPr>
            <w:r w:rsidRPr="00DD0D06">
              <w:rPr>
                <w:rFonts w:ascii="Times New Roman" w:hAnsi="Times New Roman" w:cs="Times New Roman"/>
                <w:sz w:val="20"/>
                <w:szCs w:val="20"/>
                <w:lang w:val="bg-BG"/>
              </w:rPr>
              <w:t>2010</w:t>
            </w:r>
          </w:p>
        </w:tc>
        <w:tc>
          <w:tcPr>
            <w:tcW w:w="1559" w:type="dxa"/>
            <w:shd w:val="clear" w:color="auto" w:fill="E6E6E6"/>
          </w:tcPr>
          <w:p w14:paraId="5083EE03" w14:textId="77777777" w:rsidR="001A373D" w:rsidRPr="00DD0D06" w:rsidRDefault="001A373D" w:rsidP="008751AF">
            <w:pPr>
              <w:pStyle w:val="TableParagraph"/>
              <w:spacing w:before="2"/>
              <w:ind w:right="98"/>
              <w:rPr>
                <w:rFonts w:ascii="Times New Roman" w:hAnsi="Times New Roman" w:cs="Times New Roman"/>
                <w:sz w:val="20"/>
                <w:szCs w:val="20"/>
                <w:lang w:val="bg-BG"/>
              </w:rPr>
            </w:pPr>
            <w:r w:rsidRPr="00DD0D06">
              <w:rPr>
                <w:rFonts w:ascii="Times New Roman" w:hAnsi="Times New Roman" w:cs="Times New Roman"/>
                <w:sz w:val="20"/>
                <w:szCs w:val="20"/>
                <w:lang w:val="bg-BG"/>
              </w:rPr>
              <w:t>17</w:t>
            </w:r>
          </w:p>
        </w:tc>
        <w:tc>
          <w:tcPr>
            <w:tcW w:w="1135" w:type="dxa"/>
            <w:shd w:val="clear" w:color="auto" w:fill="E6E6E6"/>
          </w:tcPr>
          <w:p w14:paraId="704EBBE2" w14:textId="77777777" w:rsidR="001A373D" w:rsidRPr="00DD0D06" w:rsidRDefault="001A373D" w:rsidP="008751AF">
            <w:pPr>
              <w:pStyle w:val="TableParagraph"/>
              <w:spacing w:before="2"/>
              <w:ind w:right="100"/>
              <w:rPr>
                <w:rFonts w:ascii="Times New Roman" w:hAnsi="Times New Roman" w:cs="Times New Roman"/>
                <w:sz w:val="20"/>
                <w:szCs w:val="20"/>
                <w:lang w:val="bg-BG"/>
              </w:rPr>
            </w:pPr>
            <w:r w:rsidRPr="00DD0D06">
              <w:rPr>
                <w:rFonts w:ascii="Times New Roman" w:hAnsi="Times New Roman" w:cs="Times New Roman"/>
                <w:sz w:val="20"/>
                <w:szCs w:val="20"/>
                <w:lang w:val="bg-BG"/>
              </w:rPr>
              <w:t>8</w:t>
            </w:r>
          </w:p>
        </w:tc>
        <w:tc>
          <w:tcPr>
            <w:tcW w:w="1417" w:type="dxa"/>
            <w:shd w:val="clear" w:color="auto" w:fill="E6E6E6"/>
          </w:tcPr>
          <w:p w14:paraId="178AC24B" w14:textId="77777777" w:rsidR="001A373D" w:rsidRPr="00DD0D06" w:rsidRDefault="001A373D" w:rsidP="008751AF">
            <w:pPr>
              <w:pStyle w:val="TableParagraph"/>
              <w:spacing w:before="2"/>
              <w:ind w:right="62"/>
              <w:rPr>
                <w:rFonts w:ascii="Times New Roman" w:hAnsi="Times New Roman" w:cs="Times New Roman"/>
                <w:sz w:val="20"/>
                <w:szCs w:val="20"/>
                <w:lang w:val="bg-BG"/>
              </w:rPr>
            </w:pPr>
            <w:r w:rsidRPr="00DD0D06">
              <w:rPr>
                <w:rFonts w:ascii="Times New Roman" w:hAnsi="Times New Roman" w:cs="Times New Roman"/>
                <w:sz w:val="20"/>
                <w:szCs w:val="20"/>
                <w:lang w:val="bg-BG"/>
              </w:rPr>
              <w:t>4</w:t>
            </w:r>
          </w:p>
        </w:tc>
        <w:tc>
          <w:tcPr>
            <w:tcW w:w="1475" w:type="dxa"/>
            <w:shd w:val="clear" w:color="auto" w:fill="E6E6E6"/>
          </w:tcPr>
          <w:p w14:paraId="414C6E05" w14:textId="77777777" w:rsidR="001A373D" w:rsidRPr="00DD0D06" w:rsidRDefault="001A373D" w:rsidP="008751AF">
            <w:pPr>
              <w:pStyle w:val="TableParagraph"/>
              <w:spacing w:before="2"/>
              <w:ind w:right="99"/>
              <w:rPr>
                <w:rFonts w:ascii="Times New Roman" w:hAnsi="Times New Roman" w:cs="Times New Roman"/>
                <w:sz w:val="20"/>
                <w:szCs w:val="20"/>
                <w:lang w:val="bg-BG"/>
              </w:rPr>
            </w:pPr>
            <w:r w:rsidRPr="00DD0D06">
              <w:rPr>
                <w:rFonts w:ascii="Times New Roman" w:hAnsi="Times New Roman" w:cs="Times New Roman"/>
                <w:sz w:val="20"/>
                <w:szCs w:val="20"/>
                <w:lang w:val="bg-BG"/>
              </w:rPr>
              <w:t>5</w:t>
            </w:r>
          </w:p>
        </w:tc>
        <w:tc>
          <w:tcPr>
            <w:tcW w:w="1451" w:type="dxa"/>
            <w:shd w:val="clear" w:color="auto" w:fill="E6E6E6"/>
          </w:tcPr>
          <w:p w14:paraId="2C258731" w14:textId="77777777" w:rsidR="001A373D" w:rsidRPr="00DD0D06" w:rsidRDefault="001A373D" w:rsidP="008751AF">
            <w:pPr>
              <w:pStyle w:val="TableParagraph"/>
              <w:spacing w:before="2"/>
              <w:ind w:right="100"/>
              <w:rPr>
                <w:rFonts w:ascii="Times New Roman" w:hAnsi="Times New Roman" w:cs="Times New Roman"/>
                <w:sz w:val="20"/>
                <w:szCs w:val="20"/>
                <w:lang w:val="bg-BG"/>
              </w:rPr>
            </w:pPr>
            <w:r w:rsidRPr="00DD0D06">
              <w:rPr>
                <w:rFonts w:ascii="Times New Roman" w:hAnsi="Times New Roman" w:cs="Times New Roman"/>
                <w:sz w:val="20"/>
                <w:szCs w:val="20"/>
                <w:lang w:val="bg-BG"/>
              </w:rPr>
              <w:t>0</w:t>
            </w:r>
          </w:p>
        </w:tc>
      </w:tr>
      <w:tr w:rsidR="001A373D" w:rsidRPr="00EC7B1A" w14:paraId="07F3F7FD" w14:textId="77777777" w:rsidTr="008D3050">
        <w:trPr>
          <w:trHeight w:val="270"/>
        </w:trPr>
        <w:tc>
          <w:tcPr>
            <w:tcW w:w="1089" w:type="dxa"/>
            <w:vMerge/>
            <w:tcBorders>
              <w:top w:val="nil"/>
            </w:tcBorders>
            <w:shd w:val="clear" w:color="auto" w:fill="E6E6E6"/>
          </w:tcPr>
          <w:p w14:paraId="03A4A224" w14:textId="77777777" w:rsidR="001A373D" w:rsidRPr="00DD0D06" w:rsidRDefault="001A373D" w:rsidP="008751AF">
            <w:pPr>
              <w:rPr>
                <w:rFonts w:ascii="Times New Roman" w:hAnsi="Times New Roman" w:cs="Times New Roman"/>
                <w:sz w:val="20"/>
                <w:szCs w:val="20"/>
                <w:lang w:val="bg-BG"/>
              </w:rPr>
            </w:pPr>
          </w:p>
        </w:tc>
        <w:tc>
          <w:tcPr>
            <w:tcW w:w="1417" w:type="dxa"/>
            <w:shd w:val="clear" w:color="auto" w:fill="E6E6E6"/>
          </w:tcPr>
          <w:p w14:paraId="5DECE2F8" w14:textId="77777777" w:rsidR="001A373D" w:rsidRPr="00DD0D06" w:rsidRDefault="001A373D" w:rsidP="008751AF">
            <w:pPr>
              <w:pStyle w:val="TableParagraph"/>
              <w:spacing w:before="2"/>
              <w:ind w:left="218" w:right="211"/>
              <w:rPr>
                <w:rFonts w:ascii="Times New Roman" w:hAnsi="Times New Roman" w:cs="Times New Roman"/>
                <w:sz w:val="20"/>
                <w:szCs w:val="20"/>
                <w:lang w:val="bg-BG"/>
              </w:rPr>
            </w:pPr>
            <w:r w:rsidRPr="00DD0D06">
              <w:rPr>
                <w:rFonts w:ascii="Times New Roman" w:hAnsi="Times New Roman" w:cs="Times New Roman"/>
                <w:sz w:val="20"/>
                <w:szCs w:val="20"/>
                <w:lang w:val="bg-BG"/>
              </w:rPr>
              <w:t>2005</w:t>
            </w:r>
          </w:p>
        </w:tc>
        <w:tc>
          <w:tcPr>
            <w:tcW w:w="1559" w:type="dxa"/>
            <w:shd w:val="clear" w:color="auto" w:fill="E6E6E6"/>
          </w:tcPr>
          <w:p w14:paraId="63CC1E28" w14:textId="77777777" w:rsidR="001A373D" w:rsidRPr="00DD0D06" w:rsidRDefault="001A373D" w:rsidP="008751AF">
            <w:pPr>
              <w:pStyle w:val="TableParagraph"/>
              <w:spacing w:before="2"/>
              <w:ind w:right="99"/>
              <w:rPr>
                <w:rFonts w:ascii="Times New Roman" w:hAnsi="Times New Roman" w:cs="Times New Roman"/>
                <w:sz w:val="20"/>
                <w:szCs w:val="20"/>
                <w:lang w:val="bg-BG"/>
              </w:rPr>
            </w:pPr>
            <w:r w:rsidRPr="00DD0D06">
              <w:rPr>
                <w:rFonts w:ascii="Times New Roman" w:hAnsi="Times New Roman" w:cs="Times New Roman"/>
                <w:sz w:val="20"/>
                <w:szCs w:val="20"/>
                <w:lang w:val="bg-BG"/>
              </w:rPr>
              <w:t>1</w:t>
            </w:r>
          </w:p>
        </w:tc>
        <w:tc>
          <w:tcPr>
            <w:tcW w:w="1135" w:type="dxa"/>
            <w:shd w:val="clear" w:color="auto" w:fill="E6E6E6"/>
          </w:tcPr>
          <w:p w14:paraId="28ADCB1C" w14:textId="77777777" w:rsidR="001A373D" w:rsidRPr="00DD0D06" w:rsidRDefault="001A373D" w:rsidP="008751AF">
            <w:pPr>
              <w:pStyle w:val="TableParagraph"/>
              <w:spacing w:before="2"/>
              <w:ind w:right="100"/>
              <w:rPr>
                <w:rFonts w:ascii="Times New Roman" w:hAnsi="Times New Roman" w:cs="Times New Roman"/>
                <w:sz w:val="20"/>
                <w:szCs w:val="20"/>
                <w:lang w:val="bg-BG"/>
              </w:rPr>
            </w:pPr>
            <w:r w:rsidRPr="00DD0D06">
              <w:rPr>
                <w:rFonts w:ascii="Times New Roman" w:hAnsi="Times New Roman" w:cs="Times New Roman"/>
                <w:sz w:val="20"/>
                <w:szCs w:val="20"/>
                <w:lang w:val="bg-BG"/>
              </w:rPr>
              <w:t>1</w:t>
            </w:r>
          </w:p>
        </w:tc>
        <w:tc>
          <w:tcPr>
            <w:tcW w:w="1417" w:type="dxa"/>
            <w:shd w:val="clear" w:color="auto" w:fill="E6E6E6"/>
          </w:tcPr>
          <w:p w14:paraId="2E55BE33" w14:textId="77777777" w:rsidR="001A373D" w:rsidRPr="00DD0D06" w:rsidRDefault="001A373D" w:rsidP="008751AF">
            <w:pPr>
              <w:pStyle w:val="TableParagraph"/>
              <w:spacing w:before="2"/>
              <w:ind w:right="62"/>
              <w:rPr>
                <w:rFonts w:ascii="Times New Roman" w:hAnsi="Times New Roman" w:cs="Times New Roman"/>
                <w:sz w:val="20"/>
                <w:szCs w:val="20"/>
                <w:lang w:val="bg-BG"/>
              </w:rPr>
            </w:pPr>
            <w:r w:rsidRPr="00DD0D06">
              <w:rPr>
                <w:rFonts w:ascii="Times New Roman" w:hAnsi="Times New Roman" w:cs="Times New Roman"/>
                <w:sz w:val="20"/>
                <w:szCs w:val="20"/>
                <w:lang w:val="bg-BG"/>
              </w:rPr>
              <w:t>0</w:t>
            </w:r>
          </w:p>
        </w:tc>
        <w:tc>
          <w:tcPr>
            <w:tcW w:w="1475" w:type="dxa"/>
            <w:shd w:val="clear" w:color="auto" w:fill="E6E6E6"/>
          </w:tcPr>
          <w:p w14:paraId="2A6E79E1" w14:textId="77777777" w:rsidR="001A373D" w:rsidRPr="00DD0D06" w:rsidRDefault="001A373D" w:rsidP="008751AF">
            <w:pPr>
              <w:pStyle w:val="TableParagraph"/>
              <w:spacing w:before="2"/>
              <w:ind w:right="99"/>
              <w:rPr>
                <w:rFonts w:ascii="Times New Roman" w:hAnsi="Times New Roman" w:cs="Times New Roman"/>
                <w:sz w:val="20"/>
                <w:szCs w:val="20"/>
                <w:lang w:val="bg-BG"/>
              </w:rPr>
            </w:pPr>
            <w:r w:rsidRPr="00DD0D06">
              <w:rPr>
                <w:rFonts w:ascii="Times New Roman" w:hAnsi="Times New Roman" w:cs="Times New Roman"/>
                <w:sz w:val="20"/>
                <w:szCs w:val="20"/>
                <w:lang w:val="bg-BG"/>
              </w:rPr>
              <w:t>0</w:t>
            </w:r>
          </w:p>
        </w:tc>
        <w:tc>
          <w:tcPr>
            <w:tcW w:w="1451" w:type="dxa"/>
            <w:shd w:val="clear" w:color="auto" w:fill="E6E6E6"/>
          </w:tcPr>
          <w:p w14:paraId="6B466DEC" w14:textId="77777777" w:rsidR="001A373D" w:rsidRPr="00DD0D06" w:rsidRDefault="001A373D" w:rsidP="008751AF">
            <w:pPr>
              <w:pStyle w:val="TableParagraph"/>
              <w:spacing w:before="2"/>
              <w:ind w:right="100"/>
              <w:rPr>
                <w:rFonts w:ascii="Times New Roman" w:hAnsi="Times New Roman" w:cs="Times New Roman"/>
                <w:sz w:val="20"/>
                <w:szCs w:val="20"/>
                <w:lang w:val="bg-BG"/>
              </w:rPr>
            </w:pPr>
            <w:r w:rsidRPr="00DD0D06">
              <w:rPr>
                <w:rFonts w:ascii="Times New Roman" w:hAnsi="Times New Roman" w:cs="Times New Roman"/>
                <w:sz w:val="20"/>
                <w:szCs w:val="20"/>
                <w:lang w:val="bg-BG"/>
              </w:rPr>
              <w:t>0</w:t>
            </w:r>
          </w:p>
        </w:tc>
      </w:tr>
      <w:tr w:rsidR="001A373D" w:rsidRPr="00EC7B1A" w14:paraId="4546D9C0" w14:textId="77777777" w:rsidTr="008D3050">
        <w:trPr>
          <w:trHeight w:val="268"/>
        </w:trPr>
        <w:tc>
          <w:tcPr>
            <w:tcW w:w="1089" w:type="dxa"/>
            <w:vMerge/>
            <w:tcBorders>
              <w:top w:val="nil"/>
            </w:tcBorders>
            <w:shd w:val="clear" w:color="auto" w:fill="E6E6E6"/>
          </w:tcPr>
          <w:p w14:paraId="357D6520" w14:textId="77777777" w:rsidR="001A373D" w:rsidRPr="00DD0D06" w:rsidRDefault="001A373D" w:rsidP="008751AF">
            <w:pPr>
              <w:rPr>
                <w:rFonts w:ascii="Times New Roman" w:hAnsi="Times New Roman" w:cs="Times New Roman"/>
                <w:sz w:val="20"/>
                <w:szCs w:val="20"/>
                <w:lang w:val="bg-BG"/>
              </w:rPr>
            </w:pPr>
          </w:p>
        </w:tc>
        <w:tc>
          <w:tcPr>
            <w:tcW w:w="1417" w:type="dxa"/>
            <w:shd w:val="clear" w:color="auto" w:fill="E6E6E6"/>
          </w:tcPr>
          <w:p w14:paraId="269D49A7" w14:textId="77777777" w:rsidR="001A373D" w:rsidRPr="00DD0D06" w:rsidRDefault="001A373D" w:rsidP="008751AF">
            <w:pPr>
              <w:pStyle w:val="TableParagraph"/>
              <w:spacing w:before="2"/>
              <w:ind w:left="218" w:right="211"/>
              <w:rPr>
                <w:rFonts w:ascii="Times New Roman" w:hAnsi="Times New Roman" w:cs="Times New Roman"/>
                <w:sz w:val="20"/>
                <w:szCs w:val="20"/>
                <w:lang w:val="bg-BG"/>
              </w:rPr>
            </w:pPr>
            <w:r w:rsidRPr="00DD0D06">
              <w:rPr>
                <w:rFonts w:ascii="Times New Roman" w:hAnsi="Times New Roman" w:cs="Times New Roman"/>
                <w:sz w:val="20"/>
                <w:szCs w:val="20"/>
                <w:lang w:val="bg-BG"/>
              </w:rPr>
              <w:t>2000</w:t>
            </w:r>
          </w:p>
        </w:tc>
        <w:tc>
          <w:tcPr>
            <w:tcW w:w="1559" w:type="dxa"/>
            <w:shd w:val="clear" w:color="auto" w:fill="E6E6E6"/>
          </w:tcPr>
          <w:p w14:paraId="7B1F5B04" w14:textId="77777777" w:rsidR="001A373D" w:rsidRPr="00DD0D06" w:rsidRDefault="001A373D" w:rsidP="008751AF">
            <w:pPr>
              <w:pStyle w:val="TableParagraph"/>
              <w:spacing w:before="2"/>
              <w:ind w:right="99"/>
              <w:rPr>
                <w:rFonts w:ascii="Times New Roman" w:hAnsi="Times New Roman" w:cs="Times New Roman"/>
                <w:sz w:val="20"/>
                <w:szCs w:val="20"/>
                <w:lang w:val="bg-BG"/>
              </w:rPr>
            </w:pPr>
            <w:r w:rsidRPr="00DD0D06">
              <w:rPr>
                <w:rFonts w:ascii="Times New Roman" w:hAnsi="Times New Roman" w:cs="Times New Roman"/>
                <w:sz w:val="20"/>
                <w:szCs w:val="20"/>
                <w:lang w:val="bg-BG"/>
              </w:rPr>
              <w:t>752</w:t>
            </w:r>
          </w:p>
        </w:tc>
        <w:tc>
          <w:tcPr>
            <w:tcW w:w="1135" w:type="dxa"/>
            <w:shd w:val="clear" w:color="auto" w:fill="E6E6E6"/>
          </w:tcPr>
          <w:p w14:paraId="7CF39000" w14:textId="77777777" w:rsidR="001A373D" w:rsidRPr="00DD0D06" w:rsidRDefault="001A373D" w:rsidP="008751AF">
            <w:pPr>
              <w:pStyle w:val="TableParagraph"/>
              <w:spacing w:before="2"/>
              <w:ind w:right="100"/>
              <w:rPr>
                <w:rFonts w:ascii="Times New Roman" w:hAnsi="Times New Roman" w:cs="Times New Roman"/>
                <w:sz w:val="20"/>
                <w:szCs w:val="20"/>
                <w:lang w:val="bg-BG"/>
              </w:rPr>
            </w:pPr>
            <w:r w:rsidRPr="00DD0D06">
              <w:rPr>
                <w:rFonts w:ascii="Times New Roman" w:hAnsi="Times New Roman" w:cs="Times New Roman"/>
                <w:sz w:val="20"/>
                <w:szCs w:val="20"/>
                <w:lang w:val="bg-BG"/>
              </w:rPr>
              <w:t>2</w:t>
            </w:r>
          </w:p>
        </w:tc>
        <w:tc>
          <w:tcPr>
            <w:tcW w:w="1417" w:type="dxa"/>
            <w:shd w:val="clear" w:color="auto" w:fill="E6E6E6"/>
          </w:tcPr>
          <w:p w14:paraId="26E85167" w14:textId="77777777" w:rsidR="001A373D" w:rsidRPr="00DD0D06" w:rsidRDefault="001A373D" w:rsidP="008751AF">
            <w:pPr>
              <w:pStyle w:val="TableParagraph"/>
              <w:spacing w:before="2"/>
              <w:ind w:right="62"/>
              <w:rPr>
                <w:rFonts w:ascii="Times New Roman" w:hAnsi="Times New Roman" w:cs="Times New Roman"/>
                <w:sz w:val="20"/>
                <w:szCs w:val="20"/>
                <w:lang w:val="bg-BG"/>
              </w:rPr>
            </w:pPr>
            <w:r w:rsidRPr="00DD0D06">
              <w:rPr>
                <w:rFonts w:ascii="Times New Roman" w:hAnsi="Times New Roman" w:cs="Times New Roman"/>
                <w:sz w:val="20"/>
                <w:szCs w:val="20"/>
                <w:lang w:val="bg-BG"/>
              </w:rPr>
              <w:t>0</w:t>
            </w:r>
          </w:p>
        </w:tc>
        <w:tc>
          <w:tcPr>
            <w:tcW w:w="1475" w:type="dxa"/>
            <w:shd w:val="clear" w:color="auto" w:fill="E6E6E6"/>
          </w:tcPr>
          <w:p w14:paraId="3987AA92" w14:textId="77777777" w:rsidR="001A373D" w:rsidRPr="00DD0D06" w:rsidRDefault="001A373D" w:rsidP="008751AF">
            <w:pPr>
              <w:pStyle w:val="TableParagraph"/>
              <w:spacing w:before="2"/>
              <w:ind w:right="99"/>
              <w:rPr>
                <w:rFonts w:ascii="Times New Roman" w:hAnsi="Times New Roman" w:cs="Times New Roman"/>
                <w:sz w:val="20"/>
                <w:szCs w:val="20"/>
                <w:lang w:val="bg-BG"/>
              </w:rPr>
            </w:pPr>
            <w:r w:rsidRPr="00DD0D06">
              <w:rPr>
                <w:rFonts w:ascii="Times New Roman" w:hAnsi="Times New Roman" w:cs="Times New Roman"/>
                <w:sz w:val="20"/>
                <w:szCs w:val="20"/>
                <w:lang w:val="bg-BG"/>
              </w:rPr>
              <w:t>0</w:t>
            </w:r>
          </w:p>
        </w:tc>
        <w:tc>
          <w:tcPr>
            <w:tcW w:w="1451" w:type="dxa"/>
            <w:shd w:val="clear" w:color="auto" w:fill="E6E6E6"/>
          </w:tcPr>
          <w:p w14:paraId="24A767D3" w14:textId="77777777" w:rsidR="001A373D" w:rsidRPr="00DD0D06" w:rsidRDefault="001A373D" w:rsidP="008751AF">
            <w:pPr>
              <w:pStyle w:val="TableParagraph"/>
              <w:spacing w:before="2"/>
              <w:ind w:right="100"/>
              <w:rPr>
                <w:rFonts w:ascii="Times New Roman" w:hAnsi="Times New Roman" w:cs="Times New Roman"/>
                <w:sz w:val="20"/>
                <w:szCs w:val="20"/>
                <w:lang w:val="bg-BG"/>
              </w:rPr>
            </w:pPr>
            <w:r w:rsidRPr="00DD0D06">
              <w:rPr>
                <w:rFonts w:ascii="Times New Roman" w:hAnsi="Times New Roman" w:cs="Times New Roman"/>
                <w:sz w:val="20"/>
                <w:szCs w:val="20"/>
                <w:lang w:val="bg-BG"/>
              </w:rPr>
              <w:t>0</w:t>
            </w:r>
          </w:p>
        </w:tc>
      </w:tr>
      <w:tr w:rsidR="001A373D" w:rsidRPr="00EC7B1A" w14:paraId="493374F3" w14:textId="77777777" w:rsidTr="008D3050">
        <w:trPr>
          <w:trHeight w:val="270"/>
        </w:trPr>
        <w:tc>
          <w:tcPr>
            <w:tcW w:w="1089" w:type="dxa"/>
            <w:vMerge w:val="restart"/>
          </w:tcPr>
          <w:p w14:paraId="4A1C7B42" w14:textId="77777777" w:rsidR="001A373D" w:rsidRPr="00DD0D06" w:rsidRDefault="001A373D" w:rsidP="008751AF">
            <w:pPr>
              <w:pStyle w:val="TableParagraph"/>
              <w:spacing w:before="2"/>
              <w:ind w:left="107"/>
              <w:jc w:val="left"/>
              <w:rPr>
                <w:rFonts w:ascii="Times New Roman" w:hAnsi="Times New Roman" w:cs="Times New Roman"/>
                <w:sz w:val="20"/>
                <w:szCs w:val="20"/>
                <w:lang w:val="bg-BG"/>
              </w:rPr>
            </w:pPr>
            <w:r w:rsidRPr="00DD0D06">
              <w:rPr>
                <w:rFonts w:ascii="Times New Roman" w:hAnsi="Times New Roman" w:cs="Times New Roman"/>
                <w:sz w:val="20"/>
                <w:szCs w:val="20"/>
                <w:lang w:val="bg-BG"/>
              </w:rPr>
              <w:t>безгръбначни</w:t>
            </w:r>
          </w:p>
        </w:tc>
        <w:tc>
          <w:tcPr>
            <w:tcW w:w="1417" w:type="dxa"/>
          </w:tcPr>
          <w:p w14:paraId="41B16B04" w14:textId="77777777" w:rsidR="001A373D" w:rsidRPr="00DD0D06" w:rsidRDefault="001A373D" w:rsidP="008751AF">
            <w:pPr>
              <w:pStyle w:val="TableParagraph"/>
              <w:spacing w:before="2"/>
              <w:ind w:left="218" w:right="211"/>
              <w:rPr>
                <w:rFonts w:ascii="Times New Roman" w:hAnsi="Times New Roman" w:cs="Times New Roman"/>
                <w:sz w:val="20"/>
                <w:szCs w:val="20"/>
                <w:lang w:val="bg-BG"/>
              </w:rPr>
            </w:pPr>
            <w:r w:rsidRPr="00DD0D06">
              <w:rPr>
                <w:rFonts w:ascii="Times New Roman" w:hAnsi="Times New Roman" w:cs="Times New Roman"/>
                <w:sz w:val="20"/>
                <w:szCs w:val="20"/>
                <w:lang w:val="bg-BG"/>
              </w:rPr>
              <w:t>2010</w:t>
            </w:r>
          </w:p>
        </w:tc>
        <w:tc>
          <w:tcPr>
            <w:tcW w:w="1559" w:type="dxa"/>
          </w:tcPr>
          <w:p w14:paraId="4E6362B3" w14:textId="77777777" w:rsidR="001A373D" w:rsidRPr="00DD0D06" w:rsidRDefault="001A373D" w:rsidP="008751AF">
            <w:pPr>
              <w:pStyle w:val="TableParagraph"/>
              <w:spacing w:before="2"/>
              <w:ind w:right="97"/>
              <w:rPr>
                <w:rFonts w:ascii="Times New Roman" w:hAnsi="Times New Roman" w:cs="Times New Roman"/>
                <w:sz w:val="20"/>
                <w:szCs w:val="20"/>
                <w:lang w:val="bg-BG"/>
              </w:rPr>
            </w:pPr>
            <w:r w:rsidRPr="00DD0D06">
              <w:rPr>
                <w:rFonts w:ascii="Times New Roman" w:hAnsi="Times New Roman" w:cs="Times New Roman"/>
                <w:sz w:val="20"/>
                <w:szCs w:val="20"/>
                <w:lang w:val="bg-BG"/>
              </w:rPr>
              <w:t>н.д.</w:t>
            </w:r>
          </w:p>
        </w:tc>
        <w:tc>
          <w:tcPr>
            <w:tcW w:w="1135" w:type="dxa"/>
          </w:tcPr>
          <w:p w14:paraId="55CE5C98" w14:textId="77777777" w:rsidR="001A373D" w:rsidRPr="00DD0D06" w:rsidRDefault="001A373D" w:rsidP="008751AF">
            <w:pPr>
              <w:pStyle w:val="TableParagraph"/>
              <w:spacing w:before="2"/>
              <w:ind w:right="99"/>
              <w:rPr>
                <w:rFonts w:ascii="Times New Roman" w:hAnsi="Times New Roman" w:cs="Times New Roman"/>
                <w:sz w:val="20"/>
                <w:szCs w:val="20"/>
                <w:lang w:val="bg-BG"/>
              </w:rPr>
            </w:pPr>
            <w:r w:rsidRPr="00DD0D06">
              <w:rPr>
                <w:rFonts w:ascii="Times New Roman" w:hAnsi="Times New Roman" w:cs="Times New Roman"/>
                <w:sz w:val="20"/>
                <w:szCs w:val="20"/>
                <w:lang w:val="bg-BG"/>
              </w:rPr>
              <w:t>10</w:t>
            </w:r>
          </w:p>
        </w:tc>
        <w:tc>
          <w:tcPr>
            <w:tcW w:w="1417" w:type="dxa"/>
          </w:tcPr>
          <w:p w14:paraId="68C31ED0" w14:textId="77777777" w:rsidR="001A373D" w:rsidRPr="00DD0D06" w:rsidRDefault="001A373D" w:rsidP="008751AF">
            <w:pPr>
              <w:pStyle w:val="TableParagraph"/>
              <w:spacing w:before="2"/>
              <w:ind w:right="62"/>
              <w:rPr>
                <w:rFonts w:ascii="Times New Roman" w:hAnsi="Times New Roman" w:cs="Times New Roman"/>
                <w:sz w:val="20"/>
                <w:szCs w:val="20"/>
                <w:lang w:val="bg-BG"/>
              </w:rPr>
            </w:pPr>
            <w:r w:rsidRPr="00DD0D06">
              <w:rPr>
                <w:rFonts w:ascii="Times New Roman" w:hAnsi="Times New Roman" w:cs="Times New Roman"/>
                <w:sz w:val="20"/>
                <w:szCs w:val="20"/>
                <w:lang w:val="bg-BG"/>
              </w:rPr>
              <w:t>1</w:t>
            </w:r>
          </w:p>
        </w:tc>
        <w:tc>
          <w:tcPr>
            <w:tcW w:w="1475" w:type="dxa"/>
          </w:tcPr>
          <w:p w14:paraId="20820B79" w14:textId="77777777" w:rsidR="001A373D" w:rsidRPr="00DD0D06" w:rsidRDefault="001A373D" w:rsidP="008751AF">
            <w:pPr>
              <w:pStyle w:val="TableParagraph"/>
              <w:spacing w:before="2"/>
              <w:ind w:right="99"/>
              <w:rPr>
                <w:rFonts w:ascii="Times New Roman" w:hAnsi="Times New Roman" w:cs="Times New Roman"/>
                <w:sz w:val="20"/>
                <w:szCs w:val="20"/>
                <w:lang w:val="bg-BG"/>
              </w:rPr>
            </w:pPr>
            <w:r w:rsidRPr="00DD0D06">
              <w:rPr>
                <w:rFonts w:ascii="Times New Roman" w:hAnsi="Times New Roman" w:cs="Times New Roman"/>
                <w:sz w:val="20"/>
                <w:szCs w:val="20"/>
                <w:lang w:val="bg-BG"/>
              </w:rPr>
              <w:t>0</w:t>
            </w:r>
          </w:p>
        </w:tc>
        <w:tc>
          <w:tcPr>
            <w:tcW w:w="1451" w:type="dxa"/>
          </w:tcPr>
          <w:p w14:paraId="37FEE8BD" w14:textId="77777777" w:rsidR="001A373D" w:rsidRPr="00DD0D06" w:rsidRDefault="001A373D" w:rsidP="008751AF">
            <w:pPr>
              <w:pStyle w:val="TableParagraph"/>
              <w:spacing w:before="2"/>
              <w:ind w:right="100"/>
              <w:rPr>
                <w:rFonts w:ascii="Times New Roman" w:hAnsi="Times New Roman" w:cs="Times New Roman"/>
                <w:sz w:val="20"/>
                <w:szCs w:val="20"/>
                <w:lang w:val="bg-BG"/>
              </w:rPr>
            </w:pPr>
            <w:r w:rsidRPr="00DD0D06">
              <w:rPr>
                <w:rFonts w:ascii="Times New Roman" w:hAnsi="Times New Roman" w:cs="Times New Roman"/>
                <w:sz w:val="20"/>
                <w:szCs w:val="20"/>
                <w:lang w:val="bg-BG"/>
              </w:rPr>
              <w:t>0</w:t>
            </w:r>
          </w:p>
        </w:tc>
      </w:tr>
      <w:tr w:rsidR="001A373D" w:rsidRPr="00EC7B1A" w14:paraId="74606BB5" w14:textId="77777777" w:rsidTr="008D3050">
        <w:trPr>
          <w:trHeight w:val="270"/>
        </w:trPr>
        <w:tc>
          <w:tcPr>
            <w:tcW w:w="1089" w:type="dxa"/>
            <w:vMerge/>
            <w:tcBorders>
              <w:top w:val="nil"/>
            </w:tcBorders>
          </w:tcPr>
          <w:p w14:paraId="561A6365" w14:textId="77777777" w:rsidR="001A373D" w:rsidRPr="00DD0D06" w:rsidRDefault="001A373D" w:rsidP="008751AF">
            <w:pPr>
              <w:rPr>
                <w:rFonts w:ascii="Times New Roman" w:hAnsi="Times New Roman" w:cs="Times New Roman"/>
                <w:sz w:val="20"/>
                <w:szCs w:val="20"/>
                <w:lang w:val="bg-BG"/>
              </w:rPr>
            </w:pPr>
          </w:p>
        </w:tc>
        <w:tc>
          <w:tcPr>
            <w:tcW w:w="1417" w:type="dxa"/>
          </w:tcPr>
          <w:p w14:paraId="4D6400B8" w14:textId="77777777" w:rsidR="001A373D" w:rsidRPr="00DD0D06" w:rsidRDefault="001A373D" w:rsidP="008751AF">
            <w:pPr>
              <w:pStyle w:val="TableParagraph"/>
              <w:spacing w:before="2"/>
              <w:ind w:left="218" w:right="211"/>
              <w:rPr>
                <w:rFonts w:ascii="Times New Roman" w:hAnsi="Times New Roman" w:cs="Times New Roman"/>
                <w:sz w:val="20"/>
                <w:szCs w:val="20"/>
                <w:lang w:val="bg-BG"/>
              </w:rPr>
            </w:pPr>
            <w:r w:rsidRPr="00DD0D06">
              <w:rPr>
                <w:rFonts w:ascii="Times New Roman" w:hAnsi="Times New Roman" w:cs="Times New Roman"/>
                <w:sz w:val="20"/>
                <w:szCs w:val="20"/>
                <w:lang w:val="bg-BG"/>
              </w:rPr>
              <w:t>2005</w:t>
            </w:r>
          </w:p>
        </w:tc>
        <w:tc>
          <w:tcPr>
            <w:tcW w:w="1559" w:type="dxa"/>
          </w:tcPr>
          <w:p w14:paraId="107C6352" w14:textId="77777777" w:rsidR="001A373D" w:rsidRPr="00DD0D06" w:rsidRDefault="001A373D" w:rsidP="008751AF">
            <w:pPr>
              <w:pStyle w:val="TableParagraph"/>
              <w:spacing w:before="2"/>
              <w:ind w:right="99"/>
              <w:rPr>
                <w:rFonts w:ascii="Times New Roman" w:hAnsi="Times New Roman" w:cs="Times New Roman"/>
                <w:sz w:val="20"/>
                <w:szCs w:val="20"/>
                <w:lang w:val="bg-BG"/>
              </w:rPr>
            </w:pPr>
            <w:r w:rsidRPr="00DD0D06">
              <w:rPr>
                <w:rFonts w:ascii="Times New Roman" w:hAnsi="Times New Roman" w:cs="Times New Roman"/>
                <w:sz w:val="20"/>
                <w:szCs w:val="20"/>
                <w:lang w:val="bg-BG"/>
              </w:rPr>
              <w:t>25</w:t>
            </w:r>
            <w:r w:rsidRPr="00DD0D06">
              <w:rPr>
                <w:rFonts w:ascii="Times New Roman" w:hAnsi="Times New Roman" w:cs="Times New Roman"/>
                <w:spacing w:val="-2"/>
                <w:sz w:val="20"/>
                <w:szCs w:val="20"/>
                <w:lang w:val="bg-BG"/>
              </w:rPr>
              <w:t xml:space="preserve"> </w:t>
            </w:r>
            <w:r w:rsidRPr="00DD0D06">
              <w:rPr>
                <w:rFonts w:ascii="Times New Roman" w:hAnsi="Times New Roman" w:cs="Times New Roman"/>
                <w:sz w:val="20"/>
                <w:szCs w:val="20"/>
                <w:lang w:val="bg-BG"/>
              </w:rPr>
              <w:t>624</w:t>
            </w:r>
          </w:p>
        </w:tc>
        <w:tc>
          <w:tcPr>
            <w:tcW w:w="1135" w:type="dxa"/>
          </w:tcPr>
          <w:p w14:paraId="0EFAF76A" w14:textId="77777777" w:rsidR="001A373D" w:rsidRPr="00DD0D06" w:rsidRDefault="001A373D" w:rsidP="008751AF">
            <w:pPr>
              <w:pStyle w:val="TableParagraph"/>
              <w:spacing w:before="2"/>
              <w:ind w:right="100"/>
              <w:rPr>
                <w:rFonts w:ascii="Times New Roman" w:hAnsi="Times New Roman" w:cs="Times New Roman"/>
                <w:sz w:val="20"/>
                <w:szCs w:val="20"/>
                <w:lang w:val="bg-BG"/>
              </w:rPr>
            </w:pPr>
            <w:r w:rsidRPr="00DD0D06">
              <w:rPr>
                <w:rFonts w:ascii="Times New Roman" w:hAnsi="Times New Roman" w:cs="Times New Roman"/>
                <w:sz w:val="20"/>
                <w:szCs w:val="20"/>
                <w:lang w:val="bg-BG"/>
              </w:rPr>
              <w:t>1</w:t>
            </w:r>
          </w:p>
        </w:tc>
        <w:tc>
          <w:tcPr>
            <w:tcW w:w="1417" w:type="dxa"/>
          </w:tcPr>
          <w:p w14:paraId="4CF260F1" w14:textId="77777777" w:rsidR="001A373D" w:rsidRPr="00DD0D06" w:rsidRDefault="001A373D" w:rsidP="008751AF">
            <w:pPr>
              <w:pStyle w:val="TableParagraph"/>
              <w:spacing w:before="2"/>
              <w:ind w:right="62"/>
              <w:rPr>
                <w:rFonts w:ascii="Times New Roman" w:hAnsi="Times New Roman" w:cs="Times New Roman"/>
                <w:sz w:val="20"/>
                <w:szCs w:val="20"/>
                <w:lang w:val="bg-BG"/>
              </w:rPr>
            </w:pPr>
            <w:r w:rsidRPr="00DD0D06">
              <w:rPr>
                <w:rFonts w:ascii="Times New Roman" w:hAnsi="Times New Roman" w:cs="Times New Roman"/>
                <w:sz w:val="20"/>
                <w:szCs w:val="20"/>
                <w:lang w:val="bg-BG"/>
              </w:rPr>
              <w:t>0</w:t>
            </w:r>
          </w:p>
        </w:tc>
        <w:tc>
          <w:tcPr>
            <w:tcW w:w="1475" w:type="dxa"/>
          </w:tcPr>
          <w:p w14:paraId="097DE9AD" w14:textId="77777777" w:rsidR="001A373D" w:rsidRPr="00DD0D06" w:rsidRDefault="001A373D" w:rsidP="008751AF">
            <w:pPr>
              <w:pStyle w:val="TableParagraph"/>
              <w:spacing w:before="2"/>
              <w:ind w:right="99"/>
              <w:rPr>
                <w:rFonts w:ascii="Times New Roman" w:hAnsi="Times New Roman" w:cs="Times New Roman"/>
                <w:sz w:val="20"/>
                <w:szCs w:val="20"/>
                <w:lang w:val="bg-BG"/>
              </w:rPr>
            </w:pPr>
            <w:r w:rsidRPr="00DD0D06">
              <w:rPr>
                <w:rFonts w:ascii="Times New Roman" w:hAnsi="Times New Roman" w:cs="Times New Roman"/>
                <w:sz w:val="20"/>
                <w:szCs w:val="20"/>
                <w:lang w:val="bg-BG"/>
              </w:rPr>
              <w:t>0</w:t>
            </w:r>
          </w:p>
        </w:tc>
        <w:tc>
          <w:tcPr>
            <w:tcW w:w="1451" w:type="dxa"/>
          </w:tcPr>
          <w:p w14:paraId="3E7A4972" w14:textId="77777777" w:rsidR="001A373D" w:rsidRPr="00DD0D06" w:rsidRDefault="001A373D" w:rsidP="008751AF">
            <w:pPr>
              <w:pStyle w:val="TableParagraph"/>
              <w:spacing w:before="2"/>
              <w:ind w:right="100"/>
              <w:rPr>
                <w:rFonts w:ascii="Times New Roman" w:hAnsi="Times New Roman" w:cs="Times New Roman"/>
                <w:sz w:val="20"/>
                <w:szCs w:val="20"/>
                <w:lang w:val="bg-BG"/>
              </w:rPr>
            </w:pPr>
            <w:r w:rsidRPr="00DD0D06">
              <w:rPr>
                <w:rFonts w:ascii="Times New Roman" w:hAnsi="Times New Roman" w:cs="Times New Roman"/>
                <w:sz w:val="20"/>
                <w:szCs w:val="20"/>
                <w:lang w:val="bg-BG"/>
              </w:rPr>
              <w:t>7</w:t>
            </w:r>
          </w:p>
        </w:tc>
      </w:tr>
      <w:tr w:rsidR="001A373D" w:rsidRPr="00EC7B1A" w14:paraId="71056459" w14:textId="77777777" w:rsidTr="008D3050">
        <w:trPr>
          <w:trHeight w:val="268"/>
        </w:trPr>
        <w:tc>
          <w:tcPr>
            <w:tcW w:w="1089" w:type="dxa"/>
            <w:vMerge/>
            <w:tcBorders>
              <w:top w:val="nil"/>
            </w:tcBorders>
          </w:tcPr>
          <w:p w14:paraId="32110208" w14:textId="77777777" w:rsidR="001A373D" w:rsidRPr="00DD0D06" w:rsidRDefault="001A373D" w:rsidP="008751AF">
            <w:pPr>
              <w:rPr>
                <w:rFonts w:ascii="Times New Roman" w:hAnsi="Times New Roman" w:cs="Times New Roman"/>
                <w:sz w:val="20"/>
                <w:szCs w:val="20"/>
                <w:lang w:val="bg-BG"/>
              </w:rPr>
            </w:pPr>
          </w:p>
        </w:tc>
        <w:tc>
          <w:tcPr>
            <w:tcW w:w="1417" w:type="dxa"/>
          </w:tcPr>
          <w:p w14:paraId="5187A95F" w14:textId="77777777" w:rsidR="001A373D" w:rsidRPr="00DD0D06" w:rsidRDefault="001A373D" w:rsidP="008751AF">
            <w:pPr>
              <w:pStyle w:val="TableParagraph"/>
              <w:spacing w:before="2"/>
              <w:ind w:left="218" w:right="211"/>
              <w:rPr>
                <w:rFonts w:ascii="Times New Roman" w:hAnsi="Times New Roman" w:cs="Times New Roman"/>
                <w:sz w:val="20"/>
                <w:szCs w:val="20"/>
                <w:lang w:val="bg-BG"/>
              </w:rPr>
            </w:pPr>
            <w:r w:rsidRPr="00DD0D06">
              <w:rPr>
                <w:rFonts w:ascii="Times New Roman" w:hAnsi="Times New Roman" w:cs="Times New Roman"/>
                <w:sz w:val="20"/>
                <w:szCs w:val="20"/>
                <w:lang w:val="bg-BG"/>
              </w:rPr>
              <w:t>2000</w:t>
            </w:r>
          </w:p>
        </w:tc>
        <w:tc>
          <w:tcPr>
            <w:tcW w:w="1559" w:type="dxa"/>
          </w:tcPr>
          <w:p w14:paraId="5C7991C1" w14:textId="77777777" w:rsidR="001A373D" w:rsidRPr="00DD0D06" w:rsidRDefault="001A373D" w:rsidP="008751AF">
            <w:pPr>
              <w:pStyle w:val="TableParagraph"/>
              <w:spacing w:before="2"/>
              <w:ind w:right="99"/>
              <w:rPr>
                <w:rFonts w:ascii="Times New Roman" w:hAnsi="Times New Roman" w:cs="Times New Roman"/>
                <w:sz w:val="20"/>
                <w:szCs w:val="20"/>
                <w:lang w:val="bg-BG"/>
              </w:rPr>
            </w:pPr>
            <w:r w:rsidRPr="00DD0D06">
              <w:rPr>
                <w:rFonts w:ascii="Times New Roman" w:hAnsi="Times New Roman" w:cs="Times New Roman"/>
                <w:sz w:val="20"/>
                <w:szCs w:val="20"/>
                <w:lang w:val="bg-BG"/>
              </w:rPr>
              <w:t>25</w:t>
            </w:r>
            <w:r w:rsidRPr="00DD0D06">
              <w:rPr>
                <w:rFonts w:ascii="Times New Roman" w:hAnsi="Times New Roman" w:cs="Times New Roman"/>
                <w:spacing w:val="-2"/>
                <w:sz w:val="20"/>
                <w:szCs w:val="20"/>
                <w:lang w:val="bg-BG"/>
              </w:rPr>
              <w:t xml:space="preserve"> </w:t>
            </w:r>
            <w:r w:rsidRPr="00DD0D06">
              <w:rPr>
                <w:rFonts w:ascii="Times New Roman" w:hAnsi="Times New Roman" w:cs="Times New Roman"/>
                <w:sz w:val="20"/>
                <w:szCs w:val="20"/>
                <w:lang w:val="bg-BG"/>
              </w:rPr>
              <w:t>761</w:t>
            </w:r>
          </w:p>
        </w:tc>
        <w:tc>
          <w:tcPr>
            <w:tcW w:w="1135" w:type="dxa"/>
          </w:tcPr>
          <w:p w14:paraId="3ED976B3" w14:textId="77777777" w:rsidR="001A373D" w:rsidRPr="00DD0D06" w:rsidRDefault="001A373D" w:rsidP="008751AF">
            <w:pPr>
              <w:pStyle w:val="TableParagraph"/>
              <w:spacing w:before="2"/>
              <w:ind w:right="100"/>
              <w:rPr>
                <w:rFonts w:ascii="Times New Roman" w:hAnsi="Times New Roman" w:cs="Times New Roman"/>
                <w:sz w:val="20"/>
                <w:szCs w:val="20"/>
                <w:lang w:val="bg-BG"/>
              </w:rPr>
            </w:pPr>
            <w:r w:rsidRPr="00DD0D06">
              <w:rPr>
                <w:rFonts w:ascii="Times New Roman" w:hAnsi="Times New Roman" w:cs="Times New Roman"/>
                <w:sz w:val="20"/>
                <w:szCs w:val="20"/>
                <w:lang w:val="bg-BG"/>
              </w:rPr>
              <w:t>0</w:t>
            </w:r>
          </w:p>
        </w:tc>
        <w:tc>
          <w:tcPr>
            <w:tcW w:w="1417" w:type="dxa"/>
          </w:tcPr>
          <w:p w14:paraId="37AB85D9" w14:textId="77777777" w:rsidR="001A373D" w:rsidRPr="00DD0D06" w:rsidRDefault="001A373D" w:rsidP="008751AF">
            <w:pPr>
              <w:pStyle w:val="TableParagraph"/>
              <w:spacing w:before="2"/>
              <w:ind w:right="62"/>
              <w:rPr>
                <w:rFonts w:ascii="Times New Roman" w:hAnsi="Times New Roman" w:cs="Times New Roman"/>
                <w:sz w:val="20"/>
                <w:szCs w:val="20"/>
                <w:lang w:val="bg-BG"/>
              </w:rPr>
            </w:pPr>
            <w:r w:rsidRPr="00DD0D06">
              <w:rPr>
                <w:rFonts w:ascii="Times New Roman" w:hAnsi="Times New Roman" w:cs="Times New Roman"/>
                <w:sz w:val="20"/>
                <w:szCs w:val="20"/>
                <w:lang w:val="bg-BG"/>
              </w:rPr>
              <w:t>0</w:t>
            </w:r>
          </w:p>
        </w:tc>
        <w:tc>
          <w:tcPr>
            <w:tcW w:w="1475" w:type="dxa"/>
          </w:tcPr>
          <w:p w14:paraId="4A3AA0FC" w14:textId="77777777" w:rsidR="001A373D" w:rsidRPr="00DD0D06" w:rsidRDefault="001A373D" w:rsidP="008751AF">
            <w:pPr>
              <w:pStyle w:val="TableParagraph"/>
              <w:spacing w:before="2"/>
              <w:ind w:right="99"/>
              <w:rPr>
                <w:rFonts w:ascii="Times New Roman" w:hAnsi="Times New Roman" w:cs="Times New Roman"/>
                <w:sz w:val="20"/>
                <w:szCs w:val="20"/>
                <w:lang w:val="bg-BG"/>
              </w:rPr>
            </w:pPr>
            <w:r w:rsidRPr="00DD0D06">
              <w:rPr>
                <w:rFonts w:ascii="Times New Roman" w:hAnsi="Times New Roman" w:cs="Times New Roman"/>
                <w:sz w:val="20"/>
                <w:szCs w:val="20"/>
                <w:lang w:val="bg-BG"/>
              </w:rPr>
              <w:t>0</w:t>
            </w:r>
          </w:p>
        </w:tc>
        <w:tc>
          <w:tcPr>
            <w:tcW w:w="1451" w:type="dxa"/>
          </w:tcPr>
          <w:p w14:paraId="463EC481" w14:textId="77777777" w:rsidR="001A373D" w:rsidRPr="00DD0D06" w:rsidRDefault="001A373D" w:rsidP="008751AF">
            <w:pPr>
              <w:pStyle w:val="TableParagraph"/>
              <w:spacing w:before="2"/>
              <w:ind w:right="100"/>
              <w:rPr>
                <w:rFonts w:ascii="Times New Roman" w:hAnsi="Times New Roman" w:cs="Times New Roman"/>
                <w:sz w:val="20"/>
                <w:szCs w:val="20"/>
                <w:lang w:val="bg-BG"/>
              </w:rPr>
            </w:pPr>
            <w:r w:rsidRPr="00DD0D06">
              <w:rPr>
                <w:rFonts w:ascii="Times New Roman" w:hAnsi="Times New Roman" w:cs="Times New Roman"/>
                <w:sz w:val="20"/>
                <w:szCs w:val="20"/>
                <w:lang w:val="bg-BG"/>
              </w:rPr>
              <w:t>0</w:t>
            </w:r>
          </w:p>
        </w:tc>
      </w:tr>
    </w:tbl>
    <w:p w14:paraId="76E7A237" w14:textId="77777777" w:rsidR="001A373D" w:rsidRPr="008D3050" w:rsidRDefault="001A373D" w:rsidP="00DD0D06">
      <w:pPr>
        <w:spacing w:before="2" w:after="0"/>
        <w:ind w:right="95"/>
        <w:rPr>
          <w:rFonts w:ascii="Times New Roman" w:hAnsi="Times New Roman" w:cs="Times New Roman"/>
          <w:sz w:val="16"/>
          <w:lang w:val="bg-BG"/>
        </w:rPr>
      </w:pPr>
      <w:r w:rsidRPr="008D3050">
        <w:rPr>
          <w:rFonts w:ascii="Times New Roman" w:hAnsi="Times New Roman" w:cs="Times New Roman"/>
          <w:sz w:val="16"/>
          <w:lang w:val="bg-BG"/>
        </w:rPr>
        <w:t xml:space="preserve">* съответни SoEF определения: горски видове, уязвими, застрашени, критично застрашени и </w:t>
      </w:r>
      <w:r w:rsidRPr="008D3050">
        <w:rPr>
          <w:rFonts w:ascii="Times New Roman" w:hAnsi="Times New Roman" w:cs="Times New Roman"/>
          <w:spacing w:val="-54"/>
          <w:sz w:val="16"/>
          <w:lang w:val="bg-BG"/>
        </w:rPr>
        <w:t xml:space="preserve"> </w:t>
      </w:r>
      <w:r w:rsidRPr="008D3050">
        <w:rPr>
          <w:rFonts w:ascii="Times New Roman" w:hAnsi="Times New Roman" w:cs="Times New Roman"/>
          <w:sz w:val="16"/>
          <w:lang w:val="bg-BG"/>
        </w:rPr>
        <w:t>изчезнали в</w:t>
      </w:r>
      <w:r w:rsidRPr="008D3050">
        <w:rPr>
          <w:rFonts w:ascii="Times New Roman" w:hAnsi="Times New Roman" w:cs="Times New Roman"/>
          <w:spacing w:val="-4"/>
          <w:sz w:val="16"/>
          <w:lang w:val="bg-BG"/>
        </w:rPr>
        <w:t xml:space="preserve"> </w:t>
      </w:r>
      <w:r w:rsidRPr="008D3050">
        <w:rPr>
          <w:rFonts w:ascii="Times New Roman" w:hAnsi="Times New Roman" w:cs="Times New Roman"/>
          <w:sz w:val="16"/>
          <w:lang w:val="bg-BG"/>
        </w:rPr>
        <w:t>дивата</w:t>
      </w:r>
      <w:r w:rsidRPr="008D3050">
        <w:rPr>
          <w:rFonts w:ascii="Times New Roman" w:hAnsi="Times New Roman" w:cs="Times New Roman"/>
          <w:spacing w:val="-2"/>
          <w:sz w:val="16"/>
          <w:lang w:val="bg-BG"/>
        </w:rPr>
        <w:t xml:space="preserve"> </w:t>
      </w:r>
      <w:r w:rsidRPr="008D3050">
        <w:rPr>
          <w:rFonts w:ascii="Times New Roman" w:hAnsi="Times New Roman" w:cs="Times New Roman"/>
          <w:sz w:val="16"/>
          <w:lang w:val="bg-BG"/>
        </w:rPr>
        <w:t>природа</w:t>
      </w:r>
    </w:p>
    <w:p w14:paraId="2F4709CC" w14:textId="77777777" w:rsidR="001A373D" w:rsidRPr="008D3050" w:rsidRDefault="001A373D" w:rsidP="00DD0D06">
      <w:pPr>
        <w:spacing w:after="0"/>
        <w:rPr>
          <w:rFonts w:ascii="Times New Roman" w:hAnsi="Times New Roman" w:cs="Times New Roman"/>
          <w:sz w:val="16"/>
          <w:lang w:val="bg-BG"/>
        </w:rPr>
      </w:pPr>
      <w:r w:rsidRPr="008D3050">
        <w:rPr>
          <w:rFonts w:ascii="Times New Roman" w:hAnsi="Times New Roman" w:cs="Times New Roman"/>
          <w:sz w:val="16"/>
          <w:lang w:val="bg-BG"/>
        </w:rPr>
        <w:t>**</w:t>
      </w:r>
      <w:r w:rsidRPr="008D3050">
        <w:rPr>
          <w:rFonts w:ascii="Times New Roman" w:hAnsi="Times New Roman" w:cs="Times New Roman"/>
          <w:spacing w:val="-2"/>
          <w:sz w:val="16"/>
          <w:lang w:val="bg-BG"/>
        </w:rPr>
        <w:t xml:space="preserve"> </w:t>
      </w:r>
      <w:r w:rsidRPr="008D3050">
        <w:rPr>
          <w:rFonts w:ascii="Times New Roman" w:hAnsi="Times New Roman" w:cs="Times New Roman"/>
          <w:sz w:val="16"/>
          <w:lang w:val="bg-BG"/>
        </w:rPr>
        <w:t>няма</w:t>
      </w:r>
      <w:r w:rsidRPr="008D3050">
        <w:rPr>
          <w:rFonts w:ascii="Times New Roman" w:hAnsi="Times New Roman" w:cs="Times New Roman"/>
          <w:spacing w:val="-2"/>
          <w:sz w:val="16"/>
          <w:lang w:val="bg-BG"/>
        </w:rPr>
        <w:t xml:space="preserve"> </w:t>
      </w:r>
      <w:r w:rsidRPr="008D3050">
        <w:rPr>
          <w:rFonts w:ascii="Times New Roman" w:hAnsi="Times New Roman" w:cs="Times New Roman"/>
          <w:sz w:val="16"/>
          <w:lang w:val="bg-BG"/>
        </w:rPr>
        <w:t>данни</w:t>
      </w:r>
    </w:p>
    <w:p w14:paraId="534FADA7" w14:textId="77777777" w:rsidR="001A373D" w:rsidRPr="00EC7B1A" w:rsidRDefault="001A373D" w:rsidP="008D3050">
      <w:pPr>
        <w:pStyle w:val="BodyText"/>
        <w:spacing w:before="120" w:line="264" w:lineRule="auto"/>
        <w:ind w:right="4"/>
        <w:jc w:val="both"/>
        <w:rPr>
          <w:rFonts w:ascii="Times New Roman" w:hAnsi="Times New Roman"/>
          <w:b/>
          <w:bCs/>
          <w:lang w:val="bg-BG"/>
        </w:rPr>
      </w:pPr>
      <w:r w:rsidRPr="00EC7B1A">
        <w:rPr>
          <w:rFonts w:ascii="Times New Roman" w:hAnsi="Times New Roman"/>
          <w:bCs/>
          <w:lang w:val="bg-BG"/>
        </w:rPr>
        <w:t>Въпреки</w:t>
      </w:r>
      <w:r w:rsidRPr="00EC7B1A">
        <w:rPr>
          <w:rFonts w:ascii="Times New Roman" w:hAnsi="Times New Roman"/>
          <w:bCs/>
          <w:spacing w:val="1"/>
          <w:lang w:val="bg-BG"/>
        </w:rPr>
        <w:t xml:space="preserve"> </w:t>
      </w:r>
      <w:r w:rsidRPr="00EC7B1A">
        <w:rPr>
          <w:rFonts w:ascii="Times New Roman" w:hAnsi="Times New Roman"/>
          <w:bCs/>
          <w:lang w:val="bg-BG"/>
        </w:rPr>
        <w:t>нарастващото</w:t>
      </w:r>
      <w:r w:rsidRPr="00EC7B1A">
        <w:rPr>
          <w:rFonts w:ascii="Times New Roman" w:hAnsi="Times New Roman"/>
          <w:bCs/>
          <w:spacing w:val="1"/>
          <w:lang w:val="bg-BG"/>
        </w:rPr>
        <w:t xml:space="preserve"> </w:t>
      </w:r>
      <w:r w:rsidRPr="00EC7B1A">
        <w:rPr>
          <w:rFonts w:ascii="Times New Roman" w:hAnsi="Times New Roman"/>
          <w:bCs/>
          <w:lang w:val="bg-BG"/>
        </w:rPr>
        <w:t>внимание</w:t>
      </w:r>
      <w:r w:rsidRPr="00EC7B1A">
        <w:rPr>
          <w:rFonts w:ascii="Times New Roman" w:hAnsi="Times New Roman"/>
          <w:bCs/>
          <w:spacing w:val="1"/>
          <w:lang w:val="bg-BG"/>
        </w:rPr>
        <w:t xml:space="preserve"> </w:t>
      </w:r>
      <w:r w:rsidRPr="00EC7B1A">
        <w:rPr>
          <w:rFonts w:ascii="Times New Roman" w:hAnsi="Times New Roman"/>
          <w:bCs/>
          <w:lang w:val="bg-BG"/>
        </w:rPr>
        <w:t>към</w:t>
      </w:r>
      <w:r w:rsidRPr="00EC7B1A">
        <w:rPr>
          <w:rFonts w:ascii="Times New Roman" w:hAnsi="Times New Roman"/>
          <w:bCs/>
          <w:spacing w:val="1"/>
          <w:lang w:val="bg-BG"/>
        </w:rPr>
        <w:t xml:space="preserve"> </w:t>
      </w:r>
      <w:r w:rsidRPr="00EC7B1A">
        <w:rPr>
          <w:rFonts w:ascii="Times New Roman" w:hAnsi="Times New Roman"/>
          <w:bCs/>
          <w:lang w:val="bg-BG"/>
        </w:rPr>
        <w:t>опазването</w:t>
      </w:r>
      <w:r w:rsidRPr="00EC7B1A">
        <w:rPr>
          <w:rFonts w:ascii="Times New Roman" w:hAnsi="Times New Roman"/>
          <w:bCs/>
          <w:spacing w:val="1"/>
          <w:lang w:val="bg-BG"/>
        </w:rPr>
        <w:t xml:space="preserve"> </w:t>
      </w:r>
      <w:r w:rsidRPr="00EC7B1A">
        <w:rPr>
          <w:rFonts w:ascii="Times New Roman" w:hAnsi="Times New Roman"/>
          <w:bCs/>
          <w:lang w:val="bg-BG"/>
        </w:rPr>
        <w:t>на</w:t>
      </w:r>
      <w:r w:rsidRPr="00EC7B1A">
        <w:rPr>
          <w:rFonts w:ascii="Times New Roman" w:hAnsi="Times New Roman"/>
          <w:bCs/>
          <w:spacing w:val="1"/>
          <w:lang w:val="bg-BG"/>
        </w:rPr>
        <w:t xml:space="preserve"> </w:t>
      </w:r>
      <w:r w:rsidRPr="00EC7B1A">
        <w:rPr>
          <w:rFonts w:ascii="Times New Roman" w:hAnsi="Times New Roman"/>
          <w:bCs/>
          <w:lang w:val="bg-BG"/>
        </w:rPr>
        <w:t>биологичното</w:t>
      </w:r>
      <w:r w:rsidRPr="00EC7B1A">
        <w:rPr>
          <w:rFonts w:ascii="Times New Roman" w:hAnsi="Times New Roman"/>
          <w:bCs/>
          <w:spacing w:val="1"/>
          <w:lang w:val="bg-BG"/>
        </w:rPr>
        <w:t xml:space="preserve"> </w:t>
      </w:r>
      <w:r w:rsidRPr="00EC7B1A">
        <w:rPr>
          <w:rFonts w:ascii="Times New Roman" w:hAnsi="Times New Roman"/>
          <w:bCs/>
          <w:lang w:val="bg-BG"/>
        </w:rPr>
        <w:t>разнообразие</w:t>
      </w:r>
      <w:r w:rsidRPr="00EC7B1A">
        <w:rPr>
          <w:rFonts w:ascii="Times New Roman" w:hAnsi="Times New Roman"/>
          <w:bCs/>
          <w:spacing w:val="1"/>
          <w:lang w:val="bg-BG"/>
        </w:rPr>
        <w:t xml:space="preserve"> </w:t>
      </w:r>
      <w:r w:rsidRPr="00EC7B1A">
        <w:rPr>
          <w:rFonts w:ascii="Times New Roman" w:hAnsi="Times New Roman"/>
          <w:bCs/>
          <w:lang w:val="bg-BG"/>
        </w:rPr>
        <w:t>в</w:t>
      </w:r>
      <w:r w:rsidRPr="00EC7B1A">
        <w:rPr>
          <w:rFonts w:ascii="Times New Roman" w:hAnsi="Times New Roman"/>
          <w:bCs/>
          <w:spacing w:val="1"/>
          <w:lang w:val="bg-BG"/>
        </w:rPr>
        <w:t xml:space="preserve"> </w:t>
      </w:r>
      <w:r w:rsidRPr="00EC7B1A">
        <w:rPr>
          <w:rFonts w:ascii="Times New Roman" w:hAnsi="Times New Roman"/>
          <w:bCs/>
          <w:lang w:val="bg-BG"/>
        </w:rPr>
        <w:t>горските</w:t>
      </w:r>
      <w:r w:rsidRPr="00EC7B1A">
        <w:rPr>
          <w:rFonts w:ascii="Times New Roman" w:hAnsi="Times New Roman"/>
          <w:bCs/>
          <w:spacing w:val="1"/>
          <w:lang w:val="bg-BG"/>
        </w:rPr>
        <w:t xml:space="preserve"> </w:t>
      </w:r>
      <w:r w:rsidRPr="00EC7B1A">
        <w:rPr>
          <w:rFonts w:ascii="Times New Roman" w:hAnsi="Times New Roman"/>
          <w:bCs/>
          <w:lang w:val="bg-BG"/>
        </w:rPr>
        <w:t>територии,</w:t>
      </w:r>
      <w:r w:rsidRPr="00EC7B1A">
        <w:rPr>
          <w:rFonts w:ascii="Times New Roman" w:hAnsi="Times New Roman"/>
          <w:bCs/>
          <w:spacing w:val="1"/>
          <w:lang w:val="bg-BG"/>
        </w:rPr>
        <w:t xml:space="preserve"> </w:t>
      </w:r>
      <w:r w:rsidRPr="00EC7B1A">
        <w:rPr>
          <w:rFonts w:ascii="Times New Roman" w:hAnsi="Times New Roman"/>
          <w:bCs/>
          <w:lang w:val="bg-BG"/>
        </w:rPr>
        <w:t>налице са</w:t>
      </w:r>
      <w:r w:rsidRPr="00EC7B1A">
        <w:rPr>
          <w:rFonts w:ascii="Times New Roman" w:hAnsi="Times New Roman"/>
          <w:bCs/>
          <w:spacing w:val="1"/>
          <w:lang w:val="bg-BG"/>
        </w:rPr>
        <w:t xml:space="preserve"> </w:t>
      </w:r>
      <w:r w:rsidRPr="00EC7B1A">
        <w:rPr>
          <w:rFonts w:ascii="Times New Roman" w:hAnsi="Times New Roman"/>
          <w:bCs/>
          <w:lang w:val="bg-BG"/>
        </w:rPr>
        <w:t>негативни</w:t>
      </w:r>
      <w:r w:rsidRPr="00EC7B1A">
        <w:rPr>
          <w:rFonts w:ascii="Times New Roman" w:hAnsi="Times New Roman"/>
          <w:bCs/>
          <w:spacing w:val="1"/>
          <w:lang w:val="bg-BG"/>
        </w:rPr>
        <w:t xml:space="preserve"> </w:t>
      </w:r>
      <w:r w:rsidRPr="00EC7B1A">
        <w:rPr>
          <w:rFonts w:ascii="Times New Roman" w:hAnsi="Times New Roman"/>
          <w:bCs/>
          <w:lang w:val="bg-BG"/>
        </w:rPr>
        <w:t>тенденции</w:t>
      </w:r>
      <w:r w:rsidRPr="00EC7B1A">
        <w:rPr>
          <w:rFonts w:ascii="Times New Roman" w:hAnsi="Times New Roman"/>
          <w:bCs/>
          <w:spacing w:val="1"/>
          <w:lang w:val="bg-BG"/>
        </w:rPr>
        <w:t xml:space="preserve"> </w:t>
      </w:r>
      <w:r w:rsidRPr="00EC7B1A">
        <w:rPr>
          <w:rFonts w:ascii="Times New Roman" w:hAnsi="Times New Roman"/>
          <w:bCs/>
          <w:lang w:val="bg-BG"/>
        </w:rPr>
        <w:t xml:space="preserve">и фактори, </w:t>
      </w:r>
      <w:r w:rsidRPr="00EC7B1A">
        <w:rPr>
          <w:rFonts w:ascii="Times New Roman" w:hAnsi="Times New Roman"/>
          <w:bCs/>
          <w:spacing w:val="-68"/>
          <w:lang w:val="bg-BG"/>
        </w:rPr>
        <w:t xml:space="preserve">  </w:t>
      </w:r>
      <w:r w:rsidRPr="00EC7B1A">
        <w:rPr>
          <w:rFonts w:ascii="Times New Roman" w:hAnsi="Times New Roman"/>
          <w:bCs/>
          <w:lang w:val="bg-BG"/>
        </w:rPr>
        <w:t>които в контекста на променящия се климат биха могли да се превърнат в сериозна</w:t>
      </w:r>
      <w:r w:rsidRPr="00EC7B1A">
        <w:rPr>
          <w:rFonts w:ascii="Times New Roman" w:hAnsi="Times New Roman"/>
          <w:bCs/>
          <w:spacing w:val="1"/>
          <w:lang w:val="bg-BG"/>
        </w:rPr>
        <w:t xml:space="preserve"> </w:t>
      </w:r>
      <w:r w:rsidRPr="00EC7B1A">
        <w:rPr>
          <w:rFonts w:ascii="Times New Roman" w:hAnsi="Times New Roman"/>
          <w:bCs/>
          <w:lang w:val="bg-BG"/>
        </w:rPr>
        <w:t>заплаха.</w:t>
      </w:r>
      <w:r w:rsidRPr="00EC7B1A">
        <w:rPr>
          <w:rFonts w:ascii="Times New Roman" w:hAnsi="Times New Roman"/>
          <w:bCs/>
          <w:spacing w:val="1"/>
          <w:lang w:val="bg-BG"/>
        </w:rPr>
        <w:t xml:space="preserve"> </w:t>
      </w:r>
      <w:r w:rsidRPr="00EC7B1A">
        <w:rPr>
          <w:rFonts w:ascii="Times New Roman" w:hAnsi="Times New Roman"/>
          <w:bCs/>
          <w:lang w:val="bg-BG"/>
        </w:rPr>
        <w:t>Като</w:t>
      </w:r>
      <w:r w:rsidRPr="00EC7B1A">
        <w:rPr>
          <w:rFonts w:ascii="Times New Roman" w:hAnsi="Times New Roman"/>
          <w:bCs/>
          <w:spacing w:val="1"/>
          <w:lang w:val="bg-BG"/>
        </w:rPr>
        <w:t xml:space="preserve"> </w:t>
      </w:r>
      <w:r w:rsidRPr="00EC7B1A">
        <w:rPr>
          <w:rFonts w:ascii="Times New Roman" w:hAnsi="Times New Roman"/>
          <w:bCs/>
          <w:lang w:val="bg-BG"/>
        </w:rPr>
        <w:t>най-важни</w:t>
      </w:r>
      <w:r w:rsidRPr="00EC7B1A">
        <w:rPr>
          <w:rFonts w:ascii="Times New Roman" w:hAnsi="Times New Roman"/>
          <w:bCs/>
          <w:spacing w:val="1"/>
          <w:lang w:val="bg-BG"/>
        </w:rPr>
        <w:t xml:space="preserve"> </w:t>
      </w:r>
      <w:r w:rsidRPr="00EC7B1A">
        <w:rPr>
          <w:rFonts w:ascii="Times New Roman" w:hAnsi="Times New Roman"/>
          <w:bCs/>
          <w:lang w:val="bg-BG"/>
        </w:rPr>
        <w:t>сред</w:t>
      </w:r>
      <w:r w:rsidRPr="00EC7B1A">
        <w:rPr>
          <w:rFonts w:ascii="Times New Roman" w:hAnsi="Times New Roman"/>
          <w:bCs/>
          <w:spacing w:val="1"/>
          <w:lang w:val="bg-BG"/>
        </w:rPr>
        <w:t xml:space="preserve"> </w:t>
      </w:r>
      <w:r w:rsidRPr="00EC7B1A">
        <w:rPr>
          <w:rFonts w:ascii="Times New Roman" w:hAnsi="Times New Roman"/>
          <w:bCs/>
          <w:lang w:val="bg-BG"/>
        </w:rPr>
        <w:t>тях</w:t>
      </w:r>
      <w:r w:rsidRPr="00EC7B1A">
        <w:rPr>
          <w:rFonts w:ascii="Times New Roman" w:hAnsi="Times New Roman"/>
          <w:bCs/>
          <w:spacing w:val="1"/>
          <w:lang w:val="bg-BG"/>
        </w:rPr>
        <w:t xml:space="preserve"> </w:t>
      </w:r>
      <w:r w:rsidRPr="00EC7B1A">
        <w:rPr>
          <w:rFonts w:ascii="Times New Roman" w:hAnsi="Times New Roman"/>
          <w:bCs/>
          <w:lang w:val="bg-BG"/>
        </w:rPr>
        <w:t>могат</w:t>
      </w:r>
      <w:r w:rsidRPr="00EC7B1A">
        <w:rPr>
          <w:rFonts w:ascii="Times New Roman" w:hAnsi="Times New Roman"/>
          <w:bCs/>
          <w:spacing w:val="1"/>
          <w:lang w:val="bg-BG"/>
        </w:rPr>
        <w:t xml:space="preserve"> </w:t>
      </w:r>
      <w:r w:rsidRPr="00EC7B1A">
        <w:rPr>
          <w:rFonts w:ascii="Times New Roman" w:hAnsi="Times New Roman"/>
          <w:bCs/>
          <w:lang w:val="bg-BG"/>
        </w:rPr>
        <w:t>да</w:t>
      </w:r>
      <w:r w:rsidRPr="00EC7B1A">
        <w:rPr>
          <w:rFonts w:ascii="Times New Roman" w:hAnsi="Times New Roman"/>
          <w:bCs/>
          <w:spacing w:val="1"/>
          <w:lang w:val="bg-BG"/>
        </w:rPr>
        <w:t xml:space="preserve"> </w:t>
      </w:r>
      <w:r w:rsidRPr="00EC7B1A">
        <w:rPr>
          <w:rFonts w:ascii="Times New Roman" w:hAnsi="Times New Roman"/>
          <w:bCs/>
          <w:lang w:val="bg-BG"/>
        </w:rPr>
        <w:t>бъдат</w:t>
      </w:r>
      <w:r w:rsidRPr="00EC7B1A">
        <w:rPr>
          <w:rFonts w:ascii="Times New Roman" w:hAnsi="Times New Roman"/>
          <w:bCs/>
          <w:spacing w:val="1"/>
          <w:lang w:val="bg-BG"/>
        </w:rPr>
        <w:t xml:space="preserve"> </w:t>
      </w:r>
      <w:r w:rsidRPr="00EC7B1A">
        <w:rPr>
          <w:rFonts w:ascii="Times New Roman" w:hAnsi="Times New Roman"/>
          <w:bCs/>
          <w:lang w:val="bg-BG"/>
        </w:rPr>
        <w:t>определени:</w:t>
      </w:r>
      <w:r w:rsidRPr="00EC7B1A">
        <w:rPr>
          <w:rFonts w:ascii="Times New Roman" w:hAnsi="Times New Roman"/>
          <w:bCs/>
          <w:spacing w:val="1"/>
          <w:lang w:val="bg-BG"/>
        </w:rPr>
        <w:t xml:space="preserve"> </w:t>
      </w:r>
      <w:r w:rsidRPr="00EC7B1A">
        <w:rPr>
          <w:rFonts w:ascii="Times New Roman" w:hAnsi="Times New Roman"/>
          <w:bCs/>
          <w:lang w:val="bg-BG"/>
        </w:rPr>
        <w:t>забавянето</w:t>
      </w:r>
      <w:r w:rsidRPr="00EC7B1A">
        <w:rPr>
          <w:rFonts w:ascii="Times New Roman" w:hAnsi="Times New Roman"/>
          <w:bCs/>
          <w:spacing w:val="1"/>
          <w:lang w:val="bg-BG"/>
        </w:rPr>
        <w:t xml:space="preserve"> </w:t>
      </w:r>
      <w:r w:rsidRPr="00EC7B1A">
        <w:rPr>
          <w:rFonts w:ascii="Times New Roman" w:hAnsi="Times New Roman"/>
          <w:bCs/>
          <w:lang w:val="bg-BG"/>
        </w:rPr>
        <w:t>на</w:t>
      </w:r>
      <w:r w:rsidRPr="00EC7B1A">
        <w:rPr>
          <w:rFonts w:ascii="Times New Roman" w:hAnsi="Times New Roman"/>
          <w:bCs/>
          <w:spacing w:val="1"/>
          <w:lang w:val="bg-BG"/>
        </w:rPr>
        <w:t xml:space="preserve"> </w:t>
      </w:r>
      <w:r w:rsidRPr="00EC7B1A">
        <w:rPr>
          <w:rFonts w:ascii="Times New Roman" w:hAnsi="Times New Roman"/>
          <w:bCs/>
          <w:lang w:val="bg-BG"/>
        </w:rPr>
        <w:t>превръщането на издънковите гори в семенни, отварянето на затворените басейни</w:t>
      </w:r>
      <w:r w:rsidRPr="00EC7B1A">
        <w:rPr>
          <w:rFonts w:ascii="Times New Roman" w:hAnsi="Times New Roman"/>
          <w:bCs/>
          <w:spacing w:val="1"/>
          <w:lang w:val="bg-BG"/>
        </w:rPr>
        <w:t xml:space="preserve"> </w:t>
      </w:r>
      <w:r w:rsidRPr="00EC7B1A">
        <w:rPr>
          <w:rFonts w:ascii="Times New Roman" w:hAnsi="Times New Roman"/>
          <w:bCs/>
          <w:lang w:val="bg-BG"/>
        </w:rPr>
        <w:t>със</w:t>
      </w:r>
      <w:r w:rsidRPr="00EC7B1A">
        <w:rPr>
          <w:rFonts w:ascii="Times New Roman" w:hAnsi="Times New Roman"/>
          <w:bCs/>
          <w:spacing w:val="1"/>
          <w:lang w:val="bg-BG"/>
        </w:rPr>
        <w:t xml:space="preserve"> </w:t>
      </w:r>
      <w:r w:rsidRPr="00EC7B1A">
        <w:rPr>
          <w:rFonts w:ascii="Times New Roman" w:hAnsi="Times New Roman"/>
          <w:bCs/>
          <w:lang w:val="bg-BG"/>
        </w:rPr>
        <w:t>стари</w:t>
      </w:r>
      <w:r w:rsidRPr="00EC7B1A">
        <w:rPr>
          <w:rFonts w:ascii="Times New Roman" w:hAnsi="Times New Roman"/>
          <w:bCs/>
          <w:spacing w:val="1"/>
          <w:lang w:val="bg-BG"/>
        </w:rPr>
        <w:t xml:space="preserve"> </w:t>
      </w:r>
      <w:r w:rsidRPr="00EC7B1A">
        <w:rPr>
          <w:rFonts w:ascii="Times New Roman" w:hAnsi="Times New Roman"/>
          <w:bCs/>
          <w:lang w:val="bg-BG"/>
        </w:rPr>
        <w:t>вековни</w:t>
      </w:r>
      <w:r w:rsidRPr="00EC7B1A">
        <w:rPr>
          <w:rFonts w:ascii="Times New Roman" w:hAnsi="Times New Roman"/>
          <w:bCs/>
          <w:spacing w:val="1"/>
          <w:lang w:val="bg-BG"/>
        </w:rPr>
        <w:t xml:space="preserve"> </w:t>
      </w:r>
      <w:r w:rsidRPr="00EC7B1A">
        <w:rPr>
          <w:rFonts w:ascii="Times New Roman" w:hAnsi="Times New Roman"/>
          <w:bCs/>
          <w:lang w:val="bg-BG"/>
        </w:rPr>
        <w:t>гори,</w:t>
      </w:r>
      <w:r w:rsidRPr="00EC7B1A">
        <w:rPr>
          <w:rFonts w:ascii="Times New Roman" w:hAnsi="Times New Roman"/>
          <w:bCs/>
          <w:spacing w:val="1"/>
          <w:lang w:val="bg-BG"/>
        </w:rPr>
        <w:t xml:space="preserve"> </w:t>
      </w:r>
      <w:r w:rsidRPr="00EC7B1A">
        <w:rPr>
          <w:rFonts w:ascii="Times New Roman" w:hAnsi="Times New Roman"/>
          <w:bCs/>
          <w:lang w:val="bg-BG"/>
        </w:rPr>
        <w:t>незаконният</w:t>
      </w:r>
      <w:r w:rsidRPr="00EC7B1A">
        <w:rPr>
          <w:rFonts w:ascii="Times New Roman" w:hAnsi="Times New Roman"/>
          <w:bCs/>
          <w:spacing w:val="1"/>
          <w:lang w:val="bg-BG"/>
        </w:rPr>
        <w:t xml:space="preserve"> </w:t>
      </w:r>
      <w:r w:rsidRPr="00EC7B1A">
        <w:rPr>
          <w:rFonts w:ascii="Times New Roman" w:hAnsi="Times New Roman"/>
          <w:bCs/>
          <w:lang w:val="bg-BG"/>
        </w:rPr>
        <w:t>дърводобив,</w:t>
      </w:r>
      <w:r w:rsidRPr="00EC7B1A">
        <w:rPr>
          <w:rFonts w:ascii="Times New Roman" w:hAnsi="Times New Roman"/>
          <w:bCs/>
          <w:spacing w:val="1"/>
          <w:lang w:val="bg-BG"/>
        </w:rPr>
        <w:t xml:space="preserve"> </w:t>
      </w:r>
      <w:r w:rsidRPr="00EC7B1A">
        <w:rPr>
          <w:rFonts w:ascii="Times New Roman" w:hAnsi="Times New Roman"/>
          <w:bCs/>
          <w:lang w:val="bg-BG"/>
        </w:rPr>
        <w:t>бракониерството,</w:t>
      </w:r>
      <w:r w:rsidRPr="00EC7B1A">
        <w:rPr>
          <w:rFonts w:ascii="Times New Roman" w:hAnsi="Times New Roman"/>
          <w:bCs/>
          <w:spacing w:val="1"/>
          <w:lang w:val="bg-BG"/>
        </w:rPr>
        <w:t xml:space="preserve"> </w:t>
      </w:r>
      <w:r w:rsidRPr="00EC7B1A">
        <w:rPr>
          <w:rFonts w:ascii="Times New Roman" w:hAnsi="Times New Roman"/>
          <w:bCs/>
          <w:lang w:val="bg-BG"/>
        </w:rPr>
        <w:t>нерегламентираният</w:t>
      </w:r>
      <w:r w:rsidRPr="00EC7B1A">
        <w:rPr>
          <w:rFonts w:ascii="Times New Roman" w:hAnsi="Times New Roman"/>
          <w:bCs/>
          <w:spacing w:val="1"/>
          <w:lang w:val="bg-BG"/>
        </w:rPr>
        <w:t xml:space="preserve"> </w:t>
      </w:r>
      <w:r w:rsidRPr="00EC7B1A">
        <w:rPr>
          <w:rFonts w:ascii="Times New Roman" w:hAnsi="Times New Roman"/>
          <w:bCs/>
          <w:lang w:val="bg-BG"/>
        </w:rPr>
        <w:t>добив</w:t>
      </w:r>
      <w:r w:rsidRPr="00EC7B1A">
        <w:rPr>
          <w:rFonts w:ascii="Times New Roman" w:hAnsi="Times New Roman"/>
          <w:bCs/>
          <w:spacing w:val="1"/>
          <w:lang w:val="bg-BG"/>
        </w:rPr>
        <w:t xml:space="preserve"> </w:t>
      </w:r>
      <w:r w:rsidRPr="00EC7B1A">
        <w:rPr>
          <w:rFonts w:ascii="Times New Roman" w:hAnsi="Times New Roman"/>
          <w:bCs/>
          <w:lang w:val="bg-BG"/>
        </w:rPr>
        <w:t>или</w:t>
      </w:r>
      <w:r w:rsidRPr="00EC7B1A">
        <w:rPr>
          <w:rFonts w:ascii="Times New Roman" w:hAnsi="Times New Roman"/>
          <w:bCs/>
          <w:spacing w:val="1"/>
          <w:lang w:val="bg-BG"/>
        </w:rPr>
        <w:t xml:space="preserve"> </w:t>
      </w:r>
      <w:r w:rsidRPr="00EC7B1A">
        <w:rPr>
          <w:rFonts w:ascii="Times New Roman" w:hAnsi="Times New Roman"/>
          <w:bCs/>
          <w:lang w:val="bg-BG"/>
        </w:rPr>
        <w:t>износ</w:t>
      </w:r>
      <w:r w:rsidRPr="00EC7B1A">
        <w:rPr>
          <w:rFonts w:ascii="Times New Roman" w:hAnsi="Times New Roman"/>
          <w:bCs/>
          <w:spacing w:val="1"/>
          <w:lang w:val="bg-BG"/>
        </w:rPr>
        <w:t xml:space="preserve"> </w:t>
      </w:r>
      <w:r w:rsidRPr="00EC7B1A">
        <w:rPr>
          <w:rFonts w:ascii="Times New Roman" w:hAnsi="Times New Roman"/>
          <w:bCs/>
          <w:lang w:val="bg-BG"/>
        </w:rPr>
        <w:t>на</w:t>
      </w:r>
      <w:r w:rsidRPr="00EC7B1A">
        <w:rPr>
          <w:rFonts w:ascii="Times New Roman" w:hAnsi="Times New Roman"/>
          <w:bCs/>
          <w:spacing w:val="1"/>
          <w:lang w:val="bg-BG"/>
        </w:rPr>
        <w:t xml:space="preserve"> </w:t>
      </w:r>
      <w:r w:rsidRPr="00EC7B1A">
        <w:rPr>
          <w:rFonts w:ascii="Times New Roman" w:hAnsi="Times New Roman"/>
          <w:bCs/>
          <w:lang w:val="bg-BG"/>
        </w:rPr>
        <w:t>билки,</w:t>
      </w:r>
      <w:r w:rsidRPr="00EC7B1A">
        <w:rPr>
          <w:rFonts w:ascii="Times New Roman" w:hAnsi="Times New Roman"/>
          <w:bCs/>
          <w:spacing w:val="1"/>
          <w:lang w:val="bg-BG"/>
        </w:rPr>
        <w:t xml:space="preserve"> </w:t>
      </w:r>
      <w:r w:rsidRPr="00EC7B1A">
        <w:rPr>
          <w:rFonts w:ascii="Times New Roman" w:hAnsi="Times New Roman"/>
          <w:bCs/>
          <w:lang w:val="bg-BG"/>
        </w:rPr>
        <w:t>гъби</w:t>
      </w:r>
      <w:r w:rsidRPr="00EC7B1A">
        <w:rPr>
          <w:rFonts w:ascii="Times New Roman" w:hAnsi="Times New Roman"/>
          <w:bCs/>
          <w:spacing w:val="1"/>
          <w:lang w:val="bg-BG"/>
        </w:rPr>
        <w:t xml:space="preserve"> </w:t>
      </w:r>
      <w:r w:rsidRPr="00EC7B1A">
        <w:rPr>
          <w:rFonts w:ascii="Times New Roman" w:hAnsi="Times New Roman"/>
          <w:bCs/>
          <w:lang w:val="bg-BG"/>
        </w:rPr>
        <w:t>и</w:t>
      </w:r>
      <w:r w:rsidRPr="00EC7B1A">
        <w:rPr>
          <w:rFonts w:ascii="Times New Roman" w:hAnsi="Times New Roman"/>
          <w:bCs/>
          <w:spacing w:val="1"/>
          <w:lang w:val="bg-BG"/>
        </w:rPr>
        <w:t xml:space="preserve"> </w:t>
      </w:r>
      <w:r w:rsidRPr="00EC7B1A">
        <w:rPr>
          <w:rFonts w:ascii="Times New Roman" w:hAnsi="Times New Roman"/>
          <w:bCs/>
          <w:lang w:val="bg-BG"/>
        </w:rPr>
        <w:t>редки</w:t>
      </w:r>
      <w:r w:rsidRPr="00EC7B1A">
        <w:rPr>
          <w:rFonts w:ascii="Times New Roman" w:hAnsi="Times New Roman"/>
          <w:bCs/>
          <w:spacing w:val="1"/>
          <w:lang w:val="bg-BG"/>
        </w:rPr>
        <w:t xml:space="preserve"> </w:t>
      </w:r>
      <w:r w:rsidRPr="00EC7B1A">
        <w:rPr>
          <w:rFonts w:ascii="Times New Roman" w:hAnsi="Times New Roman"/>
          <w:bCs/>
          <w:lang w:val="bg-BG"/>
        </w:rPr>
        <w:t>животни,</w:t>
      </w:r>
      <w:r w:rsidRPr="00EC7B1A">
        <w:rPr>
          <w:rFonts w:ascii="Times New Roman" w:hAnsi="Times New Roman"/>
          <w:bCs/>
          <w:spacing w:val="1"/>
          <w:lang w:val="bg-BG"/>
        </w:rPr>
        <w:t xml:space="preserve"> </w:t>
      </w:r>
      <w:r w:rsidRPr="00EC7B1A">
        <w:rPr>
          <w:rFonts w:ascii="Times New Roman" w:hAnsi="Times New Roman"/>
          <w:bCs/>
          <w:lang w:val="bg-BG"/>
        </w:rPr>
        <w:t>безконтролното палене на стърнища, неконтролираната паша. В основата на част от</w:t>
      </w:r>
      <w:r w:rsidRPr="00EC7B1A">
        <w:rPr>
          <w:rFonts w:ascii="Times New Roman" w:hAnsi="Times New Roman"/>
          <w:bCs/>
          <w:spacing w:val="1"/>
          <w:lang w:val="bg-BG"/>
        </w:rPr>
        <w:t xml:space="preserve"> </w:t>
      </w:r>
      <w:r w:rsidRPr="00EC7B1A">
        <w:rPr>
          <w:rFonts w:ascii="Times New Roman" w:hAnsi="Times New Roman"/>
          <w:bCs/>
          <w:lang w:val="bg-BG"/>
        </w:rPr>
        <w:t>посочените</w:t>
      </w:r>
      <w:r w:rsidRPr="00EC7B1A">
        <w:rPr>
          <w:rFonts w:ascii="Times New Roman" w:hAnsi="Times New Roman"/>
          <w:bCs/>
          <w:spacing w:val="1"/>
          <w:lang w:val="bg-BG"/>
        </w:rPr>
        <w:t xml:space="preserve"> </w:t>
      </w:r>
      <w:r w:rsidRPr="00EC7B1A">
        <w:rPr>
          <w:rFonts w:ascii="Times New Roman" w:hAnsi="Times New Roman"/>
          <w:bCs/>
          <w:lang w:val="bg-BG"/>
        </w:rPr>
        <w:t>проблеми,</w:t>
      </w:r>
      <w:r w:rsidRPr="00EC7B1A">
        <w:rPr>
          <w:rFonts w:ascii="Times New Roman" w:hAnsi="Times New Roman"/>
          <w:bCs/>
          <w:spacing w:val="1"/>
          <w:lang w:val="bg-BG"/>
        </w:rPr>
        <w:t xml:space="preserve"> </w:t>
      </w:r>
      <w:r w:rsidRPr="00EC7B1A">
        <w:rPr>
          <w:rFonts w:ascii="Times New Roman" w:hAnsi="Times New Roman"/>
          <w:bCs/>
          <w:lang w:val="bg-BG"/>
        </w:rPr>
        <w:t>особено</w:t>
      </w:r>
      <w:r w:rsidRPr="00EC7B1A">
        <w:rPr>
          <w:rFonts w:ascii="Times New Roman" w:hAnsi="Times New Roman"/>
          <w:bCs/>
          <w:spacing w:val="1"/>
          <w:lang w:val="bg-BG"/>
        </w:rPr>
        <w:t xml:space="preserve"> </w:t>
      </w:r>
      <w:r w:rsidRPr="00EC7B1A">
        <w:rPr>
          <w:rFonts w:ascii="Times New Roman" w:hAnsi="Times New Roman"/>
          <w:bCs/>
          <w:lang w:val="bg-BG"/>
        </w:rPr>
        <w:t>в</w:t>
      </w:r>
      <w:r w:rsidRPr="00EC7B1A">
        <w:rPr>
          <w:rFonts w:ascii="Times New Roman" w:hAnsi="Times New Roman"/>
          <w:bCs/>
          <w:spacing w:val="1"/>
          <w:lang w:val="bg-BG"/>
        </w:rPr>
        <w:t xml:space="preserve"> </w:t>
      </w:r>
      <w:r w:rsidRPr="00EC7B1A">
        <w:rPr>
          <w:rFonts w:ascii="Times New Roman" w:hAnsi="Times New Roman"/>
          <w:bCs/>
          <w:lang w:val="bg-BG"/>
        </w:rPr>
        <w:t>планинските</w:t>
      </w:r>
      <w:r w:rsidRPr="00EC7B1A">
        <w:rPr>
          <w:rFonts w:ascii="Times New Roman" w:hAnsi="Times New Roman"/>
          <w:bCs/>
          <w:spacing w:val="1"/>
          <w:lang w:val="bg-BG"/>
        </w:rPr>
        <w:t xml:space="preserve"> </w:t>
      </w:r>
      <w:r w:rsidRPr="00EC7B1A">
        <w:rPr>
          <w:rFonts w:ascii="Times New Roman" w:hAnsi="Times New Roman"/>
          <w:bCs/>
          <w:lang w:val="bg-BG"/>
        </w:rPr>
        <w:t>и</w:t>
      </w:r>
      <w:r w:rsidRPr="00EC7B1A">
        <w:rPr>
          <w:rFonts w:ascii="Times New Roman" w:hAnsi="Times New Roman"/>
          <w:bCs/>
          <w:spacing w:val="1"/>
          <w:lang w:val="bg-BG"/>
        </w:rPr>
        <w:t xml:space="preserve"> </w:t>
      </w:r>
      <w:r w:rsidRPr="00EC7B1A">
        <w:rPr>
          <w:rFonts w:ascii="Times New Roman" w:hAnsi="Times New Roman"/>
          <w:bCs/>
          <w:lang w:val="bg-BG"/>
        </w:rPr>
        <w:t>селските</w:t>
      </w:r>
      <w:r w:rsidRPr="00EC7B1A">
        <w:rPr>
          <w:rFonts w:ascii="Times New Roman" w:hAnsi="Times New Roman"/>
          <w:bCs/>
          <w:spacing w:val="1"/>
          <w:lang w:val="bg-BG"/>
        </w:rPr>
        <w:t xml:space="preserve"> </w:t>
      </w:r>
      <w:r w:rsidRPr="00EC7B1A">
        <w:rPr>
          <w:rFonts w:ascii="Times New Roman" w:hAnsi="Times New Roman"/>
          <w:bCs/>
          <w:lang w:val="bg-BG"/>
        </w:rPr>
        <w:t>райони,</w:t>
      </w:r>
      <w:r w:rsidRPr="00EC7B1A">
        <w:rPr>
          <w:rFonts w:ascii="Times New Roman" w:hAnsi="Times New Roman"/>
          <w:bCs/>
          <w:spacing w:val="1"/>
          <w:lang w:val="bg-BG"/>
        </w:rPr>
        <w:t xml:space="preserve"> </w:t>
      </w:r>
      <w:r w:rsidRPr="00EC7B1A">
        <w:rPr>
          <w:rFonts w:ascii="Times New Roman" w:hAnsi="Times New Roman"/>
          <w:bCs/>
          <w:lang w:val="bg-BG"/>
        </w:rPr>
        <w:t>са</w:t>
      </w:r>
      <w:r w:rsidRPr="00EC7B1A">
        <w:rPr>
          <w:rFonts w:ascii="Times New Roman" w:hAnsi="Times New Roman"/>
          <w:bCs/>
          <w:spacing w:val="1"/>
          <w:lang w:val="bg-BG"/>
        </w:rPr>
        <w:t xml:space="preserve"> </w:t>
      </w:r>
      <w:r w:rsidRPr="00EC7B1A">
        <w:rPr>
          <w:rFonts w:ascii="Times New Roman" w:hAnsi="Times New Roman"/>
          <w:bCs/>
          <w:lang w:val="bg-BG"/>
        </w:rPr>
        <w:t>социално-икономическите</w:t>
      </w:r>
      <w:r w:rsidRPr="00EC7B1A">
        <w:rPr>
          <w:rFonts w:ascii="Times New Roman" w:hAnsi="Times New Roman"/>
          <w:bCs/>
          <w:spacing w:val="1"/>
          <w:lang w:val="bg-BG"/>
        </w:rPr>
        <w:t xml:space="preserve"> </w:t>
      </w:r>
      <w:r w:rsidRPr="00EC7B1A">
        <w:rPr>
          <w:rFonts w:ascii="Times New Roman" w:hAnsi="Times New Roman"/>
          <w:bCs/>
          <w:lang w:val="bg-BG"/>
        </w:rPr>
        <w:t>трудности.</w:t>
      </w:r>
      <w:r w:rsidRPr="00EC7B1A">
        <w:rPr>
          <w:rFonts w:ascii="Times New Roman" w:hAnsi="Times New Roman"/>
          <w:bCs/>
          <w:spacing w:val="1"/>
          <w:lang w:val="bg-BG"/>
        </w:rPr>
        <w:t xml:space="preserve"> </w:t>
      </w:r>
      <w:r w:rsidRPr="00EC7B1A">
        <w:rPr>
          <w:rFonts w:ascii="Times New Roman" w:hAnsi="Times New Roman"/>
          <w:bCs/>
          <w:lang w:val="bg-BG"/>
        </w:rPr>
        <w:t>Това</w:t>
      </w:r>
      <w:r w:rsidRPr="00EC7B1A">
        <w:rPr>
          <w:rFonts w:ascii="Times New Roman" w:hAnsi="Times New Roman"/>
          <w:bCs/>
          <w:spacing w:val="1"/>
          <w:lang w:val="bg-BG"/>
        </w:rPr>
        <w:t xml:space="preserve"> </w:t>
      </w:r>
      <w:r w:rsidRPr="00EC7B1A">
        <w:rPr>
          <w:rFonts w:ascii="Times New Roman" w:hAnsi="Times New Roman"/>
          <w:bCs/>
          <w:lang w:val="bg-BG"/>
        </w:rPr>
        <w:t>изисква</w:t>
      </w:r>
      <w:r w:rsidRPr="00EC7B1A">
        <w:rPr>
          <w:rFonts w:ascii="Times New Roman" w:hAnsi="Times New Roman"/>
          <w:bCs/>
          <w:spacing w:val="1"/>
          <w:lang w:val="bg-BG"/>
        </w:rPr>
        <w:t xml:space="preserve"> </w:t>
      </w:r>
      <w:r w:rsidRPr="00EC7B1A">
        <w:rPr>
          <w:rFonts w:ascii="Times New Roman" w:hAnsi="Times New Roman"/>
          <w:bCs/>
          <w:lang w:val="bg-BG"/>
        </w:rPr>
        <w:t>допълнителни</w:t>
      </w:r>
      <w:r w:rsidRPr="00EC7B1A">
        <w:rPr>
          <w:rFonts w:ascii="Times New Roman" w:hAnsi="Times New Roman"/>
          <w:bCs/>
          <w:spacing w:val="1"/>
          <w:lang w:val="bg-BG"/>
        </w:rPr>
        <w:t xml:space="preserve"> </w:t>
      </w:r>
      <w:r w:rsidRPr="00EC7B1A">
        <w:rPr>
          <w:rFonts w:ascii="Times New Roman" w:hAnsi="Times New Roman"/>
          <w:bCs/>
          <w:lang w:val="bg-BG"/>
        </w:rPr>
        <w:t>усилия</w:t>
      </w:r>
      <w:r w:rsidRPr="00EC7B1A">
        <w:rPr>
          <w:rFonts w:ascii="Times New Roman" w:hAnsi="Times New Roman"/>
          <w:bCs/>
          <w:spacing w:val="1"/>
          <w:lang w:val="bg-BG"/>
        </w:rPr>
        <w:t xml:space="preserve"> </w:t>
      </w:r>
      <w:r w:rsidRPr="00EC7B1A">
        <w:rPr>
          <w:rFonts w:ascii="Times New Roman" w:hAnsi="Times New Roman"/>
          <w:bCs/>
          <w:lang w:val="bg-BG"/>
        </w:rPr>
        <w:t>и</w:t>
      </w:r>
      <w:r w:rsidRPr="00EC7B1A">
        <w:rPr>
          <w:rFonts w:ascii="Times New Roman" w:hAnsi="Times New Roman"/>
          <w:bCs/>
          <w:spacing w:val="1"/>
          <w:lang w:val="bg-BG"/>
        </w:rPr>
        <w:t xml:space="preserve"> </w:t>
      </w:r>
      <w:r w:rsidRPr="00EC7B1A">
        <w:rPr>
          <w:rFonts w:ascii="Times New Roman" w:hAnsi="Times New Roman"/>
          <w:bCs/>
          <w:lang w:val="bg-BG"/>
        </w:rPr>
        <w:t>ресурси</w:t>
      </w:r>
      <w:r w:rsidRPr="00EC7B1A">
        <w:rPr>
          <w:rFonts w:ascii="Times New Roman" w:hAnsi="Times New Roman"/>
          <w:bCs/>
          <w:spacing w:val="1"/>
          <w:lang w:val="bg-BG"/>
        </w:rPr>
        <w:t xml:space="preserve"> </w:t>
      </w:r>
      <w:r w:rsidRPr="00EC7B1A">
        <w:rPr>
          <w:rFonts w:ascii="Times New Roman" w:hAnsi="Times New Roman"/>
          <w:bCs/>
          <w:lang w:val="bg-BG"/>
        </w:rPr>
        <w:t>от</w:t>
      </w:r>
      <w:r w:rsidRPr="00EC7B1A">
        <w:rPr>
          <w:rFonts w:ascii="Times New Roman" w:hAnsi="Times New Roman"/>
          <w:bCs/>
          <w:spacing w:val="1"/>
          <w:lang w:val="bg-BG"/>
        </w:rPr>
        <w:t xml:space="preserve"> </w:t>
      </w:r>
      <w:r w:rsidRPr="00EC7B1A">
        <w:rPr>
          <w:rFonts w:ascii="Times New Roman" w:hAnsi="Times New Roman"/>
          <w:bCs/>
          <w:lang w:val="bg-BG"/>
        </w:rPr>
        <w:t>отговорните</w:t>
      </w:r>
      <w:r w:rsidRPr="00EC7B1A">
        <w:rPr>
          <w:rFonts w:ascii="Times New Roman" w:hAnsi="Times New Roman"/>
          <w:bCs/>
          <w:spacing w:val="1"/>
          <w:lang w:val="bg-BG"/>
        </w:rPr>
        <w:t xml:space="preserve"> </w:t>
      </w:r>
      <w:r w:rsidRPr="00EC7B1A">
        <w:rPr>
          <w:rFonts w:ascii="Times New Roman" w:hAnsi="Times New Roman"/>
          <w:bCs/>
          <w:lang w:val="bg-BG"/>
        </w:rPr>
        <w:t>институции</w:t>
      </w:r>
      <w:r w:rsidRPr="00EC7B1A">
        <w:rPr>
          <w:rFonts w:ascii="Times New Roman" w:hAnsi="Times New Roman"/>
          <w:bCs/>
          <w:spacing w:val="1"/>
          <w:lang w:val="bg-BG"/>
        </w:rPr>
        <w:t xml:space="preserve"> </w:t>
      </w:r>
      <w:r w:rsidRPr="00EC7B1A">
        <w:rPr>
          <w:rFonts w:ascii="Times New Roman" w:hAnsi="Times New Roman"/>
          <w:bCs/>
          <w:lang w:val="bg-BG"/>
        </w:rPr>
        <w:t>и</w:t>
      </w:r>
      <w:r w:rsidRPr="00EC7B1A">
        <w:rPr>
          <w:rFonts w:ascii="Times New Roman" w:hAnsi="Times New Roman"/>
          <w:bCs/>
          <w:spacing w:val="1"/>
          <w:lang w:val="bg-BG"/>
        </w:rPr>
        <w:t xml:space="preserve"> </w:t>
      </w:r>
      <w:r w:rsidRPr="00EC7B1A">
        <w:rPr>
          <w:rFonts w:ascii="Times New Roman" w:hAnsi="Times New Roman"/>
          <w:bCs/>
          <w:lang w:val="bg-BG"/>
        </w:rPr>
        <w:t>подобряване</w:t>
      </w:r>
      <w:r w:rsidRPr="00EC7B1A">
        <w:rPr>
          <w:rFonts w:ascii="Times New Roman" w:hAnsi="Times New Roman"/>
          <w:bCs/>
          <w:spacing w:val="1"/>
          <w:lang w:val="bg-BG"/>
        </w:rPr>
        <w:t xml:space="preserve"> </w:t>
      </w:r>
      <w:r w:rsidRPr="00EC7B1A">
        <w:rPr>
          <w:rFonts w:ascii="Times New Roman" w:hAnsi="Times New Roman"/>
          <w:bCs/>
          <w:lang w:val="bg-BG"/>
        </w:rPr>
        <w:t>на</w:t>
      </w:r>
      <w:r w:rsidRPr="00EC7B1A">
        <w:rPr>
          <w:rFonts w:ascii="Times New Roman" w:hAnsi="Times New Roman"/>
          <w:bCs/>
          <w:spacing w:val="1"/>
          <w:lang w:val="bg-BG"/>
        </w:rPr>
        <w:t xml:space="preserve"> </w:t>
      </w:r>
      <w:r w:rsidRPr="00EC7B1A">
        <w:rPr>
          <w:rFonts w:ascii="Times New Roman" w:hAnsi="Times New Roman"/>
          <w:bCs/>
          <w:lang w:val="bg-BG"/>
        </w:rPr>
        <w:t>координацията</w:t>
      </w:r>
      <w:r w:rsidRPr="00EC7B1A">
        <w:rPr>
          <w:rFonts w:ascii="Times New Roman" w:hAnsi="Times New Roman"/>
          <w:bCs/>
          <w:spacing w:val="-2"/>
          <w:lang w:val="bg-BG"/>
        </w:rPr>
        <w:t xml:space="preserve"> </w:t>
      </w:r>
      <w:r w:rsidRPr="00EC7B1A">
        <w:rPr>
          <w:rFonts w:ascii="Times New Roman" w:hAnsi="Times New Roman"/>
          <w:bCs/>
          <w:lang w:val="bg-BG"/>
        </w:rPr>
        <w:t>между</w:t>
      </w:r>
      <w:r w:rsidRPr="00EC7B1A">
        <w:rPr>
          <w:rFonts w:ascii="Times New Roman" w:hAnsi="Times New Roman"/>
          <w:bCs/>
          <w:spacing w:val="1"/>
          <w:lang w:val="bg-BG"/>
        </w:rPr>
        <w:t xml:space="preserve"> </w:t>
      </w:r>
      <w:r w:rsidRPr="00EC7B1A">
        <w:rPr>
          <w:rFonts w:ascii="Times New Roman" w:hAnsi="Times New Roman"/>
          <w:bCs/>
          <w:lang w:val="bg-BG"/>
        </w:rPr>
        <w:t>тях.</w:t>
      </w:r>
    </w:p>
    <w:p w14:paraId="32C5B1A4" w14:textId="77777777" w:rsidR="001A373D" w:rsidRPr="00EC7B1A" w:rsidRDefault="001A373D" w:rsidP="001A373D">
      <w:pPr>
        <w:pStyle w:val="BodyText"/>
        <w:spacing w:before="120" w:line="264" w:lineRule="auto"/>
        <w:ind w:right="95"/>
        <w:jc w:val="both"/>
        <w:rPr>
          <w:rFonts w:ascii="Times New Roman" w:hAnsi="Times New Roman"/>
          <w:b/>
          <w:bCs/>
          <w:lang w:val="bg-BG"/>
        </w:rPr>
      </w:pPr>
      <w:r w:rsidRPr="00EC7B1A">
        <w:rPr>
          <w:rFonts w:ascii="Times New Roman" w:hAnsi="Times New Roman"/>
          <w:bCs/>
          <w:lang w:val="bg-BG"/>
        </w:rPr>
        <w:t>Други проблеми са свързани с недостатъчното интегриране на биологичното</w:t>
      </w:r>
      <w:r w:rsidRPr="00EC7B1A">
        <w:rPr>
          <w:rFonts w:ascii="Times New Roman" w:hAnsi="Times New Roman"/>
          <w:bCs/>
          <w:spacing w:val="1"/>
          <w:lang w:val="bg-BG"/>
        </w:rPr>
        <w:t xml:space="preserve"> </w:t>
      </w:r>
      <w:r w:rsidRPr="00EC7B1A">
        <w:rPr>
          <w:rFonts w:ascii="Times New Roman" w:hAnsi="Times New Roman"/>
          <w:bCs/>
          <w:lang w:val="bg-BG"/>
        </w:rPr>
        <w:t>разнообразие</w:t>
      </w:r>
      <w:r w:rsidRPr="00EC7B1A">
        <w:rPr>
          <w:rFonts w:ascii="Times New Roman" w:hAnsi="Times New Roman"/>
          <w:bCs/>
          <w:spacing w:val="1"/>
          <w:lang w:val="bg-BG"/>
        </w:rPr>
        <w:t xml:space="preserve"> </w:t>
      </w:r>
      <w:r w:rsidRPr="00EC7B1A">
        <w:rPr>
          <w:rFonts w:ascii="Times New Roman" w:hAnsi="Times New Roman"/>
          <w:bCs/>
          <w:lang w:val="bg-BG"/>
        </w:rPr>
        <w:t>в планирането на</w:t>
      </w:r>
      <w:r w:rsidRPr="00EC7B1A">
        <w:rPr>
          <w:rFonts w:ascii="Times New Roman" w:hAnsi="Times New Roman"/>
          <w:bCs/>
          <w:spacing w:val="1"/>
          <w:lang w:val="bg-BG"/>
        </w:rPr>
        <w:t xml:space="preserve"> </w:t>
      </w:r>
      <w:r w:rsidRPr="00EC7B1A">
        <w:rPr>
          <w:rFonts w:ascii="Times New Roman" w:hAnsi="Times New Roman"/>
          <w:bCs/>
          <w:lang w:val="bg-BG"/>
        </w:rPr>
        <w:t>дейностите</w:t>
      </w:r>
      <w:r w:rsidRPr="00EC7B1A">
        <w:rPr>
          <w:rFonts w:ascii="Times New Roman" w:hAnsi="Times New Roman"/>
          <w:bCs/>
          <w:spacing w:val="1"/>
          <w:lang w:val="bg-BG"/>
        </w:rPr>
        <w:t xml:space="preserve"> </w:t>
      </w:r>
      <w:r w:rsidRPr="00EC7B1A">
        <w:rPr>
          <w:rFonts w:ascii="Times New Roman" w:hAnsi="Times New Roman"/>
          <w:bCs/>
          <w:lang w:val="bg-BG"/>
        </w:rPr>
        <w:t>в горите</w:t>
      </w:r>
      <w:r w:rsidRPr="00EC7B1A">
        <w:rPr>
          <w:rFonts w:ascii="Times New Roman" w:hAnsi="Times New Roman"/>
          <w:bCs/>
          <w:spacing w:val="1"/>
          <w:lang w:val="bg-BG"/>
        </w:rPr>
        <w:t xml:space="preserve"> </w:t>
      </w:r>
      <w:r w:rsidRPr="00EC7B1A">
        <w:rPr>
          <w:rFonts w:ascii="Times New Roman" w:hAnsi="Times New Roman"/>
          <w:bCs/>
          <w:lang w:val="bg-BG"/>
        </w:rPr>
        <w:t>и в</w:t>
      </w:r>
      <w:r w:rsidRPr="00EC7B1A">
        <w:rPr>
          <w:rFonts w:ascii="Times New Roman" w:hAnsi="Times New Roman"/>
          <w:bCs/>
          <w:spacing w:val="1"/>
          <w:lang w:val="bg-BG"/>
        </w:rPr>
        <w:t xml:space="preserve"> </w:t>
      </w:r>
      <w:r w:rsidRPr="00EC7B1A">
        <w:rPr>
          <w:rFonts w:ascii="Times New Roman" w:hAnsi="Times New Roman"/>
          <w:bCs/>
          <w:lang w:val="bg-BG"/>
        </w:rPr>
        <w:t>тяхното стопанисване.</w:t>
      </w:r>
      <w:r w:rsidRPr="00EC7B1A">
        <w:rPr>
          <w:rFonts w:ascii="Times New Roman" w:hAnsi="Times New Roman"/>
          <w:bCs/>
          <w:spacing w:val="1"/>
          <w:lang w:val="bg-BG"/>
        </w:rPr>
        <w:t xml:space="preserve"> </w:t>
      </w:r>
      <w:r w:rsidRPr="00EC7B1A">
        <w:rPr>
          <w:rFonts w:ascii="Times New Roman" w:hAnsi="Times New Roman"/>
          <w:bCs/>
          <w:lang w:val="bg-BG"/>
        </w:rPr>
        <w:t>Инвентаризацията и устройството на горските територии не отчитат в достатъчна</w:t>
      </w:r>
      <w:r w:rsidRPr="00EC7B1A">
        <w:rPr>
          <w:rFonts w:ascii="Times New Roman" w:hAnsi="Times New Roman"/>
          <w:bCs/>
          <w:spacing w:val="1"/>
          <w:lang w:val="bg-BG"/>
        </w:rPr>
        <w:t xml:space="preserve"> </w:t>
      </w:r>
      <w:r w:rsidRPr="00EC7B1A">
        <w:rPr>
          <w:rFonts w:ascii="Times New Roman" w:hAnsi="Times New Roman"/>
          <w:bCs/>
          <w:lang w:val="bg-BG"/>
        </w:rPr>
        <w:t>степен</w:t>
      </w:r>
      <w:r w:rsidRPr="00EC7B1A">
        <w:rPr>
          <w:rFonts w:ascii="Times New Roman" w:hAnsi="Times New Roman"/>
          <w:bCs/>
          <w:spacing w:val="1"/>
          <w:lang w:val="bg-BG"/>
        </w:rPr>
        <w:t xml:space="preserve"> </w:t>
      </w:r>
      <w:r w:rsidRPr="00EC7B1A">
        <w:rPr>
          <w:rFonts w:ascii="Times New Roman" w:hAnsi="Times New Roman"/>
          <w:bCs/>
          <w:lang w:val="bg-BG"/>
        </w:rPr>
        <w:t>биологичното</w:t>
      </w:r>
      <w:r w:rsidRPr="00EC7B1A">
        <w:rPr>
          <w:rFonts w:ascii="Times New Roman" w:hAnsi="Times New Roman"/>
          <w:bCs/>
          <w:spacing w:val="1"/>
          <w:lang w:val="bg-BG"/>
        </w:rPr>
        <w:t xml:space="preserve"> </w:t>
      </w:r>
      <w:r w:rsidRPr="00EC7B1A">
        <w:rPr>
          <w:rFonts w:ascii="Times New Roman" w:hAnsi="Times New Roman"/>
          <w:bCs/>
          <w:lang w:val="bg-BG"/>
        </w:rPr>
        <w:t>разнообразие</w:t>
      </w:r>
      <w:r w:rsidRPr="00EC7B1A">
        <w:rPr>
          <w:rFonts w:ascii="Times New Roman" w:hAnsi="Times New Roman"/>
          <w:bCs/>
          <w:spacing w:val="1"/>
          <w:lang w:val="bg-BG"/>
        </w:rPr>
        <w:t xml:space="preserve"> </w:t>
      </w:r>
      <w:r w:rsidRPr="00EC7B1A">
        <w:rPr>
          <w:rFonts w:ascii="Times New Roman" w:hAnsi="Times New Roman"/>
          <w:bCs/>
          <w:lang w:val="bg-BG"/>
        </w:rPr>
        <w:t>и</w:t>
      </w:r>
      <w:r w:rsidRPr="00EC7B1A">
        <w:rPr>
          <w:rFonts w:ascii="Times New Roman" w:hAnsi="Times New Roman"/>
          <w:bCs/>
          <w:spacing w:val="1"/>
          <w:lang w:val="bg-BG"/>
        </w:rPr>
        <w:t xml:space="preserve"> </w:t>
      </w:r>
      <w:r w:rsidRPr="00EC7B1A">
        <w:rPr>
          <w:rFonts w:ascii="Times New Roman" w:hAnsi="Times New Roman"/>
          <w:bCs/>
          <w:lang w:val="bg-BG"/>
        </w:rPr>
        <w:t>не</w:t>
      </w:r>
      <w:r w:rsidRPr="00EC7B1A">
        <w:rPr>
          <w:rFonts w:ascii="Times New Roman" w:hAnsi="Times New Roman"/>
          <w:bCs/>
          <w:spacing w:val="1"/>
          <w:lang w:val="bg-BG"/>
        </w:rPr>
        <w:t xml:space="preserve"> </w:t>
      </w:r>
      <w:r w:rsidRPr="00EC7B1A">
        <w:rPr>
          <w:rFonts w:ascii="Times New Roman" w:hAnsi="Times New Roman"/>
          <w:bCs/>
          <w:lang w:val="bg-BG"/>
        </w:rPr>
        <w:t>формират</w:t>
      </w:r>
      <w:r w:rsidRPr="00EC7B1A">
        <w:rPr>
          <w:rFonts w:ascii="Times New Roman" w:hAnsi="Times New Roman"/>
          <w:bCs/>
          <w:spacing w:val="1"/>
          <w:lang w:val="bg-BG"/>
        </w:rPr>
        <w:t xml:space="preserve"> </w:t>
      </w:r>
      <w:r w:rsidRPr="00EC7B1A">
        <w:rPr>
          <w:rFonts w:ascii="Times New Roman" w:hAnsi="Times New Roman"/>
          <w:bCs/>
          <w:lang w:val="bg-BG"/>
        </w:rPr>
        <w:t>цели</w:t>
      </w:r>
      <w:r w:rsidRPr="00EC7B1A">
        <w:rPr>
          <w:rFonts w:ascii="Times New Roman" w:hAnsi="Times New Roman"/>
          <w:bCs/>
          <w:spacing w:val="1"/>
          <w:lang w:val="bg-BG"/>
        </w:rPr>
        <w:t xml:space="preserve"> </w:t>
      </w:r>
      <w:r w:rsidRPr="00EC7B1A">
        <w:rPr>
          <w:rFonts w:ascii="Times New Roman" w:hAnsi="Times New Roman"/>
          <w:bCs/>
          <w:lang w:val="bg-BG"/>
        </w:rPr>
        <w:t>в</w:t>
      </w:r>
      <w:r w:rsidRPr="00EC7B1A">
        <w:rPr>
          <w:rFonts w:ascii="Times New Roman" w:hAnsi="Times New Roman"/>
          <w:bCs/>
          <w:spacing w:val="1"/>
          <w:lang w:val="bg-BG"/>
        </w:rPr>
        <w:t xml:space="preserve"> </w:t>
      </w:r>
      <w:r w:rsidRPr="00EC7B1A">
        <w:rPr>
          <w:rFonts w:ascii="Times New Roman" w:hAnsi="Times New Roman"/>
          <w:bCs/>
          <w:lang w:val="bg-BG"/>
        </w:rPr>
        <w:t>тази</w:t>
      </w:r>
      <w:r w:rsidRPr="00EC7B1A">
        <w:rPr>
          <w:rFonts w:ascii="Times New Roman" w:hAnsi="Times New Roman"/>
          <w:bCs/>
          <w:spacing w:val="1"/>
          <w:lang w:val="bg-BG"/>
        </w:rPr>
        <w:t xml:space="preserve"> </w:t>
      </w:r>
      <w:r w:rsidRPr="00EC7B1A">
        <w:rPr>
          <w:rFonts w:ascii="Times New Roman" w:hAnsi="Times New Roman"/>
          <w:bCs/>
          <w:lang w:val="bg-BG"/>
        </w:rPr>
        <w:t>област.</w:t>
      </w:r>
      <w:r w:rsidRPr="00EC7B1A">
        <w:rPr>
          <w:rFonts w:ascii="Times New Roman" w:hAnsi="Times New Roman"/>
          <w:bCs/>
          <w:spacing w:val="1"/>
          <w:lang w:val="bg-BG"/>
        </w:rPr>
        <w:t xml:space="preserve"> </w:t>
      </w:r>
      <w:r w:rsidRPr="00EC7B1A">
        <w:rPr>
          <w:rFonts w:ascii="Times New Roman" w:hAnsi="Times New Roman"/>
          <w:bCs/>
          <w:lang w:val="bg-BG"/>
        </w:rPr>
        <w:t>Липсва</w:t>
      </w:r>
      <w:r w:rsidRPr="00EC7B1A">
        <w:rPr>
          <w:rFonts w:ascii="Times New Roman" w:hAnsi="Times New Roman"/>
          <w:bCs/>
          <w:spacing w:val="1"/>
          <w:lang w:val="bg-BG"/>
        </w:rPr>
        <w:t xml:space="preserve"> </w:t>
      </w:r>
      <w:r w:rsidRPr="00EC7B1A">
        <w:rPr>
          <w:rFonts w:ascii="Times New Roman" w:hAnsi="Times New Roman"/>
          <w:bCs/>
          <w:lang w:val="bg-BG"/>
        </w:rPr>
        <w:t>цялостна система за събиране и обмен на информация, оценка и мониторинг на</w:t>
      </w:r>
      <w:r w:rsidRPr="00EC7B1A">
        <w:rPr>
          <w:rFonts w:ascii="Times New Roman" w:hAnsi="Times New Roman"/>
          <w:bCs/>
          <w:spacing w:val="1"/>
          <w:lang w:val="bg-BG"/>
        </w:rPr>
        <w:t xml:space="preserve"> </w:t>
      </w:r>
      <w:r w:rsidRPr="00EC7B1A">
        <w:rPr>
          <w:rFonts w:ascii="Times New Roman" w:hAnsi="Times New Roman"/>
          <w:bCs/>
          <w:lang w:val="bg-BG"/>
        </w:rPr>
        <w:t>наличното</w:t>
      </w:r>
      <w:r w:rsidRPr="00EC7B1A">
        <w:rPr>
          <w:rFonts w:ascii="Times New Roman" w:hAnsi="Times New Roman"/>
          <w:bCs/>
          <w:spacing w:val="1"/>
          <w:lang w:val="bg-BG"/>
        </w:rPr>
        <w:t xml:space="preserve"> </w:t>
      </w:r>
      <w:r w:rsidRPr="00EC7B1A">
        <w:rPr>
          <w:rFonts w:ascii="Times New Roman" w:hAnsi="Times New Roman"/>
          <w:bCs/>
          <w:lang w:val="bg-BG"/>
        </w:rPr>
        <w:t>биологично</w:t>
      </w:r>
      <w:r w:rsidRPr="00EC7B1A">
        <w:rPr>
          <w:rFonts w:ascii="Times New Roman" w:hAnsi="Times New Roman"/>
          <w:bCs/>
          <w:spacing w:val="1"/>
          <w:lang w:val="bg-BG"/>
        </w:rPr>
        <w:t xml:space="preserve"> </w:t>
      </w:r>
      <w:r w:rsidRPr="00EC7B1A">
        <w:rPr>
          <w:rFonts w:ascii="Times New Roman" w:hAnsi="Times New Roman"/>
          <w:bCs/>
          <w:lang w:val="bg-BG"/>
        </w:rPr>
        <w:t>разнообразие</w:t>
      </w:r>
      <w:r w:rsidRPr="00EC7B1A">
        <w:rPr>
          <w:rFonts w:ascii="Times New Roman" w:hAnsi="Times New Roman"/>
          <w:bCs/>
          <w:spacing w:val="1"/>
          <w:lang w:val="bg-BG"/>
        </w:rPr>
        <w:t xml:space="preserve"> </w:t>
      </w:r>
      <w:r w:rsidRPr="00EC7B1A">
        <w:rPr>
          <w:rFonts w:ascii="Times New Roman" w:hAnsi="Times New Roman"/>
          <w:bCs/>
          <w:lang w:val="bg-BG"/>
        </w:rPr>
        <w:t>в</w:t>
      </w:r>
      <w:r w:rsidRPr="00EC7B1A">
        <w:rPr>
          <w:rFonts w:ascii="Times New Roman" w:hAnsi="Times New Roman"/>
          <w:bCs/>
          <w:spacing w:val="1"/>
          <w:lang w:val="bg-BG"/>
        </w:rPr>
        <w:t xml:space="preserve"> </w:t>
      </w:r>
      <w:r w:rsidRPr="00EC7B1A">
        <w:rPr>
          <w:rFonts w:ascii="Times New Roman" w:hAnsi="Times New Roman"/>
          <w:bCs/>
          <w:lang w:val="bg-BG"/>
        </w:rPr>
        <w:t>горските</w:t>
      </w:r>
      <w:r w:rsidRPr="00EC7B1A">
        <w:rPr>
          <w:rFonts w:ascii="Times New Roman" w:hAnsi="Times New Roman"/>
          <w:bCs/>
          <w:spacing w:val="1"/>
          <w:lang w:val="bg-BG"/>
        </w:rPr>
        <w:t xml:space="preserve"> </w:t>
      </w:r>
      <w:r w:rsidRPr="00EC7B1A">
        <w:rPr>
          <w:rFonts w:ascii="Times New Roman" w:hAnsi="Times New Roman"/>
          <w:bCs/>
          <w:lang w:val="bg-BG"/>
        </w:rPr>
        <w:t>екосистеми.</w:t>
      </w:r>
      <w:r w:rsidRPr="00EC7B1A">
        <w:rPr>
          <w:rFonts w:ascii="Times New Roman" w:hAnsi="Times New Roman"/>
          <w:bCs/>
          <w:spacing w:val="1"/>
          <w:lang w:val="bg-BG"/>
        </w:rPr>
        <w:t xml:space="preserve"> </w:t>
      </w:r>
      <w:r w:rsidRPr="00EC7B1A">
        <w:rPr>
          <w:rFonts w:ascii="Times New Roman" w:hAnsi="Times New Roman"/>
          <w:bCs/>
          <w:lang w:val="bg-BG"/>
        </w:rPr>
        <w:t>През</w:t>
      </w:r>
      <w:r w:rsidRPr="00EC7B1A">
        <w:rPr>
          <w:rFonts w:ascii="Times New Roman" w:hAnsi="Times New Roman"/>
          <w:bCs/>
          <w:spacing w:val="1"/>
          <w:lang w:val="bg-BG"/>
        </w:rPr>
        <w:t xml:space="preserve"> </w:t>
      </w:r>
      <w:r w:rsidRPr="00EC7B1A">
        <w:rPr>
          <w:rFonts w:ascii="Times New Roman" w:hAnsi="Times New Roman"/>
          <w:bCs/>
          <w:lang w:val="bg-BG"/>
        </w:rPr>
        <w:t>2010</w:t>
      </w:r>
      <w:r w:rsidRPr="00EC7B1A">
        <w:rPr>
          <w:rFonts w:ascii="Times New Roman" w:hAnsi="Times New Roman"/>
          <w:bCs/>
          <w:spacing w:val="1"/>
          <w:lang w:val="bg-BG"/>
        </w:rPr>
        <w:t xml:space="preserve"> </w:t>
      </w:r>
      <w:r w:rsidRPr="00EC7B1A">
        <w:rPr>
          <w:rFonts w:ascii="Times New Roman" w:hAnsi="Times New Roman"/>
          <w:bCs/>
          <w:lang w:val="bg-BG"/>
        </w:rPr>
        <w:t>г.</w:t>
      </w:r>
      <w:r w:rsidRPr="00EC7B1A">
        <w:rPr>
          <w:rFonts w:ascii="Times New Roman" w:hAnsi="Times New Roman"/>
          <w:bCs/>
          <w:spacing w:val="70"/>
          <w:lang w:val="bg-BG"/>
        </w:rPr>
        <w:t xml:space="preserve"> </w:t>
      </w:r>
      <w:r w:rsidRPr="00EC7B1A">
        <w:rPr>
          <w:rFonts w:ascii="Times New Roman" w:hAnsi="Times New Roman"/>
          <w:bCs/>
          <w:lang w:val="bg-BG"/>
        </w:rPr>
        <w:t>са</w:t>
      </w:r>
      <w:r w:rsidRPr="00EC7B1A">
        <w:rPr>
          <w:rFonts w:ascii="Times New Roman" w:hAnsi="Times New Roman"/>
          <w:bCs/>
          <w:spacing w:val="1"/>
          <w:lang w:val="bg-BG"/>
        </w:rPr>
        <w:t xml:space="preserve"> </w:t>
      </w:r>
      <w:r w:rsidRPr="00EC7B1A">
        <w:rPr>
          <w:rFonts w:ascii="Times New Roman" w:hAnsi="Times New Roman"/>
          <w:bCs/>
          <w:lang w:val="bg-BG"/>
        </w:rPr>
        <w:t>одобрени</w:t>
      </w:r>
      <w:r w:rsidRPr="00EC7B1A">
        <w:rPr>
          <w:rFonts w:ascii="Times New Roman" w:hAnsi="Times New Roman"/>
          <w:bCs/>
          <w:spacing w:val="1"/>
          <w:lang w:val="bg-BG"/>
        </w:rPr>
        <w:t xml:space="preserve"> </w:t>
      </w:r>
      <w:r w:rsidRPr="00EC7B1A">
        <w:rPr>
          <w:rFonts w:ascii="Times New Roman" w:hAnsi="Times New Roman"/>
          <w:bCs/>
          <w:lang w:val="bg-BG"/>
        </w:rPr>
        <w:t>първите</w:t>
      </w:r>
      <w:r w:rsidRPr="00EC7B1A">
        <w:rPr>
          <w:rFonts w:ascii="Times New Roman" w:hAnsi="Times New Roman"/>
          <w:bCs/>
          <w:spacing w:val="1"/>
          <w:lang w:val="bg-BG"/>
        </w:rPr>
        <w:t xml:space="preserve"> </w:t>
      </w:r>
      <w:r w:rsidRPr="00EC7B1A">
        <w:rPr>
          <w:rFonts w:ascii="Times New Roman" w:hAnsi="Times New Roman"/>
          <w:bCs/>
          <w:lang w:val="bg-BG"/>
        </w:rPr>
        <w:t>специализирани</w:t>
      </w:r>
      <w:r w:rsidRPr="00EC7B1A">
        <w:rPr>
          <w:rFonts w:ascii="Times New Roman" w:hAnsi="Times New Roman"/>
          <w:bCs/>
          <w:spacing w:val="1"/>
          <w:lang w:val="bg-BG"/>
        </w:rPr>
        <w:t xml:space="preserve"> </w:t>
      </w:r>
      <w:r w:rsidRPr="00EC7B1A">
        <w:rPr>
          <w:rFonts w:ascii="Times New Roman" w:hAnsi="Times New Roman"/>
          <w:bCs/>
          <w:lang w:val="bg-BG"/>
        </w:rPr>
        <w:t>научни</w:t>
      </w:r>
      <w:r w:rsidRPr="00EC7B1A">
        <w:rPr>
          <w:rFonts w:ascii="Times New Roman" w:hAnsi="Times New Roman"/>
          <w:bCs/>
          <w:spacing w:val="1"/>
          <w:lang w:val="bg-BG"/>
        </w:rPr>
        <w:t xml:space="preserve"> </w:t>
      </w:r>
      <w:r w:rsidRPr="00EC7B1A">
        <w:rPr>
          <w:rFonts w:ascii="Times New Roman" w:hAnsi="Times New Roman"/>
          <w:bCs/>
          <w:lang w:val="bg-BG"/>
        </w:rPr>
        <w:t>разработки,</w:t>
      </w:r>
      <w:r w:rsidRPr="00EC7B1A">
        <w:rPr>
          <w:rFonts w:ascii="Times New Roman" w:hAnsi="Times New Roman"/>
          <w:bCs/>
          <w:spacing w:val="1"/>
          <w:lang w:val="bg-BG"/>
        </w:rPr>
        <w:t xml:space="preserve"> </w:t>
      </w:r>
      <w:r w:rsidRPr="00EC7B1A">
        <w:rPr>
          <w:rFonts w:ascii="Times New Roman" w:hAnsi="Times New Roman"/>
          <w:bCs/>
          <w:lang w:val="bg-BG"/>
        </w:rPr>
        <w:t>насочени</w:t>
      </w:r>
      <w:r w:rsidRPr="00EC7B1A">
        <w:rPr>
          <w:rFonts w:ascii="Times New Roman" w:hAnsi="Times New Roman"/>
          <w:bCs/>
          <w:spacing w:val="1"/>
          <w:lang w:val="bg-BG"/>
        </w:rPr>
        <w:t xml:space="preserve"> </w:t>
      </w:r>
      <w:r w:rsidRPr="00EC7B1A">
        <w:rPr>
          <w:rFonts w:ascii="Times New Roman" w:hAnsi="Times New Roman"/>
          <w:bCs/>
          <w:lang w:val="bg-BG"/>
        </w:rPr>
        <w:t>към</w:t>
      </w:r>
      <w:r w:rsidRPr="00EC7B1A">
        <w:rPr>
          <w:rFonts w:ascii="Times New Roman" w:hAnsi="Times New Roman"/>
          <w:bCs/>
          <w:spacing w:val="1"/>
          <w:lang w:val="bg-BG"/>
        </w:rPr>
        <w:t xml:space="preserve"> </w:t>
      </w:r>
      <w:r w:rsidRPr="00EC7B1A">
        <w:rPr>
          <w:rFonts w:ascii="Times New Roman" w:hAnsi="Times New Roman"/>
          <w:bCs/>
          <w:lang w:val="bg-BG"/>
        </w:rPr>
        <w:t>оценка</w:t>
      </w:r>
      <w:r w:rsidRPr="00EC7B1A">
        <w:rPr>
          <w:rFonts w:ascii="Times New Roman" w:hAnsi="Times New Roman"/>
          <w:bCs/>
          <w:spacing w:val="1"/>
          <w:lang w:val="bg-BG"/>
        </w:rPr>
        <w:t xml:space="preserve"> </w:t>
      </w:r>
      <w:r w:rsidRPr="00EC7B1A">
        <w:rPr>
          <w:rFonts w:ascii="Times New Roman" w:hAnsi="Times New Roman"/>
          <w:bCs/>
          <w:lang w:val="bg-BG"/>
        </w:rPr>
        <w:t>на</w:t>
      </w:r>
      <w:r w:rsidRPr="00EC7B1A">
        <w:rPr>
          <w:rFonts w:ascii="Times New Roman" w:hAnsi="Times New Roman"/>
          <w:bCs/>
          <w:spacing w:val="-68"/>
          <w:lang w:val="bg-BG"/>
        </w:rPr>
        <w:t xml:space="preserve"> </w:t>
      </w:r>
      <w:r w:rsidRPr="00EC7B1A">
        <w:rPr>
          <w:rFonts w:ascii="Times New Roman" w:hAnsi="Times New Roman"/>
          <w:bCs/>
          <w:lang w:val="bg-BG"/>
        </w:rPr>
        <w:t>въздействието на</w:t>
      </w:r>
      <w:r w:rsidRPr="00EC7B1A">
        <w:rPr>
          <w:rFonts w:ascii="Times New Roman" w:hAnsi="Times New Roman"/>
          <w:bCs/>
          <w:spacing w:val="1"/>
          <w:lang w:val="bg-BG"/>
        </w:rPr>
        <w:t xml:space="preserve"> </w:t>
      </w:r>
      <w:r w:rsidRPr="00EC7B1A">
        <w:rPr>
          <w:rFonts w:ascii="Times New Roman" w:hAnsi="Times New Roman"/>
          <w:bCs/>
          <w:lang w:val="bg-BG"/>
        </w:rPr>
        <w:t>горскостопанските дейности върху биологичното разнообразие,</w:t>
      </w:r>
      <w:r w:rsidRPr="00EC7B1A">
        <w:rPr>
          <w:rFonts w:ascii="Times New Roman" w:hAnsi="Times New Roman"/>
          <w:bCs/>
          <w:spacing w:val="1"/>
          <w:lang w:val="bg-BG"/>
        </w:rPr>
        <w:t xml:space="preserve"> </w:t>
      </w:r>
      <w:r w:rsidRPr="00EC7B1A">
        <w:rPr>
          <w:rFonts w:ascii="Times New Roman" w:hAnsi="Times New Roman"/>
          <w:bCs/>
          <w:lang w:val="bg-BG"/>
        </w:rPr>
        <w:t>които са интегрирани в система от режими за управление на горските местообитания</w:t>
      </w:r>
      <w:r w:rsidRPr="00EC7B1A">
        <w:rPr>
          <w:rFonts w:ascii="Times New Roman" w:hAnsi="Times New Roman"/>
          <w:bCs/>
          <w:spacing w:val="-68"/>
          <w:lang w:val="bg-BG"/>
        </w:rPr>
        <w:t xml:space="preserve"> </w:t>
      </w:r>
      <w:r w:rsidRPr="00EC7B1A">
        <w:rPr>
          <w:rFonts w:ascii="Times New Roman" w:hAnsi="Times New Roman"/>
          <w:bCs/>
          <w:lang w:val="bg-BG"/>
        </w:rPr>
        <w:t>от</w:t>
      </w:r>
      <w:r w:rsidRPr="00EC7B1A">
        <w:rPr>
          <w:rFonts w:ascii="Times New Roman" w:hAnsi="Times New Roman"/>
          <w:bCs/>
          <w:spacing w:val="-1"/>
          <w:lang w:val="bg-BG"/>
        </w:rPr>
        <w:t xml:space="preserve"> </w:t>
      </w:r>
      <w:r w:rsidRPr="00EC7B1A">
        <w:rPr>
          <w:rFonts w:ascii="Times New Roman" w:hAnsi="Times New Roman"/>
          <w:bCs/>
          <w:lang w:val="bg-BG"/>
        </w:rPr>
        <w:t>Националната</w:t>
      </w:r>
      <w:r w:rsidRPr="00EC7B1A">
        <w:rPr>
          <w:rFonts w:ascii="Times New Roman" w:hAnsi="Times New Roman"/>
          <w:bCs/>
          <w:spacing w:val="1"/>
          <w:lang w:val="bg-BG"/>
        </w:rPr>
        <w:t xml:space="preserve"> </w:t>
      </w:r>
      <w:r w:rsidRPr="00EC7B1A">
        <w:rPr>
          <w:rFonts w:ascii="Times New Roman" w:hAnsi="Times New Roman"/>
          <w:bCs/>
          <w:lang w:val="bg-BG"/>
        </w:rPr>
        <w:t>екологична</w:t>
      </w:r>
      <w:r w:rsidRPr="00EC7B1A">
        <w:rPr>
          <w:rFonts w:ascii="Times New Roman" w:hAnsi="Times New Roman"/>
          <w:bCs/>
          <w:spacing w:val="4"/>
          <w:lang w:val="bg-BG"/>
        </w:rPr>
        <w:t xml:space="preserve"> </w:t>
      </w:r>
      <w:r w:rsidRPr="00EC7B1A">
        <w:rPr>
          <w:rFonts w:ascii="Times New Roman" w:hAnsi="Times New Roman"/>
          <w:bCs/>
          <w:lang w:val="bg-BG"/>
        </w:rPr>
        <w:t>мрежа</w:t>
      </w:r>
      <w:r w:rsidRPr="00EC7B1A">
        <w:rPr>
          <w:rFonts w:ascii="Times New Roman" w:hAnsi="Times New Roman"/>
          <w:bCs/>
          <w:spacing w:val="1"/>
          <w:lang w:val="bg-BG"/>
        </w:rPr>
        <w:t xml:space="preserve"> </w:t>
      </w:r>
      <w:r w:rsidRPr="00EC7B1A">
        <w:rPr>
          <w:rFonts w:ascii="Times New Roman" w:hAnsi="Times New Roman"/>
          <w:bCs/>
          <w:lang w:val="bg-BG"/>
        </w:rPr>
        <w:t>Натура</w:t>
      </w:r>
      <w:r w:rsidRPr="00EC7B1A">
        <w:rPr>
          <w:rFonts w:ascii="Times New Roman" w:hAnsi="Times New Roman"/>
          <w:bCs/>
          <w:spacing w:val="1"/>
          <w:lang w:val="bg-BG"/>
        </w:rPr>
        <w:t xml:space="preserve"> </w:t>
      </w:r>
      <w:r w:rsidRPr="00EC7B1A">
        <w:rPr>
          <w:rFonts w:ascii="Times New Roman" w:hAnsi="Times New Roman"/>
          <w:bCs/>
          <w:lang w:val="bg-BG"/>
        </w:rPr>
        <w:t>2000.</w:t>
      </w:r>
    </w:p>
    <w:p w14:paraId="653CAF7A" w14:textId="77777777" w:rsidR="001A373D" w:rsidRPr="00EC7B1A" w:rsidRDefault="001A373D" w:rsidP="001A373D">
      <w:pPr>
        <w:pStyle w:val="BodyText"/>
        <w:spacing w:before="120" w:line="264" w:lineRule="auto"/>
        <w:jc w:val="both"/>
        <w:rPr>
          <w:rStyle w:val="jlqj4b"/>
          <w:rFonts w:ascii="Times New Roman" w:hAnsi="Times New Roman"/>
          <w:b/>
          <w:bCs/>
          <w:lang w:val="bg-BG"/>
        </w:rPr>
      </w:pPr>
      <w:r w:rsidRPr="00EC7B1A">
        <w:rPr>
          <w:rStyle w:val="jlqj4b"/>
          <w:rFonts w:ascii="Times New Roman" w:hAnsi="Times New Roman"/>
          <w:bCs/>
          <w:lang w:val="bg-BG"/>
        </w:rPr>
        <w:t>Интензивността на управлението на горите засяга структурата на горите, почвите, биогеохимичните цикли, биоразнообразието и екосистемните услуги</w:t>
      </w:r>
      <w:r w:rsidRPr="00EC7B1A">
        <w:rPr>
          <w:rStyle w:val="FootnoteReference"/>
          <w:rFonts w:ascii="Times New Roman" w:hAnsi="Times New Roman"/>
          <w:bCs/>
          <w:lang w:val="bg-BG"/>
        </w:rPr>
        <w:footnoteReference w:id="38"/>
      </w:r>
      <w:r w:rsidRPr="00EC7B1A">
        <w:rPr>
          <w:rStyle w:val="jlqj4b"/>
          <w:rFonts w:ascii="Times New Roman" w:hAnsi="Times New Roman"/>
          <w:bCs/>
          <w:lang w:val="bg-BG"/>
        </w:rPr>
        <w:t xml:space="preserve"> (EEA, 2015b).</w:t>
      </w:r>
      <w:r w:rsidRPr="00EC7B1A">
        <w:rPr>
          <w:rStyle w:val="viiyi"/>
          <w:rFonts w:ascii="Times New Roman" w:hAnsi="Times New Roman"/>
          <w:bCs/>
          <w:lang w:val="bg-BG"/>
        </w:rPr>
        <w:t xml:space="preserve"> </w:t>
      </w:r>
      <w:r w:rsidRPr="00EC7B1A">
        <w:rPr>
          <w:rStyle w:val="jlqj4b"/>
          <w:rFonts w:ascii="Times New Roman" w:hAnsi="Times New Roman"/>
          <w:bCs/>
          <w:lang w:val="bg-BG"/>
        </w:rPr>
        <w:t xml:space="preserve">Повишеният добив на горски </w:t>
      </w:r>
      <w:r w:rsidRPr="00EC7B1A">
        <w:rPr>
          <w:rStyle w:val="jlqj4b"/>
          <w:rFonts w:ascii="Times New Roman" w:hAnsi="Times New Roman"/>
          <w:bCs/>
          <w:lang w:val="bg-BG"/>
        </w:rPr>
        <w:lastRenderedPageBreak/>
        <w:t>продукти и практиките в горско стопанство могат да предизвикат конфликт между биоразнообразието и човешката дейност. Видът и интензивността на нарушенията, които възникват в резултат на такива горски практики, могат да се отклонят драстично от тези, които се появяват в резултат на природни смущаващи процеси. Независимо от това, само 10% от горите в Европа са класифицирани като интензивно управлявани. Освен това през последните десетилетия се набляга все повече на подходите за управление на горите, които разглеждат защитата на горските екосистеми, техните услуги и тяхното биологично разнообразие</w:t>
      </w:r>
    </w:p>
    <w:p w14:paraId="6424BF6C" w14:textId="77777777" w:rsidR="001A373D" w:rsidRPr="00EC7B1A" w:rsidRDefault="001A373D" w:rsidP="001A373D">
      <w:pPr>
        <w:pStyle w:val="BodyText"/>
        <w:spacing w:before="120" w:line="264" w:lineRule="auto"/>
        <w:jc w:val="both"/>
        <w:rPr>
          <w:rStyle w:val="jlqj4b"/>
          <w:rFonts w:ascii="Times New Roman" w:hAnsi="Times New Roman"/>
          <w:b/>
          <w:bCs/>
          <w:lang w:val="bg-BG"/>
        </w:rPr>
      </w:pPr>
      <w:r w:rsidRPr="00EC7B1A">
        <w:rPr>
          <w:rStyle w:val="jlqj4b"/>
          <w:rFonts w:ascii="Times New Roman" w:hAnsi="Times New Roman"/>
          <w:bCs/>
          <w:lang w:val="bg-BG"/>
        </w:rPr>
        <w:t>Разбирането на интензивността на управлението на горите и движещите сили е от съществено значение за оценката на екологичните компромиси, свързани с горското стопанство и за идентифицирането на възможностите за устойчиво управление на горските екосистеми. Според прогнозите на държавите-членки в рамките на LULUCF</w:t>
      </w:r>
      <w:r w:rsidRPr="00EC7B1A">
        <w:rPr>
          <w:rStyle w:val="FootnoteReference"/>
          <w:rFonts w:ascii="Times New Roman" w:hAnsi="Times New Roman"/>
          <w:bCs/>
          <w:lang w:val="bg-BG"/>
        </w:rPr>
        <w:footnoteReference w:id="39"/>
      </w:r>
      <w:r w:rsidRPr="00EC7B1A">
        <w:rPr>
          <w:rStyle w:val="jlqj4b"/>
          <w:rFonts w:ascii="Times New Roman" w:hAnsi="Times New Roman"/>
          <w:bCs/>
          <w:lang w:val="bg-BG"/>
        </w:rPr>
        <w:t>, очаква се темповете на добив да се увеличат с около 30% между 2010 и 2020 г.</w:t>
      </w:r>
      <w:r w:rsidRPr="00EC7B1A">
        <w:rPr>
          <w:rStyle w:val="viiyi"/>
          <w:rFonts w:ascii="Times New Roman" w:hAnsi="Times New Roman"/>
          <w:bCs/>
          <w:lang w:val="bg-BG"/>
        </w:rPr>
        <w:t xml:space="preserve"> </w:t>
      </w:r>
      <w:r w:rsidRPr="00EC7B1A">
        <w:rPr>
          <w:rStyle w:val="jlqj4b"/>
          <w:rFonts w:ascii="Times New Roman" w:hAnsi="Times New Roman"/>
          <w:bCs/>
          <w:lang w:val="bg-BG"/>
        </w:rPr>
        <w:t>Освен това, макар нивата на добив да се поддържат под нивата на възпроизводство, което  е необходимо условие за устойчивост, това не е достатъчно, тъй като съотношението не съдържа никаква качествена информация за това дали биологично разнообразие в горите се управляват или не.</w:t>
      </w:r>
    </w:p>
    <w:p w14:paraId="70D085D9" w14:textId="77777777" w:rsidR="001A373D" w:rsidRPr="00EC7B1A" w:rsidRDefault="001A373D" w:rsidP="00C54889">
      <w:pPr>
        <w:pStyle w:val="BodyText"/>
        <w:spacing w:before="120" w:after="120" w:line="264" w:lineRule="auto"/>
        <w:ind w:right="51"/>
        <w:jc w:val="both"/>
        <w:rPr>
          <w:rStyle w:val="jlqj4b"/>
          <w:b/>
          <w:bCs/>
          <w:lang w:val="bg-BG"/>
        </w:rPr>
      </w:pPr>
      <w:r w:rsidRPr="00EC7B1A">
        <w:rPr>
          <w:rStyle w:val="jlqj4b"/>
          <w:rFonts w:ascii="Times New Roman" w:hAnsi="Times New Roman"/>
          <w:bCs/>
          <w:lang w:val="bg-BG"/>
        </w:rPr>
        <w:t>През 21 век в световен мащаб се очакват значителни увеличения в производството на храни и биогорива.</w:t>
      </w:r>
      <w:r w:rsidRPr="00EC7B1A">
        <w:rPr>
          <w:rStyle w:val="viiyi"/>
          <w:rFonts w:ascii="Times New Roman" w:hAnsi="Times New Roman"/>
          <w:bCs/>
          <w:lang w:val="bg-BG"/>
        </w:rPr>
        <w:t xml:space="preserve"> </w:t>
      </w:r>
      <w:r w:rsidRPr="00EC7B1A">
        <w:rPr>
          <w:rStyle w:val="jlqj4b"/>
          <w:rFonts w:ascii="Times New Roman" w:hAnsi="Times New Roman"/>
          <w:bCs/>
          <w:lang w:val="bg-BG"/>
        </w:rPr>
        <w:t>Изчислено е, че глобалните потребности от храна могат да се увеличат с повече от 100%.</w:t>
      </w:r>
      <w:r w:rsidRPr="00EC7B1A">
        <w:rPr>
          <w:rStyle w:val="viiyi"/>
          <w:rFonts w:ascii="Times New Roman" w:hAnsi="Times New Roman"/>
          <w:bCs/>
          <w:lang w:val="bg-BG"/>
        </w:rPr>
        <w:t xml:space="preserve">  Много е вероятно да се увеличи конкуренцията за земя (терени) за строителство, </w:t>
      </w:r>
      <w:r w:rsidRPr="00EC7B1A">
        <w:rPr>
          <w:rStyle w:val="jlqj4b"/>
          <w:rFonts w:ascii="Times New Roman" w:hAnsi="Times New Roman"/>
          <w:bCs/>
          <w:lang w:val="bg-BG"/>
        </w:rPr>
        <w:t xml:space="preserve">инфраструктура, земеделие, опазване на природата и производство на биомаса (включително дървесина за енергийни нужди). Селскостопанското производство в Европа се е засилило върху вече наличните и подходящи земеделски земи и обширни площи от земеделски земи са били и се очаква да бъдат изоставени през следващите 20 до 30 години (Renwick et al., 2013). </w:t>
      </w:r>
    </w:p>
    <w:p w14:paraId="0AABBA17" w14:textId="77777777" w:rsidR="001A373D" w:rsidRPr="00E72E11" w:rsidRDefault="001A373D" w:rsidP="00C54889">
      <w:pPr>
        <w:spacing w:before="120" w:after="120" w:line="264" w:lineRule="auto"/>
        <w:rPr>
          <w:rFonts w:ascii="Times New Roman" w:hAnsi="Times New Roman" w:cs="Times New Roman"/>
          <w:b/>
          <w:bCs/>
          <w:w w:val="105"/>
          <w:lang w:val="ru-RU"/>
        </w:rPr>
      </w:pPr>
      <w:r w:rsidRPr="00E72E11">
        <w:rPr>
          <w:rFonts w:ascii="Times New Roman" w:hAnsi="Times New Roman" w:cs="Times New Roman"/>
          <w:b/>
          <w:bCs/>
          <w:w w:val="105"/>
          <w:lang w:val="ru-RU"/>
        </w:rPr>
        <w:t>Промени в земеползването, деградация и обезлесяване</w:t>
      </w:r>
    </w:p>
    <w:p w14:paraId="790EB954" w14:textId="77777777" w:rsidR="001A373D" w:rsidRPr="00EC7B1A" w:rsidRDefault="001A373D" w:rsidP="00C54889">
      <w:pPr>
        <w:pStyle w:val="BodyText"/>
        <w:spacing w:before="120" w:after="120" w:line="264" w:lineRule="auto"/>
        <w:ind w:right="-46"/>
        <w:jc w:val="both"/>
        <w:rPr>
          <w:rStyle w:val="jlqj4b"/>
          <w:rFonts w:ascii="Times New Roman" w:hAnsi="Times New Roman"/>
          <w:b/>
          <w:bCs/>
          <w:lang w:val="bg-BG"/>
        </w:rPr>
      </w:pPr>
      <w:r w:rsidRPr="00EC7B1A">
        <w:rPr>
          <w:rStyle w:val="jlqj4b"/>
          <w:rFonts w:ascii="Times New Roman" w:hAnsi="Times New Roman"/>
          <w:bCs/>
          <w:lang w:val="bg-BG"/>
        </w:rPr>
        <w:t>Политиките относно енергийната сигурност и цените на енергийните суровини създават</w:t>
      </w:r>
      <w:r>
        <w:rPr>
          <w:rStyle w:val="jlqj4b"/>
          <w:rFonts w:ascii="Times New Roman" w:hAnsi="Times New Roman"/>
          <w:bCs/>
          <w:lang w:val="bg-BG"/>
        </w:rPr>
        <w:t xml:space="preserve"> </w:t>
      </w:r>
      <w:r w:rsidRPr="00EC7B1A">
        <w:rPr>
          <w:rStyle w:val="jlqj4b"/>
          <w:rFonts w:ascii="Times New Roman" w:hAnsi="Times New Roman"/>
          <w:bCs/>
          <w:lang w:val="bg-BG"/>
        </w:rPr>
        <w:t>изисквания за алтернативи на изкопаемите горива, а дървесната биомаса привлича внимание като възможна алтернатива. В момента повечето дървесни горива идват от остатъци в горската промишленост; горската индустрия много ефективно рециклира отпадъчните продукти за енергия (ЕИП, 2013). Дървесината може да се използва за енергийни нужди, включително традиционно отопление и готвене с дърва за огрев и въглища</w:t>
      </w:r>
      <w:r w:rsidRPr="00EC7B1A">
        <w:rPr>
          <w:rStyle w:val="FootnoteReference"/>
          <w:rFonts w:ascii="Times New Roman" w:hAnsi="Times New Roman"/>
          <w:bCs/>
          <w:lang w:val="bg-BG"/>
        </w:rPr>
        <w:footnoteReference w:id="40"/>
      </w:r>
      <w:r w:rsidRPr="00EC7B1A">
        <w:rPr>
          <w:rStyle w:val="jlqj4b"/>
          <w:rFonts w:ascii="Times New Roman" w:hAnsi="Times New Roman"/>
          <w:bCs/>
          <w:lang w:val="bg-BG"/>
        </w:rPr>
        <w:t>. Повишеното търсене на дървесина за биоенергия обаче може да доведе до по-интензивно управление, по-кратки ротации и по-малко мъртво дърво в някои горски екосистеми в бъдеще. Това от своя страна може да доведе до загуба и деградация на някои горски местообитания и видове. Енергийните култури, които се отглеждат с използване на горско стопанство с къса ротация (което не се счита за горско стопанство), се конкурират за един и същ поземлен ресурс. Следователно, в бъдеще изоставянето на земя вероятно ще намалее, а горските площи вероятно ще се стабилизират или разширят. Очаква се търсенето на дърва за горива да нарасне допълнително в светлината на целите на ЕС за възобновяема енергия за 2020 г. Целите за парникови газове и зависимостта от изкопаеми горива може да насърчат повече вноса на дървесина за целите на биоенергията в ЕС. В момента повече от 30% от нетното първично производство (АЕЦ) на дървесина, използвана в ЕС, произтича от внесена биомаса и продукти от биомаса (Haberl et al., 2012).</w:t>
      </w:r>
    </w:p>
    <w:p w14:paraId="44E8B577" w14:textId="578FD36E" w:rsidR="001A373D" w:rsidRPr="00EC7B1A" w:rsidRDefault="001A373D" w:rsidP="008D3050">
      <w:pPr>
        <w:pStyle w:val="BodyText"/>
        <w:spacing w:before="120" w:after="120" w:line="264" w:lineRule="auto"/>
        <w:ind w:right="-138"/>
        <w:jc w:val="both"/>
        <w:rPr>
          <w:rFonts w:ascii="Times New Roman" w:hAnsi="Times New Roman"/>
          <w:b/>
          <w:bCs/>
          <w:w w:val="105"/>
          <w:lang w:val="bg-BG"/>
        </w:rPr>
      </w:pPr>
      <w:r w:rsidRPr="00EC7B1A">
        <w:rPr>
          <w:rStyle w:val="jlqj4b"/>
          <w:rFonts w:ascii="Times New Roman" w:hAnsi="Times New Roman"/>
          <w:bCs/>
          <w:lang w:val="bg-BG"/>
        </w:rPr>
        <w:lastRenderedPageBreak/>
        <w:t xml:space="preserve">Изсичането на горите не се счита за обезлесяване, тъй като е част от нормалната горска практика. </w:t>
      </w:r>
      <w:r w:rsidR="0070130D">
        <w:rPr>
          <w:rStyle w:val="jlqj4b"/>
          <w:rFonts w:ascii="Times New Roman" w:hAnsi="Times New Roman"/>
          <w:bCs/>
          <w:lang w:val="bg-BG"/>
        </w:rPr>
        <w:t>Веднага след изсичане на гори, се правят нови насаждения, така както се изисква от редица национални закони за горите в Европа</w:t>
      </w:r>
      <w:r w:rsidRPr="00EC7B1A">
        <w:rPr>
          <w:rStyle w:val="jlqj4b"/>
          <w:rFonts w:ascii="Times New Roman" w:hAnsi="Times New Roman"/>
          <w:bCs/>
          <w:lang w:val="bg-BG"/>
        </w:rPr>
        <w:t xml:space="preserve">. Обезлесяването обаче се случва в Европа. </w:t>
      </w:r>
      <w:r w:rsidR="0070130D">
        <w:rPr>
          <w:rStyle w:val="jlqj4b"/>
          <w:rFonts w:ascii="Times New Roman" w:hAnsi="Times New Roman"/>
          <w:bCs/>
          <w:lang w:val="bg-BG"/>
        </w:rPr>
        <w:t xml:space="preserve">Становища на различни държави </w:t>
      </w:r>
      <w:r w:rsidRPr="00EC7B1A">
        <w:rPr>
          <w:rStyle w:val="jlqj4b"/>
          <w:rFonts w:ascii="Times New Roman" w:hAnsi="Times New Roman"/>
          <w:bCs/>
          <w:lang w:val="bg-BG"/>
        </w:rPr>
        <w:t xml:space="preserve">към Протокола от Киото през 2011 г. (за периода 1990–2012 г.) </w:t>
      </w:r>
      <w:r w:rsidR="0070130D">
        <w:rPr>
          <w:rStyle w:val="jlqj4b"/>
          <w:rFonts w:ascii="Times New Roman" w:hAnsi="Times New Roman"/>
          <w:bCs/>
          <w:lang w:val="bg-BG"/>
        </w:rPr>
        <w:t>описват</w:t>
      </w:r>
      <w:r w:rsidRPr="00EC7B1A">
        <w:rPr>
          <w:rStyle w:val="jlqj4b"/>
          <w:rFonts w:ascii="Times New Roman" w:hAnsi="Times New Roman"/>
          <w:bCs/>
          <w:lang w:val="bg-BG"/>
        </w:rPr>
        <w:t xml:space="preserve">, че всяка година приблизително 100 000 ха гори се превръщат </w:t>
      </w:r>
      <w:r w:rsidR="0070130D">
        <w:rPr>
          <w:rStyle w:val="jlqj4b"/>
          <w:rFonts w:ascii="Times New Roman" w:hAnsi="Times New Roman"/>
          <w:bCs/>
          <w:lang w:val="bg-BG"/>
        </w:rPr>
        <w:t>обезлесени</w:t>
      </w:r>
      <w:r w:rsidRPr="00EC7B1A">
        <w:rPr>
          <w:rStyle w:val="jlqj4b"/>
          <w:rFonts w:ascii="Times New Roman" w:hAnsi="Times New Roman"/>
          <w:bCs/>
          <w:lang w:val="bg-BG"/>
        </w:rPr>
        <w:t xml:space="preserve"> земи в ЕС-28, Норвегия и Швейцария (Gerard et al., 2010; ИКЕ на ООН и ФАО, 2015). Основните двигатели на промените в земеползването и обезлесяването в Европа са развитието на градовете и инфраструктурата (например транспорт, пазари, енергетика и добив) и разширяването на услугите от други екосистеми, като например интензификацията на селското стопанство (EEA, 2008, 2010). Обезлесяването </w:t>
      </w:r>
      <w:r w:rsidR="0070130D">
        <w:rPr>
          <w:rStyle w:val="jlqj4b"/>
          <w:rFonts w:ascii="Times New Roman" w:hAnsi="Times New Roman"/>
          <w:bCs/>
          <w:lang w:val="bg-BG"/>
        </w:rPr>
        <w:t xml:space="preserve">оказва </w:t>
      </w:r>
      <w:r w:rsidRPr="00EC7B1A">
        <w:rPr>
          <w:rStyle w:val="jlqj4b"/>
          <w:rFonts w:ascii="Times New Roman" w:hAnsi="Times New Roman"/>
          <w:bCs/>
          <w:lang w:val="bg-BG"/>
        </w:rPr>
        <w:t>силно в</w:t>
      </w:r>
      <w:r w:rsidR="0070130D">
        <w:rPr>
          <w:rStyle w:val="jlqj4b"/>
          <w:rFonts w:ascii="Times New Roman" w:hAnsi="Times New Roman"/>
          <w:bCs/>
          <w:lang w:val="bg-BG"/>
        </w:rPr>
        <w:t xml:space="preserve">лияние върху горите - </w:t>
      </w:r>
      <w:r w:rsidRPr="00EC7B1A">
        <w:rPr>
          <w:rStyle w:val="jlqj4b"/>
          <w:rFonts w:ascii="Times New Roman" w:hAnsi="Times New Roman"/>
          <w:bCs/>
          <w:lang w:val="bg-BG"/>
        </w:rPr>
        <w:t>горските местообитания и видове изчезват</w:t>
      </w:r>
      <w:r w:rsidR="0070130D">
        <w:rPr>
          <w:rStyle w:val="jlqj4b"/>
          <w:rFonts w:ascii="Times New Roman" w:hAnsi="Times New Roman"/>
          <w:bCs/>
          <w:lang w:val="bg-BG"/>
        </w:rPr>
        <w:t xml:space="preserve">, </w:t>
      </w:r>
      <w:r w:rsidRPr="00EC7B1A">
        <w:rPr>
          <w:rStyle w:val="jlqj4b"/>
          <w:rFonts w:ascii="Times New Roman" w:hAnsi="Times New Roman"/>
          <w:bCs/>
          <w:lang w:val="bg-BG"/>
        </w:rPr>
        <w:t>горите стават фрагментирани</w:t>
      </w:r>
      <w:r w:rsidR="00FB2B3A">
        <w:rPr>
          <w:rStyle w:val="jlqj4b"/>
          <w:rFonts w:ascii="Times New Roman" w:hAnsi="Times New Roman"/>
          <w:bCs/>
          <w:lang w:val="bg-BG"/>
        </w:rPr>
        <w:t xml:space="preserve">, а </w:t>
      </w:r>
      <w:r w:rsidRPr="00EC7B1A">
        <w:rPr>
          <w:rStyle w:val="jlqj4b"/>
          <w:rFonts w:ascii="Times New Roman" w:hAnsi="Times New Roman"/>
          <w:bCs/>
          <w:lang w:val="bg-BG"/>
        </w:rPr>
        <w:t>фрагментацията е свързана с риск от тежка деградация на местообитанията, загуба на видове и заместване на горите с други типове местообитания.</w:t>
      </w:r>
    </w:p>
    <w:p w14:paraId="2E866A14" w14:textId="77777777" w:rsidR="001A373D" w:rsidRPr="00E72E11" w:rsidRDefault="001A373D" w:rsidP="00C54889">
      <w:pPr>
        <w:spacing w:before="120" w:after="120" w:line="264" w:lineRule="auto"/>
        <w:rPr>
          <w:rStyle w:val="jlqj4b"/>
          <w:rFonts w:ascii="Times New Roman" w:hAnsi="Times New Roman" w:cs="Times New Roman"/>
          <w:b/>
          <w:bCs/>
          <w:u w:val="single"/>
          <w:lang w:val="ru-RU"/>
        </w:rPr>
      </w:pPr>
      <w:r w:rsidRPr="00E72E11">
        <w:rPr>
          <w:rStyle w:val="jlqj4b"/>
          <w:rFonts w:ascii="Times New Roman" w:hAnsi="Times New Roman" w:cs="Times New Roman"/>
          <w:b/>
          <w:bCs/>
          <w:u w:val="single"/>
          <w:lang w:val="ru-RU"/>
        </w:rPr>
        <w:t>Фрагментиране на горите</w:t>
      </w:r>
    </w:p>
    <w:p w14:paraId="75A03E8E" w14:textId="4F126F37" w:rsidR="001A373D" w:rsidRPr="00EC7B1A" w:rsidRDefault="001A373D" w:rsidP="008D3050">
      <w:pPr>
        <w:pStyle w:val="BodyText"/>
        <w:spacing w:before="120" w:after="120" w:line="264" w:lineRule="auto"/>
        <w:ind w:right="-138"/>
        <w:jc w:val="both"/>
        <w:rPr>
          <w:rStyle w:val="jlqj4b"/>
          <w:rFonts w:ascii="Times New Roman" w:hAnsi="Times New Roman"/>
          <w:b/>
          <w:bCs/>
          <w:lang w:val="bg-BG"/>
        </w:rPr>
      </w:pPr>
      <w:bookmarkStart w:id="31" w:name="_Hlk73343736"/>
      <w:r w:rsidRPr="00EC7B1A">
        <w:rPr>
          <w:rStyle w:val="jlqj4b"/>
          <w:rFonts w:ascii="Times New Roman" w:hAnsi="Times New Roman"/>
          <w:bCs/>
          <w:lang w:val="bg-BG"/>
        </w:rPr>
        <w:t>Раздробеността на горските екосистеми и местообитания застрашава техните екосистемни функции и услуги. Промените в разпространението на горите в ландшафта оказват влияние върху екологичните процеси, като осигуряване на местообитания, генетичен поток, опрашване, разпространение на дивата природа и разпространение на вредители</w:t>
      </w:r>
      <w:bookmarkEnd w:id="31"/>
      <w:r w:rsidRPr="00EC7B1A">
        <w:rPr>
          <w:rStyle w:val="jlqj4b"/>
          <w:rFonts w:ascii="Times New Roman" w:hAnsi="Times New Roman"/>
          <w:bCs/>
          <w:lang w:val="bg-BG"/>
        </w:rPr>
        <w:t xml:space="preserve">. Съществуват сериозни доказателства, че намаляването на местообитанията причинява спад в богатството и многообразието на видовете. Размерите на популацията от останалите видове ще намаляват, докато видовете съществуват само в малки, изолирани популации, което е свързано с повишен риск от изчезване. След фрагментацията, остатъчната гора обикновено е заобиколена от земеделски, урбанизирани и други развити земи; това променя екосистемните процеси, като движението на вода и хранителни вещества през ландшафтите. По същия начин много животни са застрашени, тъй като не могат да оцелеят в малки фрагментирани гори. По-специално, големите бозайници се нуждаят от обширни горски площи, за да получат достатъчно храна. </w:t>
      </w:r>
      <w:r w:rsidRPr="00250DDB">
        <w:rPr>
          <w:rStyle w:val="jlqj4b"/>
          <w:rFonts w:ascii="Times New Roman" w:hAnsi="Times New Roman"/>
          <w:bCs/>
          <w:lang w:val="bg-BG"/>
        </w:rPr>
        <w:t>Много изследвания документират, че видовете са по-склонни да бъдат застрашени във фрагментирани пейзажи</w:t>
      </w:r>
      <w:r w:rsidR="00250DDB" w:rsidRPr="00250DDB">
        <w:rPr>
          <w:rStyle w:val="FootnoteReference"/>
          <w:rFonts w:ascii="Times New Roman" w:hAnsi="Times New Roman"/>
          <w:bCs/>
          <w:lang w:val="bg-BG"/>
        </w:rPr>
        <w:footnoteReference w:id="41"/>
      </w:r>
      <w:r w:rsidRPr="00250DDB">
        <w:rPr>
          <w:rStyle w:val="jlqj4b"/>
          <w:rFonts w:ascii="Times New Roman" w:hAnsi="Times New Roman"/>
          <w:bCs/>
          <w:lang w:val="bg-BG"/>
        </w:rPr>
        <w:t>.</w:t>
      </w:r>
    </w:p>
    <w:p w14:paraId="1F8CBDC2" w14:textId="3D7D2C6C" w:rsidR="001A373D" w:rsidRPr="00EC7B1A" w:rsidRDefault="001A373D" w:rsidP="00B257FA">
      <w:pPr>
        <w:pStyle w:val="BodyText"/>
        <w:spacing w:before="120" w:after="120" w:line="264" w:lineRule="auto"/>
        <w:ind w:right="-138"/>
        <w:jc w:val="both"/>
        <w:rPr>
          <w:rStyle w:val="jlqj4b"/>
          <w:rFonts w:ascii="Times New Roman" w:hAnsi="Times New Roman"/>
          <w:b/>
          <w:bCs/>
          <w:lang w:val="bg-BG"/>
        </w:rPr>
      </w:pPr>
      <w:r w:rsidRPr="00EC7B1A">
        <w:rPr>
          <w:rStyle w:val="jlqj4b"/>
          <w:rFonts w:ascii="Times New Roman" w:hAnsi="Times New Roman"/>
          <w:bCs/>
          <w:lang w:val="bg-BG"/>
        </w:rPr>
        <w:t xml:space="preserve">Докато горската покривка в Европа се увеличава, пространственият модел на горите също се променя. Фрагментацията на горите се увеличава </w:t>
      </w:r>
      <w:r w:rsidR="00C54889">
        <w:rPr>
          <w:rStyle w:val="jlqj4b"/>
          <w:rFonts w:ascii="Times New Roman" w:hAnsi="Times New Roman"/>
          <w:bCs/>
          <w:lang w:val="bg-BG"/>
        </w:rPr>
        <w:t xml:space="preserve">на местно ниво и по този начин се губят </w:t>
      </w:r>
      <w:r w:rsidRPr="00EC7B1A">
        <w:rPr>
          <w:rStyle w:val="jlqj4b"/>
          <w:rFonts w:ascii="Times New Roman" w:hAnsi="Times New Roman"/>
          <w:bCs/>
          <w:lang w:val="bg-BG"/>
        </w:rPr>
        <w:t>местообитания. Това се дължи на отнемането на земя за селскостопанск</w:t>
      </w:r>
      <w:r w:rsidR="00C54889">
        <w:rPr>
          <w:rStyle w:val="jlqj4b"/>
          <w:rFonts w:ascii="Times New Roman" w:hAnsi="Times New Roman"/>
          <w:bCs/>
          <w:lang w:val="bg-BG"/>
        </w:rPr>
        <w:t xml:space="preserve">и нужди, за увеличаване на инфраструктура - </w:t>
      </w:r>
      <w:r w:rsidRPr="00EC7B1A">
        <w:rPr>
          <w:rStyle w:val="jlqj4b"/>
          <w:rFonts w:ascii="Times New Roman" w:hAnsi="Times New Roman"/>
          <w:bCs/>
          <w:lang w:val="bg-BG"/>
        </w:rPr>
        <w:t xml:space="preserve">жилища, транспортна инфраструктура и </w:t>
      </w:r>
      <w:r w:rsidR="008D3050">
        <w:rPr>
          <w:rStyle w:val="jlqj4b"/>
          <w:rFonts w:ascii="Times New Roman" w:hAnsi="Times New Roman"/>
          <w:bCs/>
          <w:lang w:val="bg-BG"/>
        </w:rPr>
        <w:t>др.</w:t>
      </w:r>
      <w:r w:rsidRPr="00EC7B1A">
        <w:rPr>
          <w:rStyle w:val="jlqj4b"/>
          <w:rFonts w:ascii="Times New Roman" w:hAnsi="Times New Roman"/>
          <w:bCs/>
          <w:lang w:val="bg-BG"/>
        </w:rPr>
        <w:t xml:space="preserve"> Между 2000 г. и 2006 г. разширяването на жилищните райони и строителните площ</w:t>
      </w:r>
      <w:r w:rsidR="008D3050">
        <w:rPr>
          <w:rStyle w:val="jlqj4b"/>
          <w:rFonts w:ascii="Times New Roman" w:hAnsi="Times New Roman"/>
          <w:bCs/>
          <w:lang w:val="bg-BG"/>
        </w:rPr>
        <w:t xml:space="preserve">и на територията на гори </w:t>
      </w:r>
      <w:r w:rsidRPr="00EC7B1A">
        <w:rPr>
          <w:rStyle w:val="jlqj4b"/>
          <w:rFonts w:ascii="Times New Roman" w:hAnsi="Times New Roman"/>
          <w:bCs/>
          <w:lang w:val="bg-BG"/>
        </w:rPr>
        <w:t>в Европа</w:t>
      </w:r>
      <w:r w:rsidR="008D3050">
        <w:rPr>
          <w:rStyle w:val="jlqj4b"/>
          <w:rFonts w:ascii="Times New Roman" w:hAnsi="Times New Roman"/>
          <w:bCs/>
          <w:lang w:val="bg-BG"/>
        </w:rPr>
        <w:t xml:space="preserve"> е </w:t>
      </w:r>
      <w:r w:rsidRPr="00EC7B1A">
        <w:rPr>
          <w:rStyle w:val="jlqj4b"/>
          <w:rFonts w:ascii="Times New Roman" w:hAnsi="Times New Roman"/>
          <w:bCs/>
          <w:lang w:val="bg-BG"/>
        </w:rPr>
        <w:t>относително малко (приблизително 13%) в сравнение с усвояването на земеделска земя (повече от 45%). Въпреки това, повече от 75% от населението на Европа живее в градски райони и това оказва значително въздействие върху потребление</w:t>
      </w:r>
      <w:r w:rsidR="008D3050">
        <w:rPr>
          <w:rStyle w:val="jlqj4b"/>
          <w:rFonts w:ascii="Times New Roman" w:hAnsi="Times New Roman"/>
          <w:bCs/>
          <w:lang w:val="bg-BG"/>
        </w:rPr>
        <w:t>то</w:t>
      </w:r>
      <w:r w:rsidRPr="00EC7B1A">
        <w:rPr>
          <w:rStyle w:val="jlqj4b"/>
          <w:rFonts w:ascii="Times New Roman" w:hAnsi="Times New Roman"/>
          <w:bCs/>
          <w:lang w:val="bg-BG"/>
        </w:rPr>
        <w:t xml:space="preserve"> на вода, горива и други природни ресурси, генерирани от горите, което следователно въздейства върху горските екосистеми. Повече от 35% от европейските гори са в мозаечни пейзажи, които са значително фрагментирани от земеделски земи. Две трети от горите са в смесени, </w:t>
      </w:r>
      <w:r w:rsidR="008D3050">
        <w:rPr>
          <w:rStyle w:val="jlqj4b"/>
          <w:rFonts w:ascii="Times New Roman" w:hAnsi="Times New Roman"/>
          <w:bCs/>
          <w:lang w:val="bg-BG"/>
        </w:rPr>
        <w:t>а една</w:t>
      </w:r>
      <w:r w:rsidRPr="00EC7B1A">
        <w:rPr>
          <w:rStyle w:val="jlqj4b"/>
          <w:rFonts w:ascii="Times New Roman" w:hAnsi="Times New Roman"/>
          <w:bCs/>
          <w:lang w:val="bg-BG"/>
        </w:rPr>
        <w:t xml:space="preserve"> трета от горите са вградени в предимно селскостопански или изкуствени ландшафти само с някои природни земи (EEA, 2016). Полагат се усилия за спиране на фрагментацията на ландшафта и повторно свързване на околната среда чрез управление на земи и гори (напр. Чрез създаването на зони от Натура 2000). Големите площи на управляваните горски земи в Европа се считат за централни за способността на </w:t>
      </w:r>
      <w:r w:rsidRPr="00EC7B1A">
        <w:rPr>
          <w:rStyle w:val="jlqj4b"/>
          <w:rFonts w:ascii="Times New Roman" w:hAnsi="Times New Roman"/>
          <w:bCs/>
          <w:lang w:val="bg-BG"/>
        </w:rPr>
        <w:lastRenderedPageBreak/>
        <w:t>Европа да облекчи загубата на биологично разнообразие.</w:t>
      </w:r>
    </w:p>
    <w:p w14:paraId="75586BCD" w14:textId="29F8362D" w:rsidR="001A373D" w:rsidRPr="00E72E11" w:rsidRDefault="001A373D" w:rsidP="00B257FA">
      <w:pPr>
        <w:spacing w:before="120" w:after="120" w:line="264" w:lineRule="auto"/>
        <w:rPr>
          <w:rStyle w:val="jlqj4b"/>
          <w:rFonts w:ascii="Times New Roman" w:hAnsi="Times New Roman" w:cs="Times New Roman"/>
          <w:b/>
          <w:bCs/>
          <w:u w:val="single"/>
          <w:lang w:val="ru-RU"/>
        </w:rPr>
      </w:pPr>
      <w:r w:rsidRPr="00E72E11">
        <w:rPr>
          <w:rStyle w:val="jlqj4b"/>
          <w:rFonts w:ascii="Times New Roman" w:hAnsi="Times New Roman" w:cs="Times New Roman"/>
          <w:b/>
          <w:bCs/>
          <w:u w:val="single"/>
          <w:lang w:val="ru-RU"/>
        </w:rPr>
        <w:t xml:space="preserve">Инвазивни </w:t>
      </w:r>
      <w:r w:rsidR="008D3050">
        <w:rPr>
          <w:rStyle w:val="jlqj4b"/>
          <w:rFonts w:ascii="Times New Roman" w:hAnsi="Times New Roman" w:cs="Times New Roman"/>
          <w:b/>
          <w:bCs/>
          <w:u w:val="single"/>
          <w:lang w:val="ru-RU"/>
        </w:rPr>
        <w:t>чужди</w:t>
      </w:r>
      <w:r w:rsidRPr="00E72E11">
        <w:rPr>
          <w:rStyle w:val="jlqj4b"/>
          <w:rFonts w:ascii="Times New Roman" w:hAnsi="Times New Roman" w:cs="Times New Roman"/>
          <w:b/>
          <w:bCs/>
          <w:u w:val="single"/>
          <w:lang w:val="ru-RU"/>
        </w:rPr>
        <w:t xml:space="preserve"> видове (И</w:t>
      </w:r>
      <w:r w:rsidR="008D3050">
        <w:rPr>
          <w:rStyle w:val="jlqj4b"/>
          <w:rFonts w:ascii="Times New Roman" w:hAnsi="Times New Roman" w:cs="Times New Roman"/>
          <w:b/>
          <w:bCs/>
          <w:u w:val="single"/>
          <w:lang w:val="ru-RU"/>
        </w:rPr>
        <w:t>Ч</w:t>
      </w:r>
      <w:r w:rsidRPr="00E72E11">
        <w:rPr>
          <w:rStyle w:val="jlqj4b"/>
          <w:rFonts w:ascii="Times New Roman" w:hAnsi="Times New Roman" w:cs="Times New Roman"/>
          <w:b/>
          <w:bCs/>
          <w:u w:val="single"/>
          <w:lang w:val="ru-RU"/>
        </w:rPr>
        <w:t>В)</w:t>
      </w:r>
    </w:p>
    <w:p w14:paraId="5C2C9DBE" w14:textId="1BBA74FA" w:rsidR="001A373D" w:rsidRPr="00EC7B1A" w:rsidRDefault="001A373D" w:rsidP="0096120A">
      <w:pPr>
        <w:pStyle w:val="BodyText"/>
        <w:spacing w:line="283" w:lineRule="auto"/>
        <w:ind w:right="-164"/>
        <w:jc w:val="both"/>
        <w:rPr>
          <w:rStyle w:val="jlqj4b"/>
          <w:rFonts w:ascii="Times New Roman" w:hAnsi="Times New Roman"/>
          <w:b/>
          <w:bCs/>
          <w:lang w:val="bg-BG"/>
        </w:rPr>
      </w:pPr>
      <w:r w:rsidRPr="00EC7B1A">
        <w:rPr>
          <w:rStyle w:val="jlqj4b"/>
          <w:rFonts w:ascii="Times New Roman" w:hAnsi="Times New Roman"/>
          <w:bCs/>
          <w:lang w:val="bg-BG"/>
        </w:rPr>
        <w:t xml:space="preserve">Инвазивните чужди видове са неместни растения, животни, патогени и други видове, </w:t>
      </w:r>
      <w:bookmarkStart w:id="32" w:name="_Hlk73343278"/>
      <w:r w:rsidRPr="00EC7B1A">
        <w:rPr>
          <w:rStyle w:val="jlqj4b"/>
          <w:rFonts w:ascii="Times New Roman" w:hAnsi="Times New Roman"/>
          <w:bCs/>
          <w:lang w:val="bg-BG"/>
        </w:rPr>
        <w:t xml:space="preserve">които могат да причинят вреда на местното биологично разнообразие и екосистеми </w:t>
      </w:r>
      <w:bookmarkEnd w:id="32"/>
      <w:r w:rsidRPr="00EC7B1A">
        <w:rPr>
          <w:rStyle w:val="jlqj4b"/>
          <w:rFonts w:ascii="Times New Roman" w:hAnsi="Times New Roman"/>
          <w:bCs/>
          <w:lang w:val="bg-BG"/>
        </w:rPr>
        <w:t>в Европа.</w:t>
      </w:r>
      <w:r w:rsidRPr="00EC7B1A">
        <w:rPr>
          <w:rStyle w:val="viiyi"/>
          <w:rFonts w:ascii="Times New Roman" w:hAnsi="Times New Roman"/>
          <w:bCs/>
          <w:lang w:val="bg-BG"/>
        </w:rPr>
        <w:t xml:space="preserve"> </w:t>
      </w:r>
      <w:r w:rsidRPr="00EC7B1A">
        <w:rPr>
          <w:rStyle w:val="jlqj4b"/>
          <w:rFonts w:ascii="Times New Roman" w:hAnsi="Times New Roman"/>
          <w:bCs/>
          <w:lang w:val="bg-BG"/>
        </w:rPr>
        <w:t>Щетите могат да бъдат в резултат от конкуренцията между тези видове и местните видове за храна;</w:t>
      </w:r>
      <w:r w:rsidRPr="00EC7B1A">
        <w:rPr>
          <w:rStyle w:val="viiyi"/>
          <w:rFonts w:ascii="Times New Roman" w:hAnsi="Times New Roman"/>
          <w:bCs/>
          <w:lang w:val="bg-BG"/>
        </w:rPr>
        <w:t xml:space="preserve"> </w:t>
      </w:r>
      <w:r w:rsidRPr="00EC7B1A">
        <w:rPr>
          <w:rStyle w:val="jlqj4b"/>
          <w:rFonts w:ascii="Times New Roman" w:hAnsi="Times New Roman"/>
          <w:bCs/>
          <w:lang w:val="bg-BG"/>
        </w:rPr>
        <w:t>от тяхната консумация;</w:t>
      </w:r>
      <w:r w:rsidRPr="00EC7B1A">
        <w:rPr>
          <w:rStyle w:val="viiyi"/>
          <w:rFonts w:ascii="Times New Roman" w:hAnsi="Times New Roman"/>
          <w:bCs/>
          <w:lang w:val="bg-BG"/>
        </w:rPr>
        <w:t xml:space="preserve"> </w:t>
      </w:r>
      <w:r w:rsidRPr="00EC7B1A">
        <w:rPr>
          <w:rStyle w:val="jlqj4b"/>
          <w:rFonts w:ascii="Times New Roman" w:hAnsi="Times New Roman"/>
          <w:bCs/>
          <w:lang w:val="bg-BG"/>
        </w:rPr>
        <w:t>чрез разпространението на болести;</w:t>
      </w:r>
      <w:r w:rsidRPr="00EC7B1A">
        <w:rPr>
          <w:rStyle w:val="viiyi"/>
          <w:rFonts w:ascii="Times New Roman" w:hAnsi="Times New Roman"/>
          <w:bCs/>
          <w:lang w:val="bg-BG"/>
        </w:rPr>
        <w:t xml:space="preserve"> </w:t>
      </w:r>
      <w:r w:rsidRPr="00EC7B1A">
        <w:rPr>
          <w:rStyle w:val="jlqj4b"/>
          <w:rFonts w:ascii="Times New Roman" w:hAnsi="Times New Roman"/>
          <w:bCs/>
          <w:lang w:val="bg-BG"/>
        </w:rPr>
        <w:t>чрез генетични промени, причинени от кръстосване с местни видове;</w:t>
      </w:r>
      <w:r w:rsidRPr="00EC7B1A">
        <w:rPr>
          <w:rStyle w:val="viiyi"/>
          <w:rFonts w:ascii="Times New Roman" w:hAnsi="Times New Roman"/>
          <w:bCs/>
          <w:lang w:val="bg-BG"/>
        </w:rPr>
        <w:t xml:space="preserve"> </w:t>
      </w:r>
      <w:r w:rsidRPr="00EC7B1A">
        <w:rPr>
          <w:rStyle w:val="jlqj4b"/>
          <w:rFonts w:ascii="Times New Roman" w:hAnsi="Times New Roman"/>
          <w:bCs/>
          <w:lang w:val="bg-BG"/>
        </w:rPr>
        <w:t>и в резултат на нарушаването на различни аспекти на хранителната мрежа и физическата среда (Kimmins, 2008).</w:t>
      </w:r>
      <w:r w:rsidRPr="00EC7B1A">
        <w:rPr>
          <w:rStyle w:val="viiyi"/>
          <w:rFonts w:ascii="Times New Roman" w:hAnsi="Times New Roman"/>
          <w:bCs/>
          <w:lang w:val="bg-BG"/>
        </w:rPr>
        <w:t xml:space="preserve"> </w:t>
      </w:r>
      <w:r w:rsidRPr="00EC7B1A">
        <w:rPr>
          <w:rStyle w:val="jlqj4b"/>
          <w:rFonts w:ascii="Times New Roman" w:hAnsi="Times New Roman"/>
          <w:bCs/>
          <w:lang w:val="bg-BG"/>
        </w:rPr>
        <w:t>Тези отрицателни въздействия променят екосистемните процеси и понижават здравето и производителността на горите и могат да доведат до загуба на биологично разнообразие.</w:t>
      </w:r>
      <w:r w:rsidRPr="00EC7B1A">
        <w:rPr>
          <w:rStyle w:val="viiyi"/>
          <w:rFonts w:ascii="Times New Roman" w:hAnsi="Times New Roman"/>
          <w:bCs/>
          <w:lang w:val="bg-BG"/>
        </w:rPr>
        <w:t xml:space="preserve"> </w:t>
      </w:r>
      <w:r w:rsidRPr="00EC7B1A">
        <w:rPr>
          <w:rStyle w:val="jlqj4b"/>
          <w:rFonts w:ascii="Times New Roman" w:hAnsi="Times New Roman"/>
          <w:bCs/>
          <w:lang w:val="bg-BG"/>
        </w:rPr>
        <w:t>И</w:t>
      </w:r>
      <w:r w:rsidR="0077497F">
        <w:rPr>
          <w:rStyle w:val="jlqj4b"/>
          <w:rFonts w:ascii="Times New Roman" w:hAnsi="Times New Roman"/>
          <w:bCs/>
          <w:lang w:val="bg-BG"/>
        </w:rPr>
        <w:t>Ч</w:t>
      </w:r>
      <w:r w:rsidRPr="00EC7B1A">
        <w:rPr>
          <w:rStyle w:val="jlqj4b"/>
          <w:rFonts w:ascii="Times New Roman" w:hAnsi="Times New Roman"/>
          <w:bCs/>
          <w:lang w:val="bg-BG"/>
        </w:rPr>
        <w:t>В се считат за втората по значимост причина за загубата на биологично разнообразие в световен мащаб, след директна загуба на местообитания и деградация (</w:t>
      </w:r>
      <w:proofErr w:type="spellStart"/>
      <w:r w:rsidRPr="00EC7B1A">
        <w:rPr>
          <w:rStyle w:val="jlqj4b"/>
          <w:rFonts w:ascii="Times New Roman" w:hAnsi="Times New Roman"/>
          <w:bCs/>
          <w:lang w:val="bg-BG"/>
        </w:rPr>
        <w:t>Shine</w:t>
      </w:r>
      <w:proofErr w:type="spellEnd"/>
      <w:r w:rsidRPr="00EC7B1A">
        <w:rPr>
          <w:rStyle w:val="jlqj4b"/>
          <w:rFonts w:ascii="Times New Roman" w:hAnsi="Times New Roman"/>
          <w:bCs/>
          <w:lang w:val="bg-BG"/>
        </w:rPr>
        <w:t xml:space="preserve"> </w:t>
      </w:r>
      <w:proofErr w:type="spellStart"/>
      <w:r w:rsidRPr="00EC7B1A">
        <w:rPr>
          <w:rStyle w:val="jlqj4b"/>
          <w:rFonts w:ascii="Times New Roman" w:hAnsi="Times New Roman"/>
          <w:bCs/>
          <w:lang w:val="bg-BG"/>
        </w:rPr>
        <w:t>et</w:t>
      </w:r>
      <w:proofErr w:type="spellEnd"/>
      <w:r w:rsidRPr="00EC7B1A">
        <w:rPr>
          <w:rStyle w:val="jlqj4b"/>
          <w:rFonts w:ascii="Times New Roman" w:hAnsi="Times New Roman"/>
          <w:bCs/>
          <w:lang w:val="bg-BG"/>
        </w:rPr>
        <w:t xml:space="preserve"> </w:t>
      </w:r>
      <w:proofErr w:type="spellStart"/>
      <w:r w:rsidRPr="00EC7B1A">
        <w:rPr>
          <w:rStyle w:val="jlqj4b"/>
          <w:rFonts w:ascii="Times New Roman" w:hAnsi="Times New Roman"/>
          <w:bCs/>
          <w:lang w:val="bg-BG"/>
        </w:rPr>
        <w:t>al</w:t>
      </w:r>
      <w:proofErr w:type="spellEnd"/>
      <w:r w:rsidRPr="00EC7B1A">
        <w:rPr>
          <w:rStyle w:val="jlqj4b"/>
          <w:rFonts w:ascii="Times New Roman" w:hAnsi="Times New Roman"/>
          <w:bCs/>
          <w:lang w:val="bg-BG"/>
        </w:rPr>
        <w:t>., 2009.).</w:t>
      </w:r>
    </w:p>
    <w:p w14:paraId="36AC6F0C" w14:textId="1A3C7CC7" w:rsidR="001A373D" w:rsidRPr="00EC7B1A" w:rsidRDefault="001A373D" w:rsidP="0096120A">
      <w:pPr>
        <w:pStyle w:val="BodyText"/>
        <w:spacing w:line="283" w:lineRule="auto"/>
        <w:ind w:right="-164"/>
        <w:jc w:val="both"/>
        <w:rPr>
          <w:rFonts w:ascii="Times New Roman" w:hAnsi="Times New Roman"/>
          <w:b/>
          <w:bCs/>
          <w:lang w:val="bg-BG"/>
        </w:rPr>
      </w:pPr>
      <w:r w:rsidRPr="00EC7B1A">
        <w:rPr>
          <w:rStyle w:val="jlqj4b"/>
          <w:rFonts w:ascii="Times New Roman" w:hAnsi="Times New Roman"/>
          <w:bCs/>
          <w:lang w:val="bg-BG"/>
        </w:rPr>
        <w:t>Присъствието и разпространението на И</w:t>
      </w:r>
      <w:r w:rsidR="0077497F">
        <w:rPr>
          <w:rStyle w:val="jlqj4b"/>
          <w:rFonts w:ascii="Times New Roman" w:hAnsi="Times New Roman"/>
          <w:bCs/>
          <w:lang w:val="bg-BG"/>
        </w:rPr>
        <w:t>Ч</w:t>
      </w:r>
      <w:r w:rsidRPr="00EC7B1A">
        <w:rPr>
          <w:rStyle w:val="jlqj4b"/>
          <w:rFonts w:ascii="Times New Roman" w:hAnsi="Times New Roman"/>
          <w:bCs/>
          <w:lang w:val="bg-BG"/>
        </w:rPr>
        <w:t>В във всички екосистеми в Европа са описани в няколко европейски бази данни. Една от тях, Предоставяне на чужди инвазивни видове в Европа</w:t>
      </w:r>
      <w:r w:rsidRPr="00EC7B1A">
        <w:rPr>
          <w:rStyle w:val="FootnoteReference"/>
          <w:rFonts w:ascii="Times New Roman" w:hAnsi="Times New Roman"/>
          <w:bCs/>
          <w:lang w:val="bg-BG"/>
        </w:rPr>
        <w:footnoteReference w:id="42"/>
      </w:r>
      <w:r w:rsidRPr="00EC7B1A">
        <w:rPr>
          <w:rStyle w:val="jlqj4b"/>
          <w:rFonts w:ascii="Times New Roman" w:hAnsi="Times New Roman"/>
          <w:bCs/>
          <w:lang w:val="bg-BG"/>
        </w:rPr>
        <w:t xml:space="preserve"> (Daisie) (Daisie, 2011), е описала повече от 12 000 И</w:t>
      </w:r>
      <w:r w:rsidR="0077497F">
        <w:rPr>
          <w:rStyle w:val="jlqj4b"/>
          <w:rFonts w:ascii="Times New Roman" w:hAnsi="Times New Roman"/>
          <w:bCs/>
          <w:lang w:val="bg-BG"/>
        </w:rPr>
        <w:t>Ч</w:t>
      </w:r>
      <w:r w:rsidRPr="00EC7B1A">
        <w:rPr>
          <w:rStyle w:val="jlqj4b"/>
          <w:rFonts w:ascii="Times New Roman" w:hAnsi="Times New Roman"/>
          <w:bCs/>
          <w:lang w:val="bg-BG"/>
        </w:rPr>
        <w:t xml:space="preserve">В. Наземните растения и безгръбначни са най-често срещаният тип и представляват </w:t>
      </w:r>
      <w:r w:rsidR="0077497F">
        <w:rPr>
          <w:rStyle w:val="jlqj4b"/>
          <w:rFonts w:ascii="Times New Roman" w:hAnsi="Times New Roman"/>
          <w:bCs/>
          <w:lang w:val="bg-BG"/>
        </w:rPr>
        <w:t xml:space="preserve">съответно </w:t>
      </w:r>
      <w:r w:rsidRPr="00EC7B1A">
        <w:rPr>
          <w:rStyle w:val="jlqj4b"/>
          <w:rFonts w:ascii="Times New Roman" w:hAnsi="Times New Roman"/>
          <w:bCs/>
          <w:lang w:val="bg-BG"/>
        </w:rPr>
        <w:t>над 6 500 и 2 700 вида в Европа. Сред проблемните И</w:t>
      </w:r>
      <w:r w:rsidR="0077497F">
        <w:rPr>
          <w:rStyle w:val="jlqj4b"/>
          <w:rFonts w:ascii="Times New Roman" w:hAnsi="Times New Roman"/>
          <w:bCs/>
          <w:lang w:val="bg-BG"/>
        </w:rPr>
        <w:t>Ч</w:t>
      </w:r>
      <w:r w:rsidRPr="00EC7B1A">
        <w:rPr>
          <w:rStyle w:val="jlqj4b"/>
          <w:rFonts w:ascii="Times New Roman" w:hAnsi="Times New Roman"/>
          <w:bCs/>
          <w:lang w:val="bg-BG"/>
        </w:rPr>
        <w:t>В, 33 се срещат редовно в европейските горски екосистеми или са зависими от дърветата. Тези проблемни И</w:t>
      </w:r>
      <w:r w:rsidR="0077497F">
        <w:rPr>
          <w:rStyle w:val="jlqj4b"/>
          <w:rFonts w:ascii="Times New Roman" w:hAnsi="Times New Roman"/>
          <w:bCs/>
          <w:lang w:val="bg-BG"/>
        </w:rPr>
        <w:t>ЧВ</w:t>
      </w:r>
      <w:r w:rsidRPr="00EC7B1A">
        <w:rPr>
          <w:rStyle w:val="jlqj4b"/>
          <w:rFonts w:ascii="Times New Roman" w:hAnsi="Times New Roman"/>
          <w:bCs/>
          <w:lang w:val="bg-BG"/>
        </w:rPr>
        <w:t xml:space="preserve"> включват 8 вида бозайници, 11 вида насекоми и други безгръбначни, 12 вида </w:t>
      </w:r>
      <w:r w:rsidR="0077497F">
        <w:rPr>
          <w:rStyle w:val="jlqj4b"/>
          <w:rFonts w:ascii="Times New Roman" w:hAnsi="Times New Roman"/>
          <w:bCs/>
          <w:lang w:val="bg-BG"/>
        </w:rPr>
        <w:t>висши</w:t>
      </w:r>
      <w:r w:rsidRPr="00EC7B1A">
        <w:rPr>
          <w:rStyle w:val="jlqj4b"/>
          <w:rFonts w:ascii="Times New Roman" w:hAnsi="Times New Roman"/>
          <w:bCs/>
          <w:lang w:val="bg-BG"/>
        </w:rPr>
        <w:t xml:space="preserve"> растения, включително дървета, и 2 вида гъби (EEA, 2012a). Броят на И</w:t>
      </w:r>
      <w:r w:rsidR="0077497F">
        <w:rPr>
          <w:rStyle w:val="jlqj4b"/>
          <w:rFonts w:ascii="Times New Roman" w:hAnsi="Times New Roman"/>
          <w:bCs/>
          <w:lang w:val="bg-BG"/>
        </w:rPr>
        <w:t>Ч</w:t>
      </w:r>
      <w:r w:rsidRPr="00EC7B1A">
        <w:rPr>
          <w:rStyle w:val="jlqj4b"/>
          <w:rFonts w:ascii="Times New Roman" w:hAnsi="Times New Roman"/>
          <w:bCs/>
          <w:lang w:val="bg-BG"/>
        </w:rPr>
        <w:t>В в горите може да изглежда нисък в сравнение с броя, установен в други екосистеми, особено предвид размера на горите в Европа. Въпреки това броят на И</w:t>
      </w:r>
      <w:r w:rsidR="0077497F">
        <w:rPr>
          <w:rStyle w:val="jlqj4b"/>
          <w:rFonts w:ascii="Times New Roman" w:hAnsi="Times New Roman"/>
          <w:bCs/>
          <w:lang w:val="bg-BG"/>
        </w:rPr>
        <w:t>Ч</w:t>
      </w:r>
      <w:r w:rsidRPr="00EC7B1A">
        <w:rPr>
          <w:rStyle w:val="jlqj4b"/>
          <w:rFonts w:ascii="Times New Roman" w:hAnsi="Times New Roman"/>
          <w:bCs/>
          <w:lang w:val="bg-BG"/>
        </w:rPr>
        <w:t xml:space="preserve">В и техните вредни въздействия се увеличават и се очаква </w:t>
      </w:r>
      <w:r w:rsidR="0077497F">
        <w:rPr>
          <w:rStyle w:val="jlqj4b"/>
          <w:rFonts w:ascii="Times New Roman" w:hAnsi="Times New Roman"/>
          <w:bCs/>
          <w:lang w:val="bg-BG"/>
        </w:rPr>
        <w:t xml:space="preserve">това да продължи. </w:t>
      </w:r>
    </w:p>
    <w:p w14:paraId="102CDDDA" w14:textId="34C68A9A" w:rsidR="001A373D" w:rsidRPr="00EC7B1A" w:rsidRDefault="0077497F" w:rsidP="0096120A">
      <w:pPr>
        <w:pStyle w:val="BodyText"/>
        <w:spacing w:line="283" w:lineRule="auto"/>
        <w:ind w:right="-23"/>
        <w:jc w:val="both"/>
        <w:rPr>
          <w:rFonts w:ascii="Times New Roman" w:hAnsi="Times New Roman"/>
          <w:b/>
          <w:bCs/>
          <w:lang w:val="bg-BG"/>
        </w:rPr>
      </w:pPr>
      <w:r>
        <w:rPr>
          <w:rStyle w:val="jlqj4b"/>
          <w:rFonts w:ascii="Times New Roman" w:hAnsi="Times New Roman"/>
          <w:bCs/>
          <w:lang w:val="bg-BG"/>
        </w:rPr>
        <w:t>ИЧВ</w:t>
      </w:r>
      <w:r w:rsidR="001A373D" w:rsidRPr="00EC7B1A">
        <w:rPr>
          <w:rStyle w:val="jlqj4b"/>
          <w:rFonts w:ascii="Times New Roman" w:hAnsi="Times New Roman"/>
          <w:bCs/>
          <w:lang w:val="bg-BG"/>
        </w:rPr>
        <w:t xml:space="preserve"> може да се разпространява по различни начини.</w:t>
      </w:r>
      <w:r w:rsidR="001A373D" w:rsidRPr="00EC7B1A">
        <w:rPr>
          <w:rStyle w:val="viiyi"/>
          <w:rFonts w:ascii="Times New Roman" w:hAnsi="Times New Roman"/>
          <w:bCs/>
          <w:lang w:val="bg-BG"/>
        </w:rPr>
        <w:t xml:space="preserve"> </w:t>
      </w:r>
      <w:r w:rsidR="001A373D" w:rsidRPr="00EC7B1A">
        <w:rPr>
          <w:rStyle w:val="jlqj4b"/>
          <w:rFonts w:ascii="Times New Roman" w:hAnsi="Times New Roman"/>
          <w:bCs/>
          <w:lang w:val="bg-BG"/>
        </w:rPr>
        <w:t xml:space="preserve">Хората могат умишлено или неволно да въвеждат видове в нови райони или да променят екосистемите по начини, които насърчават </w:t>
      </w:r>
      <w:r>
        <w:rPr>
          <w:rStyle w:val="jlqj4b"/>
          <w:rFonts w:ascii="Times New Roman" w:hAnsi="Times New Roman"/>
          <w:bCs/>
          <w:lang w:val="bg-BG"/>
        </w:rPr>
        <w:t xml:space="preserve">размножението на ИЧВ. </w:t>
      </w:r>
      <w:r w:rsidR="001A373D" w:rsidRPr="00EC7B1A">
        <w:rPr>
          <w:rStyle w:val="jlqj4b"/>
          <w:rFonts w:ascii="Times New Roman" w:hAnsi="Times New Roman"/>
          <w:bCs/>
          <w:lang w:val="bg-BG"/>
        </w:rPr>
        <w:t>Някои са важни за земеделие, горско стопанство, аквакултури, градинарство или развле</w:t>
      </w:r>
      <w:r>
        <w:rPr>
          <w:rStyle w:val="jlqj4b"/>
          <w:rFonts w:ascii="Times New Roman" w:hAnsi="Times New Roman"/>
          <w:bCs/>
          <w:lang w:val="bg-BG"/>
        </w:rPr>
        <w:t xml:space="preserve">чение </w:t>
      </w:r>
      <w:r w:rsidR="001A373D" w:rsidRPr="00EC7B1A">
        <w:rPr>
          <w:rStyle w:val="jlqj4b"/>
          <w:rFonts w:ascii="Times New Roman" w:hAnsi="Times New Roman"/>
          <w:bCs/>
          <w:lang w:val="bg-BG"/>
        </w:rPr>
        <w:t>(например домашни любимци или градински растения)</w:t>
      </w:r>
      <w:r>
        <w:rPr>
          <w:rStyle w:val="jlqj4b"/>
          <w:rFonts w:ascii="Times New Roman" w:hAnsi="Times New Roman"/>
          <w:bCs/>
          <w:lang w:val="bg-BG"/>
        </w:rPr>
        <w:t>.</w:t>
      </w:r>
      <w:r w:rsidR="001A373D" w:rsidRPr="00EC7B1A">
        <w:rPr>
          <w:rStyle w:val="viiyi"/>
          <w:rFonts w:ascii="Times New Roman" w:hAnsi="Times New Roman"/>
          <w:bCs/>
          <w:lang w:val="bg-BG"/>
        </w:rPr>
        <w:t xml:space="preserve"> </w:t>
      </w:r>
      <w:r w:rsidR="001A373D" w:rsidRPr="00EC7B1A">
        <w:rPr>
          <w:rStyle w:val="jlqj4b"/>
          <w:rFonts w:ascii="Times New Roman" w:hAnsi="Times New Roman"/>
          <w:bCs/>
          <w:lang w:val="bg-BG"/>
        </w:rPr>
        <w:t>Други</w:t>
      </w:r>
      <w:r>
        <w:rPr>
          <w:rStyle w:val="jlqj4b"/>
          <w:rFonts w:ascii="Times New Roman" w:hAnsi="Times New Roman"/>
          <w:bCs/>
          <w:lang w:val="bg-BG"/>
        </w:rPr>
        <w:t xml:space="preserve"> ИЧВ </w:t>
      </w:r>
      <w:r w:rsidR="001A373D" w:rsidRPr="00EC7B1A">
        <w:rPr>
          <w:rStyle w:val="jlqj4b"/>
          <w:rFonts w:ascii="Times New Roman" w:hAnsi="Times New Roman"/>
          <w:bCs/>
          <w:lang w:val="bg-BG"/>
        </w:rPr>
        <w:t>са въведени неволно като замърсители на други стоки (напр. Семена от амброзия в смеси за птици).</w:t>
      </w:r>
      <w:r w:rsidR="001A373D" w:rsidRPr="00EC7B1A">
        <w:rPr>
          <w:rStyle w:val="viiyi"/>
          <w:rFonts w:ascii="Times New Roman" w:hAnsi="Times New Roman"/>
          <w:bCs/>
          <w:lang w:val="bg-BG"/>
        </w:rPr>
        <w:t xml:space="preserve"> </w:t>
      </w:r>
      <w:r w:rsidR="001A373D" w:rsidRPr="00EC7B1A">
        <w:rPr>
          <w:rStyle w:val="jlqj4b"/>
          <w:rFonts w:ascii="Times New Roman" w:hAnsi="Times New Roman"/>
          <w:bCs/>
          <w:lang w:val="bg-BG"/>
        </w:rPr>
        <w:t>Патогените и насекомите, които се внасят чрез внесена дървесина или други горски продукти, също представляват заплаха.</w:t>
      </w:r>
      <w:r w:rsidR="001A373D" w:rsidRPr="00EC7B1A">
        <w:rPr>
          <w:rStyle w:val="viiyi"/>
          <w:rFonts w:ascii="Times New Roman" w:hAnsi="Times New Roman"/>
          <w:bCs/>
          <w:lang w:val="bg-BG"/>
        </w:rPr>
        <w:t xml:space="preserve"> </w:t>
      </w:r>
    </w:p>
    <w:p w14:paraId="2447BA68" w14:textId="77777777" w:rsidR="001A373D" w:rsidRPr="00EC7B1A" w:rsidRDefault="001A373D" w:rsidP="001A373D">
      <w:pPr>
        <w:pStyle w:val="BodyText"/>
        <w:spacing w:before="127" w:line="283" w:lineRule="auto"/>
        <w:ind w:right="-46"/>
        <w:jc w:val="both"/>
        <w:rPr>
          <w:rStyle w:val="jlqj4b"/>
          <w:rFonts w:ascii="Times New Roman" w:hAnsi="Times New Roman"/>
          <w:b/>
          <w:bCs/>
          <w:lang w:val="bg-BG"/>
        </w:rPr>
      </w:pPr>
      <w:r w:rsidRPr="00EC7B1A">
        <w:rPr>
          <w:rStyle w:val="jlqj4b"/>
          <w:rFonts w:ascii="Times New Roman" w:hAnsi="Times New Roman"/>
          <w:bCs/>
          <w:lang w:val="bg-BG"/>
        </w:rPr>
        <w:t>Стратегията за биологичното разнообразие за 2030 г. (ЕК, 2020) подчертава значителния натиск върху биологичното разнообразие, създаден от инвазивните чужди видове в ЕС, и признава, че този натиск вероятно ще се увеличи, ако не се предприемат действия за контрол върху въвеждането и установяването на такива видове.</w:t>
      </w:r>
    </w:p>
    <w:p w14:paraId="6EC6E2D2" w14:textId="5FEF7185" w:rsidR="001A373D" w:rsidRPr="00AD1F4D" w:rsidRDefault="001A373D" w:rsidP="001A373D">
      <w:pPr>
        <w:jc w:val="both"/>
        <w:rPr>
          <w:rFonts w:ascii="Times New Roman" w:hAnsi="Times New Roman" w:cs="Times New Roman"/>
          <w:noProof/>
          <w:szCs w:val="24"/>
          <w:lang w:val="ru-RU"/>
        </w:rPr>
      </w:pPr>
      <w:r w:rsidRPr="00E72E11">
        <w:rPr>
          <w:rFonts w:ascii="Times New Roman" w:hAnsi="Times New Roman" w:cs="Times New Roman"/>
          <w:noProof/>
          <w:lang w:val="ru-RU"/>
        </w:rPr>
        <w:t>Инвазивните чужди видове могат значително да възпрепятстват усилията за опазване и възстановяване на природата. Освен че причиняват значителни щети на природата и икономиката, много от тези видове също така улесняват появата и разпространението на инфекциозни болести, които представляват заплаха както за хората, така и за дивата флора и фауна</w:t>
      </w:r>
      <w:r w:rsidRPr="00EC7B1A">
        <w:rPr>
          <w:rFonts w:ascii="Times New Roman" w:hAnsi="Times New Roman" w:cs="Times New Roman"/>
          <w:noProof/>
          <w:vertAlign w:val="superscript"/>
        </w:rPr>
        <w:footnoteReference w:id="43"/>
      </w:r>
      <w:r w:rsidRPr="00E72E11">
        <w:rPr>
          <w:rFonts w:ascii="Times New Roman" w:hAnsi="Times New Roman" w:cs="Times New Roman"/>
          <w:noProof/>
          <w:lang w:val="ru-RU"/>
        </w:rPr>
        <w:t xml:space="preserve">. През последните години се наблюдава увеличено освобождаване на инвазивни чужди видове в околната среда. В момента застрашените видове в Европа наброяват 1872, като при 354 от тях заплахата е свързана с </w:t>
      </w:r>
      <w:r w:rsidRPr="00E72E11">
        <w:rPr>
          <w:rFonts w:ascii="Times New Roman" w:hAnsi="Times New Roman" w:cs="Times New Roman"/>
          <w:noProof/>
          <w:lang w:val="ru-RU"/>
        </w:rPr>
        <w:lastRenderedPageBreak/>
        <w:t xml:space="preserve">инвазивни чужди видове. Без ефективни мерки за контрол степента на инвазия и рисковете, които тя </w:t>
      </w:r>
      <w:r w:rsidRPr="00AD1F4D">
        <w:rPr>
          <w:rFonts w:ascii="Times New Roman" w:hAnsi="Times New Roman" w:cs="Times New Roman"/>
          <w:noProof/>
          <w:lang w:val="ru-RU"/>
        </w:rPr>
        <w:t>носи за природа</w:t>
      </w:r>
      <w:r w:rsidR="0077497F" w:rsidRPr="00AD1F4D">
        <w:rPr>
          <w:rFonts w:ascii="Times New Roman" w:hAnsi="Times New Roman" w:cs="Times New Roman"/>
          <w:noProof/>
          <w:lang w:val="ru-RU"/>
        </w:rPr>
        <w:t>та</w:t>
      </w:r>
      <w:r w:rsidRPr="00AD1F4D">
        <w:rPr>
          <w:rFonts w:ascii="Times New Roman" w:hAnsi="Times New Roman" w:cs="Times New Roman"/>
          <w:noProof/>
          <w:lang w:val="ru-RU"/>
        </w:rPr>
        <w:t xml:space="preserve"> и здраве</w:t>
      </w:r>
      <w:r w:rsidR="0077497F" w:rsidRPr="00AD1F4D">
        <w:rPr>
          <w:rFonts w:ascii="Times New Roman" w:hAnsi="Times New Roman" w:cs="Times New Roman"/>
          <w:noProof/>
          <w:lang w:val="ru-RU"/>
        </w:rPr>
        <w:t>то</w:t>
      </w:r>
      <w:r w:rsidRPr="00AD1F4D">
        <w:rPr>
          <w:rFonts w:ascii="Times New Roman" w:hAnsi="Times New Roman" w:cs="Times New Roman"/>
          <w:noProof/>
          <w:lang w:val="ru-RU"/>
        </w:rPr>
        <w:t xml:space="preserve">, ще продължат да нарастват. </w:t>
      </w:r>
    </w:p>
    <w:p w14:paraId="5EF89796" w14:textId="650B712D" w:rsidR="001A373D" w:rsidRPr="00AD1F4D" w:rsidRDefault="001A373D" w:rsidP="00AD1F4D">
      <w:pPr>
        <w:spacing w:before="120" w:after="0" w:line="264" w:lineRule="auto"/>
        <w:jc w:val="both"/>
        <w:rPr>
          <w:rFonts w:ascii="Times New Roman" w:hAnsi="Times New Roman" w:cs="Times New Roman"/>
          <w:noProof/>
          <w:lang w:val="ru-RU"/>
        </w:rPr>
      </w:pPr>
      <w:r w:rsidRPr="00AD1F4D">
        <w:rPr>
          <w:rFonts w:ascii="Times New Roman" w:hAnsi="Times New Roman" w:cs="Times New Roman"/>
          <w:noProof/>
          <w:lang w:val="ru-RU"/>
        </w:rPr>
        <w:t>Наред с това трябва да се осигури по-стриктното прилагане на Регламента на ЕС относно инвазивните чужди видове</w:t>
      </w:r>
      <w:r w:rsidRPr="00AD1F4D">
        <w:rPr>
          <w:rFonts w:ascii="Times New Roman" w:hAnsi="Times New Roman" w:cs="Times New Roman"/>
          <w:noProof/>
          <w:szCs w:val="24"/>
          <w:vertAlign w:val="superscript"/>
        </w:rPr>
        <w:footnoteReference w:id="44"/>
      </w:r>
      <w:r w:rsidRPr="00AD1F4D">
        <w:rPr>
          <w:rFonts w:ascii="Times New Roman" w:hAnsi="Times New Roman" w:cs="Times New Roman"/>
          <w:noProof/>
          <w:lang w:val="ru-RU"/>
        </w:rPr>
        <w:t xml:space="preserve"> и на другите законодателни актове и международни споразумения в тази област, с което максимално да се ограничи и, по възможност, да се елиминира въвеждането и установяването на чужди видове в европейската природа. Целта е да се постигне управлението на установените инвазивни чужди видове и да се намали с 50 % броят на застрашените от тях видове, включени в Червения списък</w:t>
      </w:r>
      <w:r w:rsidRPr="00AD1F4D">
        <w:rPr>
          <w:rFonts w:ascii="Times New Roman" w:hAnsi="Times New Roman" w:cs="Times New Roman"/>
          <w:noProof/>
          <w:szCs w:val="24"/>
          <w:vertAlign w:val="superscript"/>
        </w:rPr>
        <w:footnoteReference w:id="45"/>
      </w:r>
      <w:r w:rsidRPr="00AD1F4D">
        <w:rPr>
          <w:rFonts w:ascii="Times New Roman" w:hAnsi="Times New Roman" w:cs="Times New Roman"/>
          <w:noProof/>
          <w:lang w:val="ru-RU"/>
        </w:rPr>
        <w:t>.</w:t>
      </w:r>
    </w:p>
    <w:p w14:paraId="3FFA7D00" w14:textId="77777777" w:rsidR="00336662" w:rsidRPr="00AD1F4D" w:rsidRDefault="00336662" w:rsidP="00AD1F4D">
      <w:pPr>
        <w:suppressAutoHyphens/>
        <w:autoSpaceDN w:val="0"/>
        <w:spacing w:before="120" w:after="0" w:line="264" w:lineRule="auto"/>
        <w:jc w:val="both"/>
        <w:textAlignment w:val="baseline"/>
        <w:rPr>
          <w:rFonts w:ascii="Times New Roman" w:eastAsia="Times New Roman" w:hAnsi="Times New Roman" w:cs="Times New Roman"/>
          <w:color w:val="000000"/>
          <w:lang w:val="bg-BG"/>
        </w:rPr>
      </w:pPr>
      <w:r w:rsidRPr="00AD1F4D">
        <w:rPr>
          <w:rFonts w:ascii="Times New Roman" w:eastAsia="Times New Roman" w:hAnsi="Times New Roman" w:cs="Times New Roman"/>
          <w:color w:val="000000"/>
          <w:lang w:val="bg-BG" w:eastAsia="en-GB"/>
        </w:rPr>
        <w:t>Първият списък на видове, от значение за ЕС е определен с Регламент за изпълнение (ЕС)</w:t>
      </w:r>
      <w:r w:rsidRPr="00AD1F4D">
        <w:rPr>
          <w:rFonts w:ascii="Times New Roman" w:eastAsia="Times New Roman" w:hAnsi="Times New Roman" w:cs="Times New Roman"/>
          <w:color w:val="000000"/>
          <w:lang w:val="bg-BG"/>
        </w:rPr>
        <w:t xml:space="preserve"> 2016/1141 на Комисията от 13 юли 2016 година за приемане на списък на инвазивните чужди видове, които засягат ЕС, в съответствие с Регламент (ЕС) № 1143/2014 на Европейския парламент и на Съвета. Списъкът съдържа 37 ИЧВ, повечето от които се срещат само в някои държави членки. </w:t>
      </w:r>
      <w:r w:rsidRPr="00AD1F4D">
        <w:rPr>
          <w:rFonts w:ascii="Times New Roman" w:eastAsia="Times New Roman" w:hAnsi="Times New Roman" w:cs="Times New Roman"/>
          <w:lang w:val="bg-BG"/>
        </w:rPr>
        <w:t xml:space="preserve">Р България </w:t>
      </w:r>
      <w:r w:rsidRPr="00AD1F4D">
        <w:rPr>
          <w:rFonts w:ascii="Times New Roman" w:eastAsia="Times New Roman" w:hAnsi="Times New Roman" w:cs="Times New Roman"/>
          <w:color w:val="000000"/>
          <w:lang w:val="bg-BG"/>
        </w:rPr>
        <w:t xml:space="preserve">незабавно включва посочените ИЧВ за наблюдение и контрол, за да гарантира предприемането на действия за предотвратяване на по-нататъшното им разпространяване и/ или за намаляване на щетите от тях у нас, които вече са разпространени. В тази връзка, </w:t>
      </w:r>
      <w:r w:rsidRPr="00AD1F4D">
        <w:rPr>
          <w:rFonts w:ascii="Times New Roman" w:eastAsia="Times New Roman" w:hAnsi="Times New Roman" w:cs="Times New Roman"/>
          <w:lang w:val="bg-BG"/>
        </w:rPr>
        <w:t>в Р Бъ</w:t>
      </w:r>
      <w:r w:rsidRPr="00AD1F4D">
        <w:rPr>
          <w:rFonts w:ascii="Times New Roman" w:eastAsia="Times New Roman" w:hAnsi="Times New Roman" w:cs="Times New Roman"/>
          <w:color w:val="000000"/>
          <w:lang w:val="bg-BG"/>
        </w:rPr>
        <w:t xml:space="preserve">лгария е изработен Атлас на инвазивните чужди видове от значение за Европейския съюз. Атласът съдържа информация и оригинални данни за страната за 37-те вида, включени в първоначалния списък към Регламента за ИЧВ (подробно описание виж: т. 7, Раздел VII). С Регламент за изпълнение (ЕС) 2017/1263 на Комисията от 12 юли 2017 година за актуализиране на списъка на инвазивните чужди видове, които засягат Съюза, създаден с Регламент за изпълнение (ЕС) 2016/1141 на Комисията в съответствие с Регламент (ЕС) № 1143/2014 на Европейския парламент и на Съвета, </w:t>
      </w:r>
      <w:r w:rsidRPr="00AD1F4D">
        <w:rPr>
          <w:rFonts w:ascii="Times New Roman" w:eastAsia="Times New Roman" w:hAnsi="Times New Roman" w:cs="Times New Roman"/>
          <w:color w:val="000000"/>
          <w:lang w:val="bg-BG" w:eastAsia="en-GB"/>
        </w:rPr>
        <w:t xml:space="preserve">в табличния списък на инвазивните чужди видове, които засягат Съюза, в азбучен ред се добавят още 12 броя </w:t>
      </w:r>
      <w:r w:rsidRPr="00AD1F4D">
        <w:rPr>
          <w:rFonts w:ascii="Times New Roman" w:eastAsia="Times New Roman" w:hAnsi="Times New Roman" w:cs="Times New Roman"/>
          <w:color w:val="000000"/>
          <w:lang w:val="bg-BG"/>
        </w:rPr>
        <w:t>ИЧВ. (за повече подробности виж: т. 7, Раздел VII).</w:t>
      </w:r>
    </w:p>
    <w:p w14:paraId="4502D844" w14:textId="681A9AB8" w:rsidR="00336662" w:rsidRPr="00F4279B" w:rsidRDefault="00F4279B" w:rsidP="00F4279B">
      <w:pPr>
        <w:suppressAutoHyphens/>
        <w:autoSpaceDN w:val="0"/>
        <w:spacing w:before="120" w:after="120" w:line="264" w:lineRule="auto"/>
        <w:jc w:val="both"/>
        <w:textAlignment w:val="baseline"/>
        <w:rPr>
          <w:rFonts w:ascii="Times New Roman" w:eastAsia="Times New Roman" w:hAnsi="Times New Roman" w:cs="Times New Roman"/>
          <w:lang w:val="bg-BG"/>
        </w:rPr>
      </w:pPr>
      <w:r w:rsidRPr="00F4279B">
        <w:rPr>
          <w:rFonts w:ascii="Times New Roman" w:eastAsia="Times New Roman" w:hAnsi="Times New Roman" w:cs="Times New Roman"/>
          <w:lang w:val="bg-BG"/>
        </w:rPr>
        <w:t xml:space="preserve">Допълнително, </w:t>
      </w:r>
      <w:r w:rsidR="00336662" w:rsidRPr="00F4279B">
        <w:rPr>
          <w:rFonts w:ascii="Times New Roman" w:eastAsia="Times New Roman" w:hAnsi="Times New Roman" w:cs="Times New Roman"/>
          <w:lang w:val="bg-BG"/>
        </w:rPr>
        <w:t xml:space="preserve">в Национален FSC (Forest Stewardship Council) стандарт на България от 2016 г.  за отговорно управление на горите, в Приложение 8 на Стандарта, са посочени дървесните и храстови инвазивни чужди видове, които не трябва да се използват за залесяване в териториите в обхвата на FSC FM сертификация. Списъкът е в съответствие с националния доклад за състоянието и опазването на околната среда в Република България през 2010 г. (издание 2012 г.) </w:t>
      </w:r>
    </w:p>
    <w:p w14:paraId="512563D8" w14:textId="77777777" w:rsidR="00336662" w:rsidRPr="00F4279B" w:rsidRDefault="00336662" w:rsidP="00F4279B">
      <w:pPr>
        <w:suppressAutoHyphens/>
        <w:autoSpaceDN w:val="0"/>
        <w:spacing w:before="120" w:after="120" w:line="264" w:lineRule="auto"/>
        <w:jc w:val="both"/>
        <w:textAlignment w:val="baseline"/>
        <w:rPr>
          <w:rFonts w:ascii="Times New Roman" w:eastAsia="Times New Roman" w:hAnsi="Times New Roman" w:cs="Times New Roman"/>
          <w:lang w:val="bg-BG"/>
        </w:rPr>
      </w:pPr>
      <w:r w:rsidRPr="00F4279B">
        <w:rPr>
          <w:rFonts w:ascii="Times New Roman" w:eastAsia="Times New Roman" w:hAnsi="Times New Roman" w:cs="Times New Roman"/>
          <w:color w:val="000000"/>
          <w:lang w:val="bg-BG"/>
        </w:rPr>
        <w:t xml:space="preserve">Мрежата за инвазивни чужди видове в Дунавския регион (Danube Region Invasive Alien Species Network, DIAS), в която участват представители на 15 страни (Германия, Австрия, Чехия, Словакия, Унгария, Словения, Хърватия, Босна и Херцеговина, Черна гора, Сърбия, България, Румъния, Молдова, Украйна и Турция), разработва Стратегия за инвазивните чужди видове в рамките на Стратегията на ЕС за Дунавския регион. В рамките на проекта ESENIAS-TOOLS е организирана и проведена 4-та среща на DIAS в София (15-16 ноември 2016). Целта на срещата е обмяна на информация за проведените дейности в резултат на обединените усилия на страните членки и работа върху Стратегията за инвазивните видове в Дунавския регион. DIAS е приета да участва като постоянен наблюдател в срещите на управляващата група на Приоритетна област 6 „Опазване на биоразнообразието, ландшафта и качеството на въздуха и почвите“ на Стратегията за Дунавския </w:t>
      </w:r>
      <w:r w:rsidRPr="00F4279B">
        <w:rPr>
          <w:rFonts w:ascii="Times New Roman" w:eastAsia="Times New Roman" w:hAnsi="Times New Roman" w:cs="Times New Roman"/>
          <w:color w:val="000000"/>
          <w:lang w:val="bg-BG"/>
        </w:rPr>
        <w:lastRenderedPageBreak/>
        <w:t>регион на ЕС. През 2016 г. е осъществено участие в две такива срещи на групата, на които е отчетена дейността на мрежата и е представен работният план за 2017 г.</w:t>
      </w:r>
    </w:p>
    <w:p w14:paraId="01DC34BB" w14:textId="77777777" w:rsidR="001A373D" w:rsidRPr="00F4279B" w:rsidRDefault="001A373D" w:rsidP="001A373D">
      <w:pPr>
        <w:rPr>
          <w:rStyle w:val="jlqj4b"/>
          <w:rFonts w:ascii="Times New Roman" w:hAnsi="Times New Roman" w:cs="Times New Roman"/>
          <w:b/>
          <w:bCs/>
          <w:lang w:val="bg-BG"/>
        </w:rPr>
      </w:pPr>
      <w:r w:rsidRPr="00F4279B">
        <w:rPr>
          <w:rStyle w:val="jlqj4b"/>
          <w:rFonts w:ascii="Times New Roman" w:hAnsi="Times New Roman" w:cs="Times New Roman"/>
          <w:b/>
          <w:bCs/>
          <w:lang w:val="bg-BG"/>
        </w:rPr>
        <w:t>Климатични промени</w:t>
      </w:r>
    </w:p>
    <w:p w14:paraId="77DF983C" w14:textId="7FE2F42C" w:rsidR="001A373D" w:rsidRDefault="001A373D" w:rsidP="001A373D">
      <w:pPr>
        <w:pStyle w:val="BodyText"/>
        <w:spacing w:before="127" w:line="283" w:lineRule="auto"/>
        <w:ind w:right="95"/>
        <w:jc w:val="both"/>
        <w:rPr>
          <w:rStyle w:val="jlqj4b"/>
          <w:rFonts w:ascii="Times New Roman" w:hAnsi="Times New Roman"/>
          <w:bCs/>
          <w:lang w:val="bg-BG"/>
        </w:rPr>
      </w:pPr>
      <w:r w:rsidRPr="00EC7B1A">
        <w:rPr>
          <w:rStyle w:val="jlqj4b"/>
          <w:rFonts w:ascii="Times New Roman" w:hAnsi="Times New Roman"/>
          <w:bCs/>
          <w:lang w:val="bg-BG"/>
        </w:rPr>
        <w:t>Изменението на климата вероятно ще засегне популациите на горски насекоми вредители в резултат на по-дългите топли сезони, вариациите в моделите на валежите, модификациите в наличността на храна и качествените и количествени промени в популациите на хищници и паразити (Netherer и Schopf, 2010).</w:t>
      </w:r>
      <w:r w:rsidRPr="00EC7B1A">
        <w:rPr>
          <w:rStyle w:val="viiyi"/>
          <w:rFonts w:ascii="Times New Roman" w:hAnsi="Times New Roman"/>
          <w:bCs/>
          <w:lang w:val="bg-BG"/>
        </w:rPr>
        <w:t xml:space="preserve"> </w:t>
      </w:r>
      <w:r w:rsidRPr="00EC7B1A">
        <w:rPr>
          <w:rStyle w:val="jlqj4b"/>
          <w:rFonts w:ascii="Times New Roman" w:hAnsi="Times New Roman"/>
          <w:bCs/>
          <w:lang w:val="bg-BG"/>
        </w:rPr>
        <w:t>Има доказателства, че тези промени могат да повлияят на разпространението и относителното изобилие от видове вредители в горските екосистеми, като по този начин променят честотата на огнищата на вредители (Marini et al., 2012; Spathelf et al., 2014; Barredo et al., 2015).</w:t>
      </w:r>
      <w:r w:rsidRPr="00EC7B1A">
        <w:rPr>
          <w:rStyle w:val="viiyi"/>
          <w:rFonts w:ascii="Times New Roman" w:hAnsi="Times New Roman"/>
          <w:bCs/>
          <w:lang w:val="bg-BG"/>
        </w:rPr>
        <w:t xml:space="preserve"> </w:t>
      </w:r>
      <w:r w:rsidRPr="00EC7B1A">
        <w:rPr>
          <w:rStyle w:val="jlqj4b"/>
          <w:rFonts w:ascii="Times New Roman" w:hAnsi="Times New Roman"/>
          <w:bCs/>
          <w:lang w:val="bg-BG"/>
        </w:rPr>
        <w:t>В Европа по-високите температури вероятно ще насърчат разпределението на горските насекоми вредители към северните ширини и по-високите височини.</w:t>
      </w:r>
    </w:p>
    <w:p w14:paraId="41FFF5E9" w14:textId="7F42FDA7" w:rsidR="0077497F" w:rsidRPr="0077497F" w:rsidRDefault="0077497F" w:rsidP="0077497F">
      <w:pPr>
        <w:pStyle w:val="BodyText"/>
        <w:adjustRightInd w:val="0"/>
        <w:spacing w:before="120" w:after="120" w:line="264" w:lineRule="auto"/>
        <w:jc w:val="both"/>
        <w:rPr>
          <w:rFonts w:ascii="Times New Roman" w:hAnsi="Times New Roman" w:cs="Times New Roman"/>
          <w:lang w:val="bg-BG"/>
        </w:rPr>
      </w:pPr>
      <w:r w:rsidRPr="0077497F">
        <w:rPr>
          <w:rFonts w:ascii="Times New Roman" w:hAnsi="Times New Roman" w:cs="Times New Roman"/>
          <w:lang w:val="bg-BG"/>
        </w:rPr>
        <w:t>Климатичните модели прогнозират</w:t>
      </w:r>
      <w:r w:rsidRPr="0077497F">
        <w:rPr>
          <w:rStyle w:val="FootnoteReference"/>
          <w:rFonts w:ascii="Times New Roman" w:hAnsi="Times New Roman" w:cs="Times New Roman"/>
          <w:lang w:val="bg-BG"/>
        </w:rPr>
        <w:footnoteReference w:id="46"/>
      </w:r>
      <w:r w:rsidRPr="0077497F">
        <w:rPr>
          <w:rFonts w:ascii="Times New Roman" w:hAnsi="Times New Roman" w:cs="Times New Roman"/>
          <w:lang w:val="bg-BG"/>
        </w:rPr>
        <w:t xml:space="preserve">, че за територията на България климатичните промени ще са свързани с общо покачване на температурите, затопляне на зимните периоди и засушаване през лятото. В същото време броят и интензитета на екстремни климатични прояви като горещи или студени вълни, силни бури, натрупване на мокър сняг и лед се очаква да се увеличи. Това вероятно ще допринесе за влошаване на здравословния статус на горите, намаляване на прираста, увеличаване на нападенията от насекоми и гъбни патогени, включително и инвазивни видове и сериозни загуби от бури и пожари. От своя страна това би предизвикало значителни икономически загуби и може да намали потенциала на горите да фиксират въглерод и да изпълняват други ценени екосистемни услуги, с което да се влоши качеството на живот на хората. Според моделно проучване по проект Expected Climate Change and Options for European Silviculture [ECHOES] (виж </w:t>
      </w:r>
      <w:r w:rsidRPr="0077497F">
        <w:rPr>
          <w:rFonts w:ascii="Times New Roman" w:hAnsi="Times New Roman" w:cs="Times New Roman"/>
          <w:b/>
          <w:i/>
          <w:lang w:val="bg-BG"/>
        </w:rPr>
        <w:t>приложение 4</w:t>
      </w:r>
      <w:r w:rsidRPr="0077497F">
        <w:rPr>
          <w:rFonts w:ascii="Times New Roman" w:hAnsi="Times New Roman" w:cs="Times New Roman"/>
          <w:lang w:val="bg-BG"/>
        </w:rPr>
        <w:t>), общият прираст на горите може да се намали с до 3.5 мил. м</w:t>
      </w:r>
      <w:r w:rsidRPr="0077497F">
        <w:rPr>
          <w:rFonts w:ascii="Times New Roman" w:hAnsi="Times New Roman" w:cs="Times New Roman"/>
          <w:vertAlign w:val="superscript"/>
          <w:lang w:val="bg-BG"/>
        </w:rPr>
        <w:t>3</w:t>
      </w:r>
      <w:r w:rsidRPr="0077497F">
        <w:rPr>
          <w:rFonts w:ascii="Times New Roman" w:hAnsi="Times New Roman" w:cs="Times New Roman"/>
          <w:lang w:val="bg-BG"/>
        </w:rPr>
        <w:t xml:space="preserve"> на година. Това е еквивалентно на 42% от сегашния годишен добив на дървесина и може да има унищожителен ефект върху производството на продукти от дървесина и на икономката на определени райони на страната. Ефекти с подобен магнитуд биха могли да се очакват и за способностите на горите да осигуряват питейни води, да намаляват рисковете от приливни вълни и наводнения, да стабилизират уязвими почви на стръмни склонове, да усвояват и фиксират въглерод, да опазват богатото си биоразнообразие и да осигуряват необходимата среда за растящите туризъм и рекреация. </w:t>
      </w:r>
    </w:p>
    <w:p w14:paraId="1389CD0E" w14:textId="77777777" w:rsidR="0077497F" w:rsidRPr="0077497F" w:rsidRDefault="0077497F" w:rsidP="0077497F">
      <w:pPr>
        <w:pStyle w:val="BodyText"/>
        <w:adjustRightInd w:val="0"/>
        <w:spacing w:before="120" w:after="120" w:line="264" w:lineRule="auto"/>
        <w:jc w:val="both"/>
        <w:rPr>
          <w:rFonts w:ascii="Times New Roman" w:hAnsi="Times New Roman" w:cs="Times New Roman"/>
          <w:lang w:val="bg-BG"/>
        </w:rPr>
      </w:pPr>
      <w:r w:rsidRPr="0077497F">
        <w:rPr>
          <w:rFonts w:ascii="Times New Roman" w:hAnsi="Times New Roman" w:cs="Times New Roman"/>
          <w:lang w:val="bg-BG"/>
        </w:rPr>
        <w:t xml:space="preserve">Въпреки жизнеността и голямата адаптивна способност на българските гори, са налице няколко групи от фактори, които може да имат сериозно влияние в контекста на климатичните промени. Сред тях са: </w:t>
      </w:r>
    </w:p>
    <w:p w14:paraId="288C590B" w14:textId="77777777" w:rsidR="0077497F" w:rsidRPr="0077497F" w:rsidRDefault="0077497F" w:rsidP="0077497F">
      <w:pPr>
        <w:numPr>
          <w:ilvl w:val="0"/>
          <w:numId w:val="47"/>
        </w:numPr>
        <w:spacing w:before="120" w:after="120" w:line="264" w:lineRule="auto"/>
        <w:jc w:val="both"/>
        <w:rPr>
          <w:rFonts w:ascii="Times New Roman" w:hAnsi="Times New Roman" w:cs="Times New Roman"/>
          <w:lang w:val="bg-BG"/>
        </w:rPr>
      </w:pPr>
      <w:r w:rsidRPr="0077497F">
        <w:rPr>
          <w:rFonts w:ascii="Times New Roman" w:hAnsi="Times New Roman" w:cs="Times New Roman"/>
          <w:lang w:val="bg-BG"/>
        </w:rPr>
        <w:t xml:space="preserve">Значителни неизвестности по отношение на възможностите на определени видове и екосистеми да реагират на променени климатични условия; </w:t>
      </w:r>
    </w:p>
    <w:p w14:paraId="2B40D55C" w14:textId="77777777" w:rsidR="0077497F" w:rsidRPr="0077497F" w:rsidRDefault="0077497F" w:rsidP="0077497F">
      <w:pPr>
        <w:numPr>
          <w:ilvl w:val="0"/>
          <w:numId w:val="47"/>
        </w:numPr>
        <w:spacing w:before="120" w:after="120" w:line="264" w:lineRule="auto"/>
        <w:jc w:val="both"/>
        <w:rPr>
          <w:rFonts w:ascii="Times New Roman" w:hAnsi="Times New Roman" w:cs="Times New Roman"/>
          <w:lang w:val="bg-BG"/>
        </w:rPr>
      </w:pPr>
      <w:r w:rsidRPr="0077497F">
        <w:rPr>
          <w:rFonts w:ascii="Times New Roman" w:hAnsi="Times New Roman" w:cs="Times New Roman"/>
          <w:lang w:val="bg-BG"/>
        </w:rPr>
        <w:t>Големи територии с изкуствено създадени насаждения от иглолистни дървесни видове на малка надморска височина и свързаната с това висока вероятност за намаляване на прираста и значителни здравословни проблеми;</w:t>
      </w:r>
    </w:p>
    <w:p w14:paraId="71460682" w14:textId="77777777" w:rsidR="0077497F" w:rsidRPr="0077497F" w:rsidRDefault="0077497F" w:rsidP="0077497F">
      <w:pPr>
        <w:numPr>
          <w:ilvl w:val="0"/>
          <w:numId w:val="47"/>
        </w:numPr>
        <w:spacing w:before="120" w:after="120" w:line="264" w:lineRule="auto"/>
        <w:jc w:val="both"/>
        <w:rPr>
          <w:rFonts w:ascii="Times New Roman" w:hAnsi="Times New Roman" w:cs="Times New Roman"/>
          <w:lang w:val="bg-BG"/>
        </w:rPr>
      </w:pPr>
      <w:r w:rsidRPr="0077497F">
        <w:rPr>
          <w:rFonts w:ascii="Times New Roman" w:hAnsi="Times New Roman" w:cs="Times New Roman"/>
          <w:lang w:val="bg-BG"/>
        </w:rPr>
        <w:lastRenderedPageBreak/>
        <w:t>Увеличена вероятност от големи горски пожари и други природни нарушения като ветровали, повреди от мокър сняг и обледеняване и насекомни каламитети;</w:t>
      </w:r>
    </w:p>
    <w:p w14:paraId="26748C22" w14:textId="77777777" w:rsidR="0077497F" w:rsidRPr="0077497F" w:rsidRDefault="0077497F" w:rsidP="0077497F">
      <w:pPr>
        <w:numPr>
          <w:ilvl w:val="0"/>
          <w:numId w:val="47"/>
        </w:numPr>
        <w:spacing w:before="120" w:after="120" w:line="264" w:lineRule="auto"/>
        <w:jc w:val="both"/>
        <w:rPr>
          <w:rFonts w:ascii="Times New Roman" w:hAnsi="Times New Roman" w:cs="Times New Roman"/>
          <w:lang w:val="bg-BG"/>
        </w:rPr>
      </w:pPr>
      <w:r w:rsidRPr="0077497F">
        <w:rPr>
          <w:rFonts w:ascii="Times New Roman" w:hAnsi="Times New Roman" w:cs="Times New Roman"/>
          <w:lang w:val="bg-BG"/>
        </w:rPr>
        <w:t>Подобрени условия за навлизане и разпространение на инвазивни видове със значителен потенциал за нанасяне на сериозни щети върху местни видове; и</w:t>
      </w:r>
    </w:p>
    <w:p w14:paraId="6030C533" w14:textId="77777777" w:rsidR="0077497F" w:rsidRPr="0077497F" w:rsidRDefault="0077497F" w:rsidP="0077497F">
      <w:pPr>
        <w:numPr>
          <w:ilvl w:val="0"/>
          <w:numId w:val="47"/>
        </w:numPr>
        <w:spacing w:before="120" w:after="120" w:line="264" w:lineRule="auto"/>
        <w:jc w:val="both"/>
        <w:rPr>
          <w:rFonts w:ascii="Times New Roman" w:hAnsi="Times New Roman" w:cs="Times New Roman"/>
          <w:lang w:val="bg-BG"/>
        </w:rPr>
      </w:pPr>
      <w:r w:rsidRPr="0077497F">
        <w:rPr>
          <w:rFonts w:ascii="Times New Roman" w:hAnsi="Times New Roman" w:cs="Times New Roman"/>
          <w:lang w:val="bg-BG"/>
        </w:rPr>
        <w:t xml:space="preserve">Значителна употреба на дървесина като дърва за огрев, което има ниска добавена икономическа стойност за целия горски сектор и намаляване на възможността за самофинансиране на дейности по увеличаване на устойчивостта на горите и усвояването на въглерод.  </w:t>
      </w:r>
    </w:p>
    <w:p w14:paraId="7EEDFB77" w14:textId="77777777" w:rsidR="0077497F" w:rsidRPr="0077497F" w:rsidRDefault="0077497F" w:rsidP="0077497F">
      <w:pPr>
        <w:pStyle w:val="BodyText"/>
        <w:adjustRightInd w:val="0"/>
        <w:spacing w:before="120" w:after="120" w:line="264" w:lineRule="auto"/>
        <w:jc w:val="both"/>
        <w:rPr>
          <w:rFonts w:ascii="Times New Roman" w:hAnsi="Times New Roman" w:cs="Times New Roman"/>
          <w:lang w:val="bg-BG"/>
        </w:rPr>
      </w:pPr>
      <w:r w:rsidRPr="0077497F">
        <w:rPr>
          <w:rFonts w:ascii="Times New Roman" w:hAnsi="Times New Roman" w:cs="Times New Roman"/>
          <w:lang w:val="bg-BG"/>
        </w:rPr>
        <w:t>Тези уязвимости, комбинирани и с други фактори, като например: 1) липса на добро познание за различните аспекти на ефектите от климатичните промени; 2) липса на разбиране на проблематиката от обществеността и част от персонала в горския сектор и администрацията; 3) липса на съгласуваност между отделни сектори; 4) ниско ниво на механизацията, която се използва в горско-стопанските дейности; може да възпрепятстват дейностите по адаптация на горите към климатичните промени.</w:t>
      </w:r>
    </w:p>
    <w:p w14:paraId="57E03FBE" w14:textId="77777777" w:rsidR="001A373D" w:rsidRPr="00F4279B" w:rsidRDefault="001A373D" w:rsidP="001A373D">
      <w:pPr>
        <w:rPr>
          <w:rStyle w:val="jlqj4b"/>
          <w:rFonts w:ascii="Times New Roman" w:hAnsi="Times New Roman" w:cs="Times New Roman"/>
          <w:b/>
          <w:bCs/>
          <w:lang w:val="bg-BG"/>
        </w:rPr>
      </w:pPr>
      <w:r w:rsidRPr="00F4279B">
        <w:rPr>
          <w:rStyle w:val="jlqj4b"/>
          <w:rFonts w:ascii="Times New Roman" w:hAnsi="Times New Roman" w:cs="Times New Roman"/>
          <w:b/>
          <w:bCs/>
          <w:lang w:val="bg-BG"/>
        </w:rPr>
        <w:t>Замърсители и прекомерна експлоатация</w:t>
      </w:r>
    </w:p>
    <w:p w14:paraId="50FA35DD" w14:textId="77777777" w:rsidR="001A373D" w:rsidRPr="0077497F" w:rsidRDefault="001A373D" w:rsidP="001A373D">
      <w:pPr>
        <w:jc w:val="both"/>
        <w:rPr>
          <w:rStyle w:val="jlqj4b"/>
          <w:rFonts w:ascii="Times New Roman" w:hAnsi="Times New Roman" w:cs="Times New Roman"/>
          <w:lang w:val="bg-BG"/>
        </w:rPr>
      </w:pPr>
      <w:r w:rsidRPr="0077497F">
        <w:rPr>
          <w:rStyle w:val="jlqj4b"/>
          <w:rFonts w:ascii="Times New Roman" w:hAnsi="Times New Roman" w:cs="Times New Roman"/>
          <w:lang w:val="bg-BG"/>
        </w:rPr>
        <w:t>Замърсяването на атмосферата, почвата и прекомерното натоварване с хранителни вещества могат да засегнат горски екосистеми. Например замърсителите влияят върху концентрацията на CO</w:t>
      </w:r>
      <w:r w:rsidRPr="0077497F">
        <w:rPr>
          <w:rStyle w:val="jlqj4b"/>
          <w:rFonts w:ascii="Times New Roman" w:hAnsi="Times New Roman" w:cs="Times New Roman"/>
          <w:vertAlign w:val="subscript"/>
          <w:lang w:val="bg-BG"/>
        </w:rPr>
        <w:t>2</w:t>
      </w:r>
      <w:r w:rsidRPr="0077497F">
        <w:rPr>
          <w:rStyle w:val="jlqj4b"/>
          <w:rFonts w:ascii="Times New Roman" w:hAnsi="Times New Roman" w:cs="Times New Roman"/>
          <w:lang w:val="bg-BG"/>
        </w:rPr>
        <w:t xml:space="preserve"> в атмосферата и кръговрата на хранителните вещества в почвите. Дърветата могат да станат по-податливи на природни явления - суши, бури, болести и заразяване с вредители. Всичко това може да повлияе на биоразнообразието и способността на горските екосистеми да предоставят ценни екосистемни услуги. Замърсителите са сериозен проблем за горите в Европа, особено през 80-те и 90-те години. Данни за концентрацията, отлагането и въздействието на замърсителите се събират от европейски страни съгласно Конвенцията за трансгранично замърсяване на въздуха на далечни разстояния. Данните, пряко свързани със здравето на екосистемите, са използвани за оценка на щетите върху горите, културите, естествената растителност, почвите и повърхностните и подземните води, като се определят критичните нива на замърсителите и техните натоварвания по отношение на реакциите на тези системи.</w:t>
      </w:r>
    </w:p>
    <w:p w14:paraId="29F130F5" w14:textId="1F8D4D0E" w:rsidR="001A373D" w:rsidRPr="0077497F" w:rsidRDefault="001A373D" w:rsidP="001A373D">
      <w:pPr>
        <w:spacing w:before="120" w:after="120" w:line="264" w:lineRule="auto"/>
        <w:jc w:val="both"/>
        <w:rPr>
          <w:rStyle w:val="jlqj4b"/>
          <w:rFonts w:ascii="Times New Roman" w:hAnsi="Times New Roman" w:cs="Times New Roman"/>
          <w:lang w:val="bg-BG"/>
        </w:rPr>
      </w:pPr>
      <w:r w:rsidRPr="0077497F">
        <w:rPr>
          <w:rStyle w:val="jlqj4b"/>
          <w:rFonts w:ascii="Times New Roman" w:hAnsi="Times New Roman" w:cs="Times New Roman"/>
          <w:lang w:val="bg-BG"/>
        </w:rPr>
        <w:t xml:space="preserve">Отлаганията и концентрациите на замърсители, които надвишават критичните натоварвания и нивата се изчисляват и картографират, за да се покаже степен на въздействие на замърсяването на въздуха. Годишното отлагане между 5  и 10 кг азот на ха се оценява като общ праг за неблагоприятни ефекти; такива неблагоприятни ефекти обаче могат да се появят при дори по-ниски нива в дългосрочен план (Clark and Tilman, 2008; Bobbink et al., 2010; Bobbink and Hicks, 2014). Тези оценки са довели до няколко схеми за намаляване на емисиите, като Протокола от Осло от 1994 г. за по-нататъшно намаляване на емисиите на сяра, Протокола от Гьотеборг от 1999 г. за борба с </w:t>
      </w:r>
      <w:proofErr w:type="spellStart"/>
      <w:r w:rsidRPr="0077497F">
        <w:rPr>
          <w:rStyle w:val="jlqj4b"/>
          <w:rFonts w:ascii="Times New Roman" w:hAnsi="Times New Roman" w:cs="Times New Roman"/>
          <w:lang w:val="bg-BG"/>
        </w:rPr>
        <w:t>подкисляването</w:t>
      </w:r>
      <w:proofErr w:type="spellEnd"/>
      <w:r w:rsidRPr="0077497F">
        <w:rPr>
          <w:rStyle w:val="jlqj4b"/>
          <w:rFonts w:ascii="Times New Roman" w:hAnsi="Times New Roman" w:cs="Times New Roman"/>
          <w:lang w:val="bg-BG"/>
        </w:rPr>
        <w:t xml:space="preserve">, </w:t>
      </w:r>
      <w:proofErr w:type="spellStart"/>
      <w:r w:rsidRPr="0077497F">
        <w:rPr>
          <w:rStyle w:val="jlqj4b"/>
          <w:rFonts w:ascii="Times New Roman" w:hAnsi="Times New Roman" w:cs="Times New Roman"/>
          <w:lang w:val="bg-BG"/>
        </w:rPr>
        <w:t>еутрофикацията</w:t>
      </w:r>
      <w:proofErr w:type="spellEnd"/>
      <w:r w:rsidRPr="0077497F">
        <w:rPr>
          <w:rStyle w:val="jlqj4b"/>
          <w:rFonts w:ascii="Times New Roman" w:hAnsi="Times New Roman" w:cs="Times New Roman"/>
          <w:lang w:val="bg-BG"/>
        </w:rPr>
        <w:t xml:space="preserve"> и приземния озон и </w:t>
      </w:r>
      <w:r w:rsidRPr="00B75696">
        <w:rPr>
          <w:rStyle w:val="jlqj4b"/>
          <w:rFonts w:ascii="Times New Roman" w:hAnsi="Times New Roman" w:cs="Times New Roman"/>
          <w:lang w:val="bg-BG"/>
        </w:rPr>
        <w:t>наскоро</w:t>
      </w:r>
      <w:r w:rsidR="0077497F" w:rsidRPr="00B75696">
        <w:rPr>
          <w:rStyle w:val="jlqj4b"/>
          <w:rFonts w:ascii="Times New Roman" w:hAnsi="Times New Roman" w:cs="Times New Roman"/>
          <w:lang w:val="bg-BG"/>
        </w:rPr>
        <w:t xml:space="preserve"> </w:t>
      </w:r>
      <w:proofErr w:type="spellStart"/>
      <w:r w:rsidR="0077497F" w:rsidRPr="00B75696">
        <w:rPr>
          <w:rStyle w:val="Emphasis"/>
          <w:rFonts w:ascii="Times New Roman" w:hAnsi="Times New Roman" w:cs="Times New Roman"/>
          <w:i w:val="0"/>
          <w:iCs w:val="0"/>
        </w:rPr>
        <w:t>Директива</w:t>
      </w:r>
      <w:proofErr w:type="spellEnd"/>
      <w:r w:rsidR="0077497F" w:rsidRPr="00B75696">
        <w:rPr>
          <w:rFonts w:ascii="Times New Roman" w:hAnsi="Times New Roman" w:cs="Times New Roman"/>
          <w:i/>
          <w:iCs/>
        </w:rPr>
        <w:t xml:space="preserve"> 2001/81/ЕО </w:t>
      </w:r>
      <w:proofErr w:type="spellStart"/>
      <w:r w:rsidR="0077497F" w:rsidRPr="00B75696">
        <w:rPr>
          <w:rFonts w:ascii="Times New Roman" w:hAnsi="Times New Roman" w:cs="Times New Roman"/>
        </w:rPr>
        <w:t>относно</w:t>
      </w:r>
      <w:proofErr w:type="spellEnd"/>
      <w:r w:rsidR="0077497F" w:rsidRPr="00B75696">
        <w:rPr>
          <w:rFonts w:ascii="Times New Roman" w:hAnsi="Times New Roman" w:cs="Times New Roman"/>
          <w:i/>
          <w:iCs/>
        </w:rPr>
        <w:t xml:space="preserve"> </w:t>
      </w:r>
      <w:proofErr w:type="spellStart"/>
      <w:r w:rsidR="0077497F" w:rsidRPr="00B75696">
        <w:rPr>
          <w:rStyle w:val="Emphasis"/>
          <w:rFonts w:ascii="Times New Roman" w:hAnsi="Times New Roman" w:cs="Times New Roman"/>
          <w:i w:val="0"/>
          <w:iCs w:val="0"/>
        </w:rPr>
        <w:t>националните</w:t>
      </w:r>
      <w:proofErr w:type="spellEnd"/>
      <w:r w:rsidR="0077497F" w:rsidRPr="00B75696">
        <w:rPr>
          <w:rStyle w:val="Emphasis"/>
          <w:rFonts w:ascii="Times New Roman" w:hAnsi="Times New Roman" w:cs="Times New Roman"/>
          <w:i w:val="0"/>
          <w:iCs w:val="0"/>
        </w:rPr>
        <w:t xml:space="preserve"> </w:t>
      </w:r>
      <w:proofErr w:type="spellStart"/>
      <w:r w:rsidR="0077497F" w:rsidRPr="00B75696">
        <w:rPr>
          <w:rStyle w:val="Emphasis"/>
          <w:rFonts w:ascii="Times New Roman" w:hAnsi="Times New Roman" w:cs="Times New Roman"/>
          <w:i w:val="0"/>
          <w:iCs w:val="0"/>
        </w:rPr>
        <w:t>тавани</w:t>
      </w:r>
      <w:proofErr w:type="spellEnd"/>
      <w:r w:rsidR="0077497F" w:rsidRPr="00B75696">
        <w:rPr>
          <w:rFonts w:ascii="Times New Roman" w:hAnsi="Times New Roman" w:cs="Times New Roman"/>
        </w:rPr>
        <w:t xml:space="preserve"> </w:t>
      </w:r>
      <w:proofErr w:type="spellStart"/>
      <w:r w:rsidR="0077497F" w:rsidRPr="00B75696">
        <w:rPr>
          <w:rFonts w:ascii="Times New Roman" w:hAnsi="Times New Roman" w:cs="Times New Roman"/>
        </w:rPr>
        <w:t>за</w:t>
      </w:r>
      <w:proofErr w:type="spellEnd"/>
      <w:r w:rsidR="0077497F" w:rsidRPr="00B75696">
        <w:rPr>
          <w:rFonts w:ascii="Times New Roman" w:hAnsi="Times New Roman" w:cs="Times New Roman"/>
        </w:rPr>
        <w:t xml:space="preserve"> </w:t>
      </w:r>
      <w:proofErr w:type="spellStart"/>
      <w:r w:rsidR="0077497F" w:rsidRPr="00B75696">
        <w:rPr>
          <w:rFonts w:ascii="Times New Roman" w:hAnsi="Times New Roman" w:cs="Times New Roman"/>
        </w:rPr>
        <w:t>емисии</w:t>
      </w:r>
      <w:proofErr w:type="spellEnd"/>
      <w:r w:rsidR="0077497F" w:rsidRPr="00B75696">
        <w:rPr>
          <w:rFonts w:ascii="Times New Roman" w:hAnsi="Times New Roman" w:cs="Times New Roman"/>
        </w:rPr>
        <w:t xml:space="preserve"> </w:t>
      </w:r>
      <w:proofErr w:type="spellStart"/>
      <w:r w:rsidR="0077497F" w:rsidRPr="00B75696">
        <w:rPr>
          <w:rFonts w:ascii="Times New Roman" w:hAnsi="Times New Roman" w:cs="Times New Roman"/>
        </w:rPr>
        <w:t>на</w:t>
      </w:r>
      <w:proofErr w:type="spellEnd"/>
      <w:r w:rsidR="0077497F" w:rsidRPr="00B75696">
        <w:rPr>
          <w:rFonts w:ascii="Times New Roman" w:hAnsi="Times New Roman" w:cs="Times New Roman"/>
        </w:rPr>
        <w:t xml:space="preserve"> </w:t>
      </w:r>
      <w:proofErr w:type="spellStart"/>
      <w:r w:rsidR="0077497F" w:rsidRPr="00B75696">
        <w:rPr>
          <w:rFonts w:ascii="Times New Roman" w:hAnsi="Times New Roman" w:cs="Times New Roman"/>
        </w:rPr>
        <w:t>някои</w:t>
      </w:r>
      <w:proofErr w:type="spellEnd"/>
      <w:r w:rsidR="0077497F" w:rsidRPr="00B75696">
        <w:rPr>
          <w:rFonts w:ascii="Times New Roman" w:hAnsi="Times New Roman" w:cs="Times New Roman"/>
        </w:rPr>
        <w:t xml:space="preserve"> </w:t>
      </w:r>
      <w:proofErr w:type="spellStart"/>
      <w:r w:rsidR="0077497F" w:rsidRPr="00B75696">
        <w:rPr>
          <w:rFonts w:ascii="Times New Roman" w:hAnsi="Times New Roman" w:cs="Times New Roman"/>
        </w:rPr>
        <w:t>атмосферни</w:t>
      </w:r>
      <w:proofErr w:type="spellEnd"/>
      <w:r w:rsidR="0077497F" w:rsidRPr="00B75696">
        <w:rPr>
          <w:rFonts w:ascii="Times New Roman" w:hAnsi="Times New Roman" w:cs="Times New Roman"/>
        </w:rPr>
        <w:t xml:space="preserve"> </w:t>
      </w:r>
      <w:proofErr w:type="spellStart"/>
      <w:r w:rsidR="0077497F" w:rsidRPr="00B75696">
        <w:rPr>
          <w:rFonts w:ascii="Times New Roman" w:hAnsi="Times New Roman" w:cs="Times New Roman"/>
        </w:rPr>
        <w:t>замърсители</w:t>
      </w:r>
      <w:proofErr w:type="spellEnd"/>
      <w:r w:rsidRPr="00B75696">
        <w:rPr>
          <w:rStyle w:val="jlqj4b"/>
          <w:rFonts w:ascii="Times New Roman" w:hAnsi="Times New Roman" w:cs="Times New Roman"/>
          <w:lang w:val="bg-BG"/>
        </w:rPr>
        <w:t>.</w:t>
      </w:r>
      <w:r w:rsidRPr="0077497F">
        <w:rPr>
          <w:rStyle w:val="jlqj4b"/>
          <w:rFonts w:ascii="Times New Roman" w:hAnsi="Times New Roman" w:cs="Times New Roman"/>
          <w:lang w:val="bg-BG"/>
        </w:rPr>
        <w:t xml:space="preserve"> Фоновите концентрации на тропосферния озон се увеличават в световен мащаб. Допълнителни източници на замърсяване са летливите органични съединения (ЛОС), които се считат за гориво за повърхностно производство на озон. Те включват много разнообразна група химични съединения с високо налягане на парите, които допринасят за присъствието на азотни оксиди, а именно азотен моноксид (NO) и азотен диоксид (NO2), и за образуване на озон в атмосферата. Свързаните наранявания на дървета включват видимо увреждане </w:t>
      </w:r>
      <w:r w:rsidRPr="0077497F">
        <w:rPr>
          <w:rStyle w:val="jlqj4b"/>
          <w:rFonts w:ascii="Times New Roman" w:hAnsi="Times New Roman" w:cs="Times New Roman"/>
          <w:lang w:val="bg-BG"/>
        </w:rPr>
        <w:lastRenderedPageBreak/>
        <w:t>на листата и намаляване на биомасата (Skärby et al., 1998; Mills et al., 2011; Holmes, 2014). Приземният озон също може да има значително въздействие върху биологичното разнообразие. Едно от последствията може да бъде например промяна във видовия състав (Lindroth, 2010; Matyssek et al., 2010; Ainsworth et al., 2012). Азотният цикъл до голяма степен е променен от човешката дейност. Индустриалните и селскостопански дейности, както и изгарянето на изкопаеми горива, отделят азотни съединения в атмосферата (Solberg et al., 2009). Атмосферните отлагания на сулфатни (SO42−) и азотни съединения все още надвишават критичните натоварвания в много части на Европа.</w:t>
      </w:r>
    </w:p>
    <w:p w14:paraId="24F00065" w14:textId="77777777" w:rsidR="001A373D" w:rsidRPr="0077497F" w:rsidRDefault="001A373D" w:rsidP="001A373D">
      <w:pPr>
        <w:spacing w:before="120" w:after="120" w:line="264" w:lineRule="auto"/>
        <w:jc w:val="both"/>
        <w:rPr>
          <w:rStyle w:val="jlqj4b"/>
          <w:rFonts w:ascii="Times New Roman" w:hAnsi="Times New Roman" w:cs="Times New Roman"/>
          <w:lang w:val="bg-BG"/>
        </w:rPr>
      </w:pPr>
      <w:r w:rsidRPr="0077497F">
        <w:rPr>
          <w:rStyle w:val="jlqj4b"/>
          <w:rFonts w:ascii="Times New Roman" w:hAnsi="Times New Roman" w:cs="Times New Roman"/>
          <w:lang w:val="bg-BG"/>
        </w:rPr>
        <w:t xml:space="preserve">Видовете, ограничени или приспособени към азотна или кисела среда, вероятно ще продължат да се развиват добре, докато други видове могат да бъдат изместени. Това не е желателно в защитените екосистеми. Излишното натоварване на азот може да доведе до хранителен дисбаланс в дърветата и увеличаване на подлеса, неваскуларните  растения (например лишеи) и микоризни гъби или промени в състава на тези видове, което в крайна сметка ще увеличи риска от деградация по отношение на здравето и жизнеността на горската екосистема. Азотните емисии намаляват бавно и по този начин подкисляването продължава да оказва въздействие върху сухоземните (включително горските) и водните екосистеми (Hettelingh et al., 2013; de Vries et al., 2015). Въпреки че намаляването на атмосферните емисии няма да доведе до незабавно възстановяване на засегнатите горски екосистеми, има ясни доказателства за възстановяване в някои европейски гори и почви (вж. Например Vanguelova et al., 2010). Възможно е обаче да има наследствен ефект. Много ефекти от отлагането на киселина са косвени и са свързани с намаляване на стойностите на pH на почвата. </w:t>
      </w:r>
    </w:p>
    <w:p w14:paraId="5C184020" w14:textId="1C71221E" w:rsidR="001D69E7" w:rsidRDefault="001D69E7" w:rsidP="008751AF">
      <w:pPr>
        <w:pStyle w:val="Heading2"/>
        <w:rPr>
          <w:rFonts w:eastAsia="Times New Roman"/>
          <w:lang w:val="bg-BG"/>
        </w:rPr>
      </w:pPr>
      <w:bookmarkStart w:id="33" w:name="_Toc73233359"/>
      <w:r w:rsidRPr="00202F92">
        <w:rPr>
          <w:rFonts w:eastAsia="Times New Roman"/>
          <w:lang w:val="bg-BG"/>
        </w:rPr>
        <w:t>Перспективи и препоръки за постигане на целите (конкретните препоръки</w:t>
      </w:r>
      <w:bookmarkEnd w:id="33"/>
    </w:p>
    <w:p w14:paraId="1B248D40" w14:textId="77777777" w:rsidR="001912ED" w:rsidRPr="009A291C" w:rsidRDefault="001912ED" w:rsidP="001912ED">
      <w:pPr>
        <w:spacing w:before="120" w:after="120" w:line="264" w:lineRule="auto"/>
        <w:jc w:val="both"/>
        <w:rPr>
          <w:rFonts w:ascii="Times New Roman" w:hAnsi="Times New Roman" w:cs="Times New Roman"/>
          <w:bCs/>
          <w:lang w:val="bg-BG"/>
        </w:rPr>
      </w:pPr>
      <w:r w:rsidRPr="009A291C">
        <w:rPr>
          <w:rFonts w:ascii="Times New Roman" w:hAnsi="Times New Roman" w:cs="Times New Roman"/>
          <w:bCs/>
          <w:lang w:val="bg-BG"/>
        </w:rPr>
        <w:t>Други мерки за защита, които са включени в стратегическите и планови документи и се прилагат:</w:t>
      </w:r>
    </w:p>
    <w:p w14:paraId="644B9F5F" w14:textId="77777777" w:rsidR="001912ED" w:rsidRPr="009A291C" w:rsidRDefault="001912ED" w:rsidP="001912ED">
      <w:pPr>
        <w:spacing w:before="120" w:after="120" w:line="264" w:lineRule="auto"/>
        <w:jc w:val="both"/>
        <w:rPr>
          <w:rFonts w:ascii="Times New Roman" w:eastAsia="Times New Roman" w:hAnsi="Times New Roman" w:cs="Times New Roman"/>
          <w:lang w:val="bg-BG" w:eastAsia="en-GB"/>
        </w:rPr>
      </w:pPr>
      <w:r w:rsidRPr="009A291C">
        <w:rPr>
          <w:rFonts w:ascii="Times New Roman" w:eastAsia="Times New Roman" w:hAnsi="Times New Roman" w:cs="Times New Roman"/>
          <w:b/>
          <w:bCs/>
          <w:lang w:val="bg-BG" w:eastAsia="en-GB"/>
        </w:rPr>
        <w:t>Мерки  за защита на горите от болести и вредители</w:t>
      </w:r>
    </w:p>
    <w:p w14:paraId="442DF885" w14:textId="77777777" w:rsidR="001912ED" w:rsidRPr="009A291C" w:rsidRDefault="001912ED" w:rsidP="001912ED">
      <w:pPr>
        <w:spacing w:before="120" w:after="120" w:line="264" w:lineRule="auto"/>
        <w:jc w:val="both"/>
        <w:rPr>
          <w:rFonts w:ascii="Times New Roman" w:eastAsia="Times New Roman" w:hAnsi="Times New Roman" w:cs="Times New Roman"/>
          <w:lang w:val="bg-BG" w:eastAsia="en-GB"/>
        </w:rPr>
      </w:pPr>
      <w:r w:rsidRPr="009A291C">
        <w:rPr>
          <w:rFonts w:ascii="Times New Roman" w:eastAsia="Times New Roman" w:hAnsi="Times New Roman" w:cs="Times New Roman"/>
          <w:lang w:val="bg-BG" w:eastAsia="en-GB"/>
        </w:rPr>
        <w:t xml:space="preserve">Поддържането на здравето и жизнеността на горските екосистеми се осъществява на основата на екологичния подход в лесозащитата и чрез извършване на навременни лесовъдски и лесозащитни дейности и прилагане на безвредни биологични лесозащитни средства. По отчетни данни на ИАГ, през 2018 г. лесозащитни мероприятия са проведени върху 37 507 </w:t>
      </w:r>
      <w:proofErr w:type="spellStart"/>
      <w:r w:rsidRPr="009A291C">
        <w:rPr>
          <w:rFonts w:ascii="Times New Roman" w:eastAsia="Times New Roman" w:hAnsi="Times New Roman" w:cs="Times New Roman"/>
          <w:lang w:val="bg-BG" w:eastAsia="en-GB"/>
        </w:rPr>
        <w:t>ha</w:t>
      </w:r>
      <w:proofErr w:type="spellEnd"/>
      <w:r w:rsidRPr="009A291C">
        <w:rPr>
          <w:rFonts w:ascii="Times New Roman" w:eastAsia="Times New Roman" w:hAnsi="Times New Roman" w:cs="Times New Roman"/>
          <w:lang w:val="bg-BG" w:eastAsia="en-GB"/>
        </w:rPr>
        <w:t xml:space="preserve"> горски територии, като са </w:t>
      </w:r>
      <w:proofErr w:type="spellStart"/>
      <w:r w:rsidRPr="009A291C">
        <w:rPr>
          <w:rFonts w:ascii="Times New Roman" w:eastAsia="Times New Roman" w:hAnsi="Times New Roman" w:cs="Times New Roman"/>
          <w:lang w:val="bg-BG" w:eastAsia="en-GB"/>
        </w:rPr>
        <w:t>изхразходвани</w:t>
      </w:r>
      <w:proofErr w:type="spellEnd"/>
      <w:r w:rsidRPr="009A291C">
        <w:rPr>
          <w:rFonts w:ascii="Times New Roman" w:eastAsia="Times New Roman" w:hAnsi="Times New Roman" w:cs="Times New Roman"/>
          <w:lang w:val="bg-BG" w:eastAsia="en-GB"/>
        </w:rPr>
        <w:t xml:space="preserve"> 128 7300 лв. С цел недопускане на масово обезлистване от насекомни вредители в горските насаждения и култури са проведени:</w:t>
      </w:r>
    </w:p>
    <w:p w14:paraId="32A3ED92" w14:textId="5C87C766" w:rsidR="001912ED" w:rsidRPr="009A291C" w:rsidRDefault="001912ED" w:rsidP="001912ED">
      <w:pPr>
        <w:spacing w:before="120" w:after="120" w:line="264" w:lineRule="auto"/>
        <w:jc w:val="both"/>
        <w:rPr>
          <w:rFonts w:ascii="Times New Roman" w:eastAsia="Times New Roman" w:hAnsi="Times New Roman" w:cs="Times New Roman"/>
          <w:lang w:val="bg-BG" w:eastAsia="en-GB"/>
        </w:rPr>
      </w:pPr>
      <w:r w:rsidRPr="009A291C">
        <w:rPr>
          <w:rFonts w:ascii="Times New Roman" w:eastAsia="Times New Roman" w:hAnsi="Times New Roman" w:cs="Times New Roman"/>
          <w:b/>
          <w:bCs/>
          <w:lang w:val="bg-BG" w:eastAsia="en-GB"/>
        </w:rPr>
        <w:t>Авиоборба</w:t>
      </w:r>
      <w:r w:rsidRPr="009A291C">
        <w:rPr>
          <w:rFonts w:ascii="Times New Roman" w:eastAsia="Times New Roman" w:hAnsi="Times New Roman" w:cs="Times New Roman"/>
          <w:lang w:val="bg-BG" w:eastAsia="en-GB"/>
        </w:rPr>
        <w:t xml:space="preserve"> - проведената авиоборба през 2018 г. в иглолистните гори е на обща площ 1530.4 </w:t>
      </w:r>
      <w:r w:rsidR="00B257FA">
        <w:rPr>
          <w:rFonts w:ascii="Times New Roman" w:eastAsia="Times New Roman" w:hAnsi="Times New Roman" w:cs="Times New Roman"/>
          <w:lang w:val="bg-BG" w:eastAsia="en-GB"/>
        </w:rPr>
        <w:t>х</w:t>
      </w:r>
      <w:r w:rsidRPr="009A291C">
        <w:rPr>
          <w:rFonts w:ascii="Times New Roman" w:eastAsia="Times New Roman" w:hAnsi="Times New Roman" w:cs="Times New Roman"/>
          <w:lang w:val="bg-BG" w:eastAsia="en-GB"/>
        </w:rPr>
        <w:t xml:space="preserve">а при предвидени по прогноза 2401.3 </w:t>
      </w:r>
      <w:r w:rsidR="00B257FA">
        <w:rPr>
          <w:rFonts w:ascii="Times New Roman" w:eastAsia="Times New Roman" w:hAnsi="Times New Roman" w:cs="Times New Roman"/>
          <w:lang w:val="bg-BG" w:eastAsia="en-GB"/>
        </w:rPr>
        <w:t>х</w:t>
      </w:r>
      <w:r w:rsidRPr="009A291C">
        <w:rPr>
          <w:rFonts w:ascii="Times New Roman" w:eastAsia="Times New Roman" w:hAnsi="Times New Roman" w:cs="Times New Roman"/>
          <w:lang w:val="bg-BG" w:eastAsia="en-GB"/>
        </w:rPr>
        <w:t>а. Отчетеният ефект от авиоборбата изразен в смъртност на вредителите е от 78 до 89 %. Общо за авиоборбата през годината са изразходвани 87 110 лв.</w:t>
      </w:r>
      <w:r w:rsidRPr="009A291C">
        <w:rPr>
          <w:rFonts w:ascii="Times New Roman" w:eastAsia="Times New Roman" w:hAnsi="Times New Roman" w:cs="Times New Roman"/>
          <w:b/>
          <w:bCs/>
          <w:lang w:val="bg-BG" w:eastAsia="en-GB"/>
        </w:rPr>
        <w:t> </w:t>
      </w:r>
    </w:p>
    <w:p w14:paraId="55DDB90E" w14:textId="52A3F68A" w:rsidR="001912ED" w:rsidRPr="009A291C" w:rsidRDefault="001912ED" w:rsidP="001912ED">
      <w:pPr>
        <w:spacing w:before="120" w:after="120" w:line="264" w:lineRule="auto"/>
        <w:jc w:val="both"/>
        <w:rPr>
          <w:rFonts w:ascii="Times New Roman" w:eastAsia="Times New Roman" w:hAnsi="Times New Roman" w:cs="Times New Roman"/>
          <w:lang w:val="bg-BG" w:eastAsia="en-GB"/>
        </w:rPr>
      </w:pPr>
      <w:r w:rsidRPr="009A291C">
        <w:rPr>
          <w:rFonts w:ascii="Times New Roman" w:eastAsia="Times New Roman" w:hAnsi="Times New Roman" w:cs="Times New Roman"/>
          <w:b/>
          <w:bCs/>
          <w:lang w:val="bg-BG" w:eastAsia="en-GB"/>
        </w:rPr>
        <w:t>Наземна химична и биологична борба</w:t>
      </w:r>
      <w:r w:rsidRPr="009A291C">
        <w:rPr>
          <w:rFonts w:ascii="Times New Roman" w:eastAsia="Times New Roman" w:hAnsi="Times New Roman" w:cs="Times New Roman"/>
          <w:lang w:val="bg-BG" w:eastAsia="en-GB"/>
        </w:rPr>
        <w:t xml:space="preserve"> - извършена е наземна химична и биологична борба на обща площ  558.5 </w:t>
      </w:r>
      <w:r w:rsidR="00B257FA">
        <w:rPr>
          <w:rFonts w:ascii="Times New Roman" w:eastAsia="Times New Roman" w:hAnsi="Times New Roman" w:cs="Times New Roman"/>
          <w:lang w:val="bg-BG" w:eastAsia="en-GB"/>
        </w:rPr>
        <w:t>х</w:t>
      </w:r>
      <w:r w:rsidRPr="009A291C">
        <w:rPr>
          <w:rFonts w:ascii="Times New Roman" w:eastAsia="Times New Roman" w:hAnsi="Times New Roman" w:cs="Times New Roman"/>
          <w:lang w:val="bg-BG" w:eastAsia="en-GB"/>
        </w:rPr>
        <w:t>а.</w:t>
      </w:r>
      <w:r w:rsidRPr="009A291C">
        <w:rPr>
          <w:rFonts w:ascii="Times New Roman" w:eastAsia="Times New Roman" w:hAnsi="Times New Roman" w:cs="Times New Roman"/>
          <w:b/>
          <w:bCs/>
          <w:lang w:val="bg-BG" w:eastAsia="en-GB"/>
        </w:rPr>
        <w:t> </w:t>
      </w:r>
    </w:p>
    <w:p w14:paraId="36111EB6" w14:textId="2DEE3C4F" w:rsidR="001912ED" w:rsidRPr="009A291C" w:rsidRDefault="001912ED" w:rsidP="001912ED">
      <w:pPr>
        <w:spacing w:before="120" w:after="120" w:line="264" w:lineRule="auto"/>
        <w:jc w:val="both"/>
        <w:rPr>
          <w:rFonts w:ascii="Times New Roman" w:eastAsia="Times New Roman" w:hAnsi="Times New Roman" w:cs="Times New Roman"/>
          <w:lang w:val="bg-BG" w:eastAsia="en-GB"/>
        </w:rPr>
      </w:pPr>
      <w:r w:rsidRPr="009A291C">
        <w:rPr>
          <w:rFonts w:ascii="Times New Roman" w:eastAsia="Times New Roman" w:hAnsi="Times New Roman" w:cs="Times New Roman"/>
          <w:b/>
          <w:bCs/>
          <w:lang w:val="bg-BG" w:eastAsia="en-GB"/>
        </w:rPr>
        <w:t>Механична борба</w:t>
      </w:r>
      <w:r w:rsidRPr="009A291C">
        <w:rPr>
          <w:rFonts w:ascii="Times New Roman" w:eastAsia="Times New Roman" w:hAnsi="Times New Roman" w:cs="Times New Roman"/>
          <w:lang w:val="bg-BG" w:eastAsia="en-GB"/>
        </w:rPr>
        <w:t xml:space="preserve"> - проведена е механична борба на площ от 131.1 </w:t>
      </w:r>
      <w:proofErr w:type="spellStart"/>
      <w:r w:rsidRPr="009A291C">
        <w:rPr>
          <w:rFonts w:ascii="Times New Roman" w:eastAsia="Times New Roman" w:hAnsi="Times New Roman" w:cs="Times New Roman"/>
          <w:lang w:val="bg-BG" w:eastAsia="en-GB"/>
        </w:rPr>
        <w:t>hа</w:t>
      </w:r>
      <w:proofErr w:type="spellEnd"/>
      <w:r w:rsidRPr="009A291C">
        <w:rPr>
          <w:rFonts w:ascii="Times New Roman" w:eastAsia="Times New Roman" w:hAnsi="Times New Roman" w:cs="Times New Roman"/>
          <w:lang w:val="bg-BG" w:eastAsia="en-GB"/>
        </w:rPr>
        <w:t xml:space="preserve"> и санитарни сечи на площ от 41 188 </w:t>
      </w:r>
      <w:r w:rsidR="00B257FA">
        <w:rPr>
          <w:rFonts w:ascii="Times New Roman" w:eastAsia="Times New Roman" w:hAnsi="Times New Roman" w:cs="Times New Roman"/>
          <w:lang w:val="bg-BG" w:eastAsia="en-GB"/>
        </w:rPr>
        <w:t>х</w:t>
      </w:r>
      <w:r w:rsidRPr="009A291C">
        <w:rPr>
          <w:rFonts w:ascii="Times New Roman" w:eastAsia="Times New Roman" w:hAnsi="Times New Roman" w:cs="Times New Roman"/>
          <w:lang w:val="bg-BG" w:eastAsia="en-GB"/>
        </w:rPr>
        <w:t>а.</w:t>
      </w:r>
    </w:p>
    <w:p w14:paraId="49D3F0AD" w14:textId="5FF96ECB" w:rsidR="001912ED" w:rsidRPr="009A291C" w:rsidRDefault="001912ED" w:rsidP="00B257FA">
      <w:pPr>
        <w:spacing w:before="120" w:after="120" w:line="264" w:lineRule="auto"/>
        <w:jc w:val="both"/>
        <w:rPr>
          <w:rFonts w:ascii="Times New Roman" w:eastAsia="Times New Roman" w:hAnsi="Times New Roman" w:cs="Times New Roman"/>
          <w:lang w:val="bg-BG" w:eastAsia="en-GB"/>
        </w:rPr>
      </w:pPr>
      <w:r w:rsidRPr="009A291C">
        <w:rPr>
          <w:rFonts w:ascii="Times New Roman" w:eastAsia="Times New Roman" w:hAnsi="Times New Roman" w:cs="Times New Roman"/>
          <w:lang w:val="bg-BG" w:eastAsia="en-GB"/>
        </w:rPr>
        <w:t>Всички предвидени за 2018 г. лесозащитни мероприятия са преизпълнени с изключение на авиоборбата и санитарните сечи. Санитарните сечи са изпълнени на 86% спрямо прогнозата за 2018 г.</w:t>
      </w:r>
      <w:r w:rsidRPr="009A291C">
        <w:rPr>
          <w:rFonts w:ascii="Times New Roman" w:eastAsia="Times New Roman" w:hAnsi="Times New Roman" w:cs="Times New Roman"/>
          <w:b/>
          <w:bCs/>
          <w:lang w:val="bg-BG" w:eastAsia="en-GB"/>
        </w:rPr>
        <w:t> </w:t>
      </w:r>
    </w:p>
    <w:p w14:paraId="62C4FE67" w14:textId="77777777" w:rsidR="001912ED" w:rsidRPr="009A291C" w:rsidRDefault="001912ED" w:rsidP="00B257FA">
      <w:pPr>
        <w:spacing w:before="120" w:after="120" w:line="264" w:lineRule="auto"/>
        <w:jc w:val="both"/>
        <w:rPr>
          <w:rFonts w:ascii="Times New Roman" w:eastAsia="Times New Roman" w:hAnsi="Times New Roman" w:cs="Times New Roman"/>
          <w:lang w:val="bg-BG" w:eastAsia="en-GB"/>
        </w:rPr>
      </w:pPr>
      <w:r w:rsidRPr="009A291C">
        <w:rPr>
          <w:rFonts w:ascii="Times New Roman" w:eastAsia="Times New Roman" w:hAnsi="Times New Roman" w:cs="Times New Roman"/>
          <w:b/>
          <w:bCs/>
          <w:lang w:val="bg-BG" w:eastAsia="en-GB"/>
        </w:rPr>
        <w:t>Мерки  за защита на горите от пожари</w:t>
      </w:r>
    </w:p>
    <w:p w14:paraId="3A60A24A" w14:textId="77777777" w:rsidR="001912ED" w:rsidRPr="009A291C" w:rsidRDefault="001912ED" w:rsidP="00B257FA">
      <w:pPr>
        <w:spacing w:before="120" w:after="120" w:line="264" w:lineRule="auto"/>
        <w:jc w:val="both"/>
        <w:rPr>
          <w:rFonts w:ascii="Times New Roman" w:eastAsia="Times New Roman" w:hAnsi="Times New Roman" w:cs="Times New Roman"/>
          <w:lang w:val="bg-BG" w:eastAsia="en-GB"/>
        </w:rPr>
      </w:pPr>
      <w:r w:rsidRPr="009A291C">
        <w:rPr>
          <w:rFonts w:ascii="Times New Roman" w:eastAsia="Times New Roman" w:hAnsi="Times New Roman" w:cs="Times New Roman"/>
          <w:lang w:val="bg-BG" w:eastAsia="en-GB"/>
        </w:rPr>
        <w:lastRenderedPageBreak/>
        <w:t>Отличните резултати през 2018 година се дължат както на превантивната дейност, така и на вложените през последните години немалки финансови ресурси от МЗХГ, държавните горски предприятия и МВР за специализирана техника, обучение и създаване на доброволни формирования. </w:t>
      </w:r>
    </w:p>
    <w:p w14:paraId="283EC7CD" w14:textId="77777777" w:rsidR="001912ED" w:rsidRPr="009A291C" w:rsidRDefault="001912ED" w:rsidP="00B257FA">
      <w:pPr>
        <w:spacing w:before="120" w:after="120" w:line="264" w:lineRule="auto"/>
        <w:jc w:val="both"/>
        <w:rPr>
          <w:rFonts w:ascii="Times New Roman" w:eastAsia="Times New Roman" w:hAnsi="Times New Roman" w:cs="Times New Roman"/>
          <w:lang w:val="bg-BG" w:eastAsia="en-GB"/>
        </w:rPr>
      </w:pPr>
      <w:r w:rsidRPr="009A291C">
        <w:rPr>
          <w:rFonts w:ascii="Times New Roman" w:eastAsia="Times New Roman" w:hAnsi="Times New Roman" w:cs="Times New Roman"/>
          <w:lang w:val="bg-BG" w:eastAsia="en-GB"/>
        </w:rPr>
        <w:t xml:space="preserve">През 2018 г. започна и разширяването на системите за наблюдение и откриване на пожари в горските територии, като по </w:t>
      </w:r>
      <w:proofErr w:type="spellStart"/>
      <w:r w:rsidRPr="009A291C">
        <w:rPr>
          <w:rFonts w:ascii="Times New Roman" w:eastAsia="Times New Roman" w:hAnsi="Times New Roman" w:cs="Times New Roman"/>
          <w:lang w:val="bg-BG" w:eastAsia="en-GB"/>
        </w:rPr>
        <w:t>подмярка</w:t>
      </w:r>
      <w:proofErr w:type="spellEnd"/>
      <w:r w:rsidRPr="009A291C">
        <w:rPr>
          <w:rFonts w:ascii="Times New Roman" w:eastAsia="Times New Roman" w:hAnsi="Times New Roman" w:cs="Times New Roman"/>
          <w:lang w:val="bg-BG" w:eastAsia="en-GB"/>
        </w:rPr>
        <w:t xml:space="preserve"> 8.3 „Предотвратяване на щети по горите от горски пожари, природни бедствия и катастрофични събития“ от Програмата за развитие на селските райони за периода 2014 – 2020 г. в пет Регионални дирекции по горите - Берковица, Благоевград, Бургас, Кърджали и Сливен ще бъдат изградени общо 18 кули и 5 центъра за наблюдение.</w:t>
      </w:r>
    </w:p>
    <w:p w14:paraId="0B83D1ED" w14:textId="77777777" w:rsidR="001912ED" w:rsidRPr="009A291C" w:rsidRDefault="001912ED" w:rsidP="00B257FA">
      <w:pPr>
        <w:pStyle w:val="soerkeyblue"/>
        <w:spacing w:before="120" w:beforeAutospacing="0" w:after="120" w:afterAutospacing="0" w:line="264" w:lineRule="auto"/>
        <w:jc w:val="both"/>
        <w:rPr>
          <w:sz w:val="22"/>
          <w:szCs w:val="22"/>
          <w:lang w:val="bg-BG"/>
        </w:rPr>
      </w:pPr>
      <w:r w:rsidRPr="009A291C">
        <w:rPr>
          <w:b/>
          <w:bCs/>
          <w:sz w:val="22"/>
          <w:szCs w:val="22"/>
          <w:lang w:val="bg-BG"/>
        </w:rPr>
        <w:t>Мерки, насочени към устойчиво управление на горите:</w:t>
      </w:r>
    </w:p>
    <w:p w14:paraId="5B192B64" w14:textId="77777777" w:rsidR="001912ED" w:rsidRPr="009A291C" w:rsidRDefault="001912ED" w:rsidP="00B257FA">
      <w:pPr>
        <w:pStyle w:val="NormalWeb"/>
        <w:spacing w:before="120" w:beforeAutospacing="0" w:after="120" w:afterAutospacing="0" w:line="264" w:lineRule="auto"/>
        <w:jc w:val="both"/>
        <w:rPr>
          <w:sz w:val="22"/>
          <w:szCs w:val="22"/>
        </w:rPr>
      </w:pPr>
      <w:r w:rsidRPr="009A291C">
        <w:rPr>
          <w:b/>
          <w:bCs/>
          <w:sz w:val="22"/>
          <w:szCs w:val="22"/>
        </w:rPr>
        <w:t xml:space="preserve">Сертифициране в горите - </w:t>
      </w:r>
      <w:r w:rsidRPr="009A291C">
        <w:rPr>
          <w:sz w:val="22"/>
          <w:szCs w:val="22"/>
        </w:rPr>
        <w:t xml:space="preserve">сертифицираните горски територии в Република България, към момента притежават сертификат от </w:t>
      </w:r>
      <w:proofErr w:type="spellStart"/>
      <w:r w:rsidRPr="009A291C">
        <w:rPr>
          <w:sz w:val="22"/>
          <w:szCs w:val="22"/>
        </w:rPr>
        <w:t>Forest</w:t>
      </w:r>
      <w:proofErr w:type="spellEnd"/>
      <w:r w:rsidRPr="009A291C">
        <w:rPr>
          <w:sz w:val="22"/>
          <w:szCs w:val="22"/>
        </w:rPr>
        <w:t xml:space="preserve"> </w:t>
      </w:r>
      <w:proofErr w:type="spellStart"/>
      <w:r w:rsidRPr="009A291C">
        <w:rPr>
          <w:sz w:val="22"/>
          <w:szCs w:val="22"/>
        </w:rPr>
        <w:t>stewardship</w:t>
      </w:r>
      <w:proofErr w:type="spellEnd"/>
      <w:r w:rsidRPr="009A291C">
        <w:rPr>
          <w:sz w:val="22"/>
          <w:szCs w:val="22"/>
        </w:rPr>
        <w:t xml:space="preserve"> </w:t>
      </w:r>
      <w:proofErr w:type="spellStart"/>
      <w:r w:rsidRPr="009A291C">
        <w:rPr>
          <w:sz w:val="22"/>
          <w:szCs w:val="22"/>
        </w:rPr>
        <w:t>council</w:t>
      </w:r>
      <w:proofErr w:type="spellEnd"/>
      <w:r w:rsidRPr="009A291C">
        <w:rPr>
          <w:sz w:val="22"/>
          <w:szCs w:val="22"/>
        </w:rPr>
        <w:t xml:space="preserve"> - FSC (Съвет за стопанисване на горите). Съгласно годишния бюлетин на FSC (</w:t>
      </w:r>
      <w:proofErr w:type="spellStart"/>
      <w:r w:rsidRPr="009A291C">
        <w:rPr>
          <w:sz w:val="22"/>
          <w:szCs w:val="22"/>
        </w:rPr>
        <w:t>Facts</w:t>
      </w:r>
      <w:proofErr w:type="spellEnd"/>
      <w:r w:rsidRPr="009A291C">
        <w:rPr>
          <w:sz w:val="22"/>
          <w:szCs w:val="22"/>
        </w:rPr>
        <w:t xml:space="preserve"> &amp; </w:t>
      </w:r>
      <w:proofErr w:type="spellStart"/>
      <w:r w:rsidRPr="009A291C">
        <w:rPr>
          <w:sz w:val="22"/>
          <w:szCs w:val="22"/>
        </w:rPr>
        <w:t>Figures</w:t>
      </w:r>
      <w:proofErr w:type="spellEnd"/>
      <w:r w:rsidRPr="009A291C">
        <w:rPr>
          <w:sz w:val="22"/>
          <w:szCs w:val="22"/>
        </w:rPr>
        <w:t xml:space="preserve">, </w:t>
      </w:r>
      <w:proofErr w:type="spellStart"/>
      <w:r w:rsidRPr="009A291C">
        <w:rPr>
          <w:sz w:val="22"/>
          <w:szCs w:val="22"/>
        </w:rPr>
        <w:t>January</w:t>
      </w:r>
      <w:proofErr w:type="spellEnd"/>
      <w:r w:rsidRPr="009A291C">
        <w:rPr>
          <w:sz w:val="22"/>
          <w:szCs w:val="22"/>
        </w:rPr>
        <w:t xml:space="preserve"> 3, 2019) площта на сертифицираните горски територии към декември 2018 г. е 1 459 577 ха, равняващи се на 34% от общата горска територия в страната, а сертифицираните единици са 27 бр. Сертификат за проследяване на дървесината FSC - </w:t>
      </w:r>
      <w:proofErr w:type="spellStart"/>
      <w:r w:rsidRPr="009A291C">
        <w:rPr>
          <w:sz w:val="22"/>
          <w:szCs w:val="22"/>
        </w:rPr>
        <w:t>Chain</w:t>
      </w:r>
      <w:proofErr w:type="spellEnd"/>
      <w:r w:rsidRPr="009A291C">
        <w:rPr>
          <w:sz w:val="22"/>
          <w:szCs w:val="22"/>
        </w:rPr>
        <w:t xml:space="preserve"> </w:t>
      </w:r>
      <w:proofErr w:type="spellStart"/>
      <w:r w:rsidRPr="009A291C">
        <w:rPr>
          <w:sz w:val="22"/>
          <w:szCs w:val="22"/>
        </w:rPr>
        <w:t>of</w:t>
      </w:r>
      <w:proofErr w:type="spellEnd"/>
      <w:r w:rsidRPr="009A291C">
        <w:rPr>
          <w:sz w:val="22"/>
          <w:szCs w:val="22"/>
        </w:rPr>
        <w:t xml:space="preserve"> </w:t>
      </w:r>
      <w:proofErr w:type="spellStart"/>
      <w:r w:rsidRPr="009A291C">
        <w:rPr>
          <w:sz w:val="22"/>
          <w:szCs w:val="22"/>
        </w:rPr>
        <w:t>custody</w:t>
      </w:r>
      <w:proofErr w:type="spellEnd"/>
      <w:r w:rsidRPr="009A291C">
        <w:rPr>
          <w:sz w:val="22"/>
          <w:szCs w:val="22"/>
        </w:rPr>
        <w:t xml:space="preserve"> притежават 456 сертифицирани единици. </w:t>
      </w:r>
    </w:p>
    <w:p w14:paraId="6FA2814E" w14:textId="77777777" w:rsidR="001912ED" w:rsidRPr="009A291C" w:rsidRDefault="001912ED" w:rsidP="001912ED">
      <w:pPr>
        <w:pStyle w:val="NormalWeb"/>
        <w:spacing w:before="120" w:beforeAutospacing="0" w:after="120" w:afterAutospacing="0" w:line="264" w:lineRule="auto"/>
        <w:jc w:val="both"/>
        <w:rPr>
          <w:sz w:val="22"/>
          <w:szCs w:val="22"/>
        </w:rPr>
      </w:pPr>
      <w:r w:rsidRPr="009A291C">
        <w:rPr>
          <w:b/>
          <w:bCs/>
          <w:sz w:val="22"/>
          <w:szCs w:val="22"/>
        </w:rPr>
        <w:t>Консултации и подпомагане на работата на собствениците на недържавни гори</w:t>
      </w:r>
      <w:r w:rsidRPr="009A291C">
        <w:rPr>
          <w:sz w:val="22"/>
          <w:szCs w:val="22"/>
        </w:rPr>
        <w:t xml:space="preserve"> - През 2018 г. са проведени: над 1200 броя консултации на собственици, частни лесовъди и други заинтересовани лица; участия в организирани работни срещи с представители на БУЛПРОФОР относно прилагане на нормативната уредба и предложения за изменението ѝ; работна среща на ръководството на МЗХГ с кметове на общини - собственици на горски територии, на която бяха дискутирани въпроси относно устойчивото стопанисване и ползване от горските територии от общините и др. В хода на извършваните проверки, срещи и консултации са популяризирани добри практики свързани с устойчивото стопанисване на горите и осъществяването на дейностите в горските територии. </w:t>
      </w:r>
    </w:p>
    <w:p w14:paraId="48476F58" w14:textId="77777777" w:rsidR="001912ED" w:rsidRPr="009A291C" w:rsidRDefault="001912ED" w:rsidP="001912ED">
      <w:pPr>
        <w:pStyle w:val="soerkeyblue"/>
        <w:spacing w:before="120" w:beforeAutospacing="0" w:after="120" w:afterAutospacing="0" w:line="264" w:lineRule="auto"/>
        <w:jc w:val="both"/>
        <w:rPr>
          <w:sz w:val="22"/>
          <w:szCs w:val="22"/>
          <w:lang w:val="bg-BG"/>
        </w:rPr>
      </w:pPr>
      <w:r w:rsidRPr="009A291C">
        <w:rPr>
          <w:b/>
          <w:bCs/>
          <w:sz w:val="22"/>
          <w:szCs w:val="22"/>
          <w:lang w:val="bg-BG"/>
        </w:rPr>
        <w:t>Мерки, насочени към подобряване на дейностите по контрола:</w:t>
      </w:r>
    </w:p>
    <w:p w14:paraId="77874CEB" w14:textId="77777777" w:rsidR="001912ED" w:rsidRPr="009A291C" w:rsidRDefault="001912ED" w:rsidP="001912ED">
      <w:pPr>
        <w:pStyle w:val="NormalWeb"/>
        <w:spacing w:before="120" w:beforeAutospacing="0" w:after="120" w:afterAutospacing="0" w:line="264" w:lineRule="auto"/>
        <w:jc w:val="both"/>
        <w:rPr>
          <w:sz w:val="22"/>
          <w:szCs w:val="22"/>
        </w:rPr>
      </w:pPr>
      <w:r w:rsidRPr="009A291C">
        <w:rPr>
          <w:sz w:val="22"/>
          <w:szCs w:val="22"/>
        </w:rPr>
        <w:t>През 2018 г. ИАГ с нейните структури и специализирани териториални звена е изпълнила редица мерки, свързани с осъществяване на ефективен контрол върху извършваните дейности в горските територии, по-важните от които са:</w:t>
      </w:r>
    </w:p>
    <w:p w14:paraId="1C9EDE4A" w14:textId="77777777" w:rsidR="001912ED" w:rsidRPr="009A291C" w:rsidRDefault="001912ED" w:rsidP="001912ED">
      <w:pPr>
        <w:pStyle w:val="NormalWeb"/>
        <w:spacing w:before="120" w:beforeAutospacing="0" w:after="120" w:afterAutospacing="0" w:line="264" w:lineRule="auto"/>
        <w:jc w:val="both"/>
        <w:rPr>
          <w:sz w:val="22"/>
          <w:szCs w:val="22"/>
        </w:rPr>
      </w:pPr>
      <w:r w:rsidRPr="009A291C">
        <w:rPr>
          <w:sz w:val="22"/>
          <w:szCs w:val="22"/>
        </w:rPr>
        <w:t>-  извършени 165 комплексни проверки, имащи за цел да разкрият всички несъответствия между нормативното и действителното състояние на дейността на проверявания обект;</w:t>
      </w:r>
    </w:p>
    <w:p w14:paraId="15C28DBC" w14:textId="77777777" w:rsidR="001912ED" w:rsidRPr="009A291C" w:rsidRDefault="001912ED" w:rsidP="001912ED">
      <w:pPr>
        <w:pStyle w:val="NormalWeb"/>
        <w:spacing w:before="120" w:beforeAutospacing="0" w:after="120" w:afterAutospacing="0" w:line="264" w:lineRule="auto"/>
        <w:jc w:val="both"/>
        <w:rPr>
          <w:sz w:val="22"/>
          <w:szCs w:val="22"/>
        </w:rPr>
      </w:pPr>
      <w:r w:rsidRPr="009A291C">
        <w:rPr>
          <w:sz w:val="22"/>
          <w:szCs w:val="22"/>
        </w:rPr>
        <w:t>- извършени 14 590 бр. тематични проверки, имащи за цел да установят състоянието на отделна дейност, като значителен брой от този вид проверки бяха извършени в райони със завишена концентрация на нарушения; осъществен е контрол на издаваните позволителни за сеч и протоколи за освидетелстване на сечища чрез информационната система на ИАГ;</w:t>
      </w:r>
    </w:p>
    <w:p w14:paraId="63C41865" w14:textId="77777777" w:rsidR="001912ED" w:rsidRPr="009341A5" w:rsidRDefault="001912ED" w:rsidP="001912ED">
      <w:pPr>
        <w:pStyle w:val="NormalWeb"/>
        <w:spacing w:before="120" w:beforeAutospacing="0" w:after="120" w:afterAutospacing="0" w:line="264" w:lineRule="auto"/>
        <w:jc w:val="both"/>
      </w:pPr>
      <w:r w:rsidRPr="009A291C">
        <w:rPr>
          <w:sz w:val="22"/>
          <w:szCs w:val="22"/>
        </w:rPr>
        <w:t>-  текущо е организирана дейността за своевременни проверки на постъпили сигнали от граждани, юридически лица, неправителствени организации, вкл. по случаи с широк обществен интерес.</w:t>
      </w:r>
      <w:r w:rsidRPr="009341A5">
        <w:t xml:space="preserve"> </w:t>
      </w:r>
    </w:p>
    <w:p w14:paraId="00D066AF" w14:textId="51934EEA" w:rsidR="0050481B" w:rsidRPr="00E061C9" w:rsidRDefault="0050481B" w:rsidP="0050481B">
      <w:pPr>
        <w:spacing w:before="120" w:after="120" w:line="264" w:lineRule="auto"/>
        <w:jc w:val="both"/>
        <w:rPr>
          <w:rStyle w:val="jlqj4b"/>
          <w:rFonts w:ascii="Times New Roman" w:hAnsi="Times New Roman" w:cs="Times New Roman"/>
        </w:rPr>
      </w:pPr>
      <w:r w:rsidRPr="00E061C9">
        <w:rPr>
          <w:rStyle w:val="jlqj4b"/>
          <w:rFonts w:ascii="Times New Roman" w:hAnsi="Times New Roman" w:cs="Times New Roman"/>
        </w:rPr>
        <w:t>Перспективи</w:t>
      </w:r>
      <w:r w:rsidRPr="00E061C9">
        <w:rPr>
          <w:rStyle w:val="FootnoteReference"/>
          <w:rFonts w:ascii="Times New Roman" w:hAnsi="Times New Roman" w:cs="Times New Roman"/>
        </w:rPr>
        <w:footnoteReference w:id="47"/>
      </w:r>
      <w:r w:rsidRPr="00E061C9">
        <w:rPr>
          <w:rStyle w:val="jlqj4b"/>
          <w:rFonts w:ascii="Times New Roman" w:hAnsi="Times New Roman" w:cs="Times New Roman"/>
        </w:rPr>
        <w:t xml:space="preserve"> </w:t>
      </w:r>
    </w:p>
    <w:p w14:paraId="55FFEC4A" w14:textId="77777777" w:rsidR="0050481B" w:rsidRPr="00E061C9" w:rsidRDefault="0050481B" w:rsidP="0050481B">
      <w:pPr>
        <w:spacing w:before="120" w:after="120" w:line="264" w:lineRule="auto"/>
        <w:jc w:val="both"/>
        <w:rPr>
          <w:rFonts w:ascii="Times New Roman" w:hAnsi="Times New Roman" w:cs="Times New Roman"/>
          <w:noProof/>
          <w:szCs w:val="24"/>
        </w:rPr>
      </w:pPr>
      <w:r w:rsidRPr="00E061C9">
        <w:rPr>
          <w:rFonts w:ascii="Times New Roman" w:hAnsi="Times New Roman" w:cs="Times New Roman"/>
          <w:noProof/>
        </w:rPr>
        <w:lastRenderedPageBreak/>
        <w:t>Горите са от огромно значение за биологичното разнообразие, регулирането на климата и водите, осигуряването на храни, лекарства и материали, улавянето и съхранението на въглерода, стабилизирането на почвите и пречистването на въздуха и водата. Наред с това те са естествена среда, предоставяща възможности за отдих и опознаване на природата. Горските стопани имат ключова роля за осигуряване на устойчиво управление на горите и за възстановяване и поддържане на биологичното разнообразие в тях.</w:t>
      </w:r>
    </w:p>
    <w:p w14:paraId="3715CC27" w14:textId="3E6AA4F8" w:rsidR="0095109F" w:rsidRPr="00F4279B" w:rsidRDefault="0095109F" w:rsidP="0095109F">
      <w:pPr>
        <w:spacing w:before="120" w:after="120" w:line="264" w:lineRule="auto"/>
        <w:jc w:val="both"/>
        <w:rPr>
          <w:rFonts w:ascii="Times New Roman" w:hAnsi="Times New Roman" w:cs="Times New Roman"/>
          <w:lang w:val="ru-RU"/>
        </w:rPr>
      </w:pPr>
      <w:proofErr w:type="spellStart"/>
      <w:r w:rsidRPr="00F4279B">
        <w:rPr>
          <w:rFonts w:ascii="Times New Roman" w:hAnsi="Times New Roman" w:cs="Times New Roman"/>
          <w:lang w:val="ru-RU"/>
        </w:rPr>
        <w:t>Настъпилите</w:t>
      </w:r>
      <w:proofErr w:type="spellEnd"/>
      <w:r w:rsidRPr="00F4279B">
        <w:rPr>
          <w:rFonts w:ascii="Times New Roman" w:hAnsi="Times New Roman" w:cs="Times New Roman"/>
          <w:lang w:val="ru-RU"/>
        </w:rPr>
        <w:t xml:space="preserve"> </w:t>
      </w:r>
      <w:proofErr w:type="spellStart"/>
      <w:r w:rsidRPr="00F4279B">
        <w:rPr>
          <w:rFonts w:ascii="Times New Roman" w:hAnsi="Times New Roman" w:cs="Times New Roman"/>
          <w:lang w:val="ru-RU"/>
        </w:rPr>
        <w:t>през</w:t>
      </w:r>
      <w:proofErr w:type="spellEnd"/>
      <w:r w:rsidRPr="00F4279B">
        <w:rPr>
          <w:rFonts w:ascii="Times New Roman" w:hAnsi="Times New Roman" w:cs="Times New Roman"/>
          <w:lang w:val="ru-RU"/>
        </w:rPr>
        <w:t xml:space="preserve"> </w:t>
      </w:r>
      <w:proofErr w:type="spellStart"/>
      <w:r w:rsidRPr="00F4279B">
        <w:rPr>
          <w:rFonts w:ascii="Times New Roman" w:hAnsi="Times New Roman" w:cs="Times New Roman"/>
          <w:lang w:val="ru-RU"/>
        </w:rPr>
        <w:t>последните</w:t>
      </w:r>
      <w:proofErr w:type="spellEnd"/>
      <w:r w:rsidRPr="00F4279B">
        <w:rPr>
          <w:rFonts w:ascii="Times New Roman" w:hAnsi="Times New Roman" w:cs="Times New Roman"/>
          <w:lang w:val="ru-RU"/>
        </w:rPr>
        <w:t xml:space="preserve"> </w:t>
      </w:r>
      <w:proofErr w:type="spellStart"/>
      <w:r w:rsidRPr="00F4279B">
        <w:rPr>
          <w:rFonts w:ascii="Times New Roman" w:hAnsi="Times New Roman" w:cs="Times New Roman"/>
          <w:lang w:val="ru-RU"/>
        </w:rPr>
        <w:t>години</w:t>
      </w:r>
      <w:proofErr w:type="spellEnd"/>
      <w:r w:rsidRPr="00F4279B">
        <w:rPr>
          <w:rFonts w:ascii="Times New Roman" w:hAnsi="Times New Roman" w:cs="Times New Roman"/>
          <w:lang w:val="ru-RU"/>
        </w:rPr>
        <w:t xml:space="preserve"> промени в характера и начина на използването на европейските гори намират своето отражение и в България. Промяната е свързана също с преместване на акцента от производствената функция на горите към по-устойчивата и екологична функция, включваща устойчиво стопанисване, съхраняване на водни ресурси, поглъщане на </w:t>
      </w:r>
      <w:r w:rsidRPr="00F4279B">
        <w:rPr>
          <w:rFonts w:ascii="Times New Roman" w:hAnsi="Times New Roman" w:cs="Times New Roman"/>
        </w:rPr>
        <w:t>CO</w:t>
      </w:r>
      <w:r w:rsidRPr="00F4279B">
        <w:rPr>
          <w:rFonts w:ascii="Times New Roman" w:hAnsi="Times New Roman" w:cs="Times New Roman"/>
          <w:vertAlign w:val="subscript"/>
          <w:lang w:val="ru-RU"/>
        </w:rPr>
        <w:t>2</w:t>
      </w:r>
      <w:r w:rsidRPr="00F4279B">
        <w:rPr>
          <w:rFonts w:ascii="Times New Roman" w:hAnsi="Times New Roman" w:cs="Times New Roman"/>
          <w:lang w:val="ru-RU"/>
        </w:rPr>
        <w:t xml:space="preserve"> и място за отдих и развлечения. При разработването на нови и подобряването на съществуващите стратегии, мерки и програми за постигане на устойчиво управление на горите, трябва да се търси по-добър баланс между икономическите, социалните и екологичните функции на горите. </w:t>
      </w:r>
    </w:p>
    <w:p w14:paraId="5A45B488" w14:textId="1CC5C4C5" w:rsidR="0095109F" w:rsidRDefault="0095109F" w:rsidP="0095109F">
      <w:pPr>
        <w:spacing w:before="120" w:after="120" w:line="264" w:lineRule="auto"/>
        <w:jc w:val="both"/>
        <w:rPr>
          <w:rFonts w:ascii="Times New Roman" w:hAnsi="Times New Roman" w:cs="Times New Roman"/>
          <w:lang w:val="ru-RU"/>
        </w:rPr>
      </w:pPr>
      <w:r w:rsidRPr="00D12141">
        <w:rPr>
          <w:rFonts w:ascii="Times New Roman" w:hAnsi="Times New Roman" w:cs="Times New Roman"/>
          <w:lang w:val="ru-RU"/>
        </w:rPr>
        <w:t xml:space="preserve">България следва да се стреми към постигането на една от целите на Целта на хилядолетието за развитие - спиране загубата на гори, чрез устойчивото им управление, акцентиране върху тяхната многофункционалност, защита, възстановяване, залесяване и преодоляване на деградацията им. </w:t>
      </w:r>
    </w:p>
    <w:p w14:paraId="13365C70" w14:textId="34CE3611" w:rsidR="0001450E" w:rsidRDefault="0001450E" w:rsidP="0001450E">
      <w:pPr>
        <w:pStyle w:val="Caption"/>
        <w:rPr>
          <w:rFonts w:ascii="Times New Roman" w:hAnsi="Times New Roman" w:cs="Times New Roman"/>
          <w:i w:val="0"/>
          <w:iCs w:val="0"/>
        </w:rPr>
      </w:pPr>
      <w:bookmarkStart w:id="34" w:name="_Toc73233393"/>
      <w:r>
        <w:t xml:space="preserve">Фигура </w:t>
      </w:r>
      <w:r>
        <w:fldChar w:fldCharType="begin"/>
      </w:r>
      <w:r>
        <w:instrText xml:space="preserve"> SEQ Фигура \* ARABIC </w:instrText>
      </w:r>
      <w:r>
        <w:fldChar w:fldCharType="separate"/>
      </w:r>
      <w:r>
        <w:rPr>
          <w:noProof/>
        </w:rPr>
        <w:t>12</w:t>
      </w:r>
      <w:r>
        <w:fldChar w:fldCharType="end"/>
      </w:r>
      <w:r>
        <w:rPr>
          <w:rFonts w:ascii="Times New Roman" w:hAnsi="Times New Roman" w:cs="Times New Roman"/>
        </w:rPr>
        <w:t xml:space="preserve">: Тенденции и перспективи </w:t>
      </w:r>
      <w:r>
        <w:rPr>
          <w:rFonts w:ascii="Times New Roman" w:hAnsi="Times New Roman" w:cs="Times New Roman"/>
          <w:i w:val="0"/>
          <w:iCs w:val="0"/>
        </w:rPr>
        <w:t>горски сектор</w:t>
      </w:r>
      <w:r>
        <w:rPr>
          <w:rFonts w:ascii="Times New Roman" w:hAnsi="Times New Roman" w:cs="Times New Roman"/>
        </w:rPr>
        <w:t>, България</w:t>
      </w:r>
      <w:bookmarkEnd w:id="34"/>
    </w:p>
    <w:tbl>
      <w:tblPr>
        <w:tblStyle w:val="TableGrid"/>
        <w:tblW w:w="0" w:type="auto"/>
        <w:tblLook w:val="04A0" w:firstRow="1" w:lastRow="0" w:firstColumn="1" w:lastColumn="0" w:noHBand="0" w:noVBand="1"/>
      </w:tblPr>
      <w:tblGrid>
        <w:gridCol w:w="2335"/>
        <w:gridCol w:w="360"/>
        <w:gridCol w:w="6655"/>
      </w:tblGrid>
      <w:tr w:rsidR="0001450E" w14:paraId="3457BC10" w14:textId="77777777" w:rsidTr="0001450E">
        <w:tc>
          <w:tcPr>
            <w:tcW w:w="9350" w:type="dxa"/>
            <w:gridSpan w:val="3"/>
            <w:tcBorders>
              <w:top w:val="single" w:sz="4" w:space="0" w:color="auto"/>
              <w:left w:val="single" w:sz="4" w:space="0" w:color="auto"/>
              <w:bottom w:val="single" w:sz="4" w:space="0" w:color="auto"/>
              <w:right w:val="single" w:sz="4" w:space="0" w:color="auto"/>
            </w:tcBorders>
            <w:hideMark/>
          </w:tcPr>
          <w:p w14:paraId="2784FFD8" w14:textId="77777777" w:rsidR="0001450E" w:rsidRDefault="0001450E">
            <w:pPr>
              <w:spacing w:after="120" w:line="276" w:lineRule="auto"/>
              <w:jc w:val="both"/>
              <w:rPr>
                <w:rFonts w:ascii="Times New Roman" w:hAnsi="Times New Roman" w:cs="Times New Roman"/>
                <w:sz w:val="20"/>
                <w:szCs w:val="20"/>
              </w:rPr>
            </w:pPr>
            <w:proofErr w:type="spellStart"/>
            <w:r>
              <w:rPr>
                <w:rFonts w:ascii="Times New Roman" w:hAnsi="Times New Roman" w:cs="Times New Roman"/>
                <w:sz w:val="20"/>
                <w:szCs w:val="20"/>
              </w:rPr>
              <w:t>Горски</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сектор</w:t>
            </w:r>
            <w:proofErr w:type="spellEnd"/>
          </w:p>
        </w:tc>
      </w:tr>
      <w:tr w:rsidR="0001450E" w14:paraId="07DF0529" w14:textId="77777777" w:rsidTr="0001450E">
        <w:tc>
          <w:tcPr>
            <w:tcW w:w="2335" w:type="dxa"/>
            <w:tcBorders>
              <w:top w:val="single" w:sz="4" w:space="0" w:color="auto"/>
              <w:left w:val="single" w:sz="4" w:space="0" w:color="auto"/>
              <w:bottom w:val="single" w:sz="4" w:space="0" w:color="auto"/>
              <w:right w:val="single" w:sz="4" w:space="0" w:color="auto"/>
            </w:tcBorders>
          </w:tcPr>
          <w:p w14:paraId="24D68D4D" w14:textId="77777777" w:rsidR="0001450E" w:rsidRDefault="0001450E">
            <w:pPr>
              <w:spacing w:after="120" w:line="276" w:lineRule="auto"/>
              <w:jc w:val="both"/>
              <w:rPr>
                <w:rFonts w:ascii="Times New Roman" w:hAnsi="Times New Roman" w:cs="Times New Roman"/>
                <w:sz w:val="20"/>
                <w:szCs w:val="20"/>
              </w:rPr>
            </w:pPr>
            <w:r>
              <w:rPr>
                <w:rFonts w:ascii="Times New Roman" w:hAnsi="Times New Roman" w:cs="Times New Roman"/>
                <w:sz w:val="20"/>
                <w:szCs w:val="20"/>
              </w:rPr>
              <w:t>Тенденции през последните 10 -15 години</w:t>
            </w:r>
          </w:p>
          <w:p w14:paraId="55F7947E" w14:textId="77777777" w:rsidR="0001450E" w:rsidRDefault="0001450E">
            <w:pPr>
              <w:spacing w:after="120" w:line="276" w:lineRule="auto"/>
              <w:jc w:val="both"/>
              <w:rPr>
                <w:rFonts w:ascii="Times New Roman" w:hAnsi="Times New Roman" w:cs="Times New Roman"/>
                <w:sz w:val="4"/>
                <w:szCs w:val="4"/>
              </w:rPr>
            </w:pPr>
          </w:p>
        </w:tc>
        <w:tc>
          <w:tcPr>
            <w:tcW w:w="360" w:type="dxa"/>
            <w:tcBorders>
              <w:top w:val="single" w:sz="4" w:space="0" w:color="auto"/>
              <w:left w:val="single" w:sz="4" w:space="0" w:color="auto"/>
              <w:bottom w:val="single" w:sz="4" w:space="0" w:color="auto"/>
              <w:right w:val="single" w:sz="4" w:space="0" w:color="auto"/>
            </w:tcBorders>
            <w:shd w:val="clear" w:color="auto" w:fill="92D050"/>
          </w:tcPr>
          <w:p w14:paraId="16089798" w14:textId="77777777" w:rsidR="0001450E" w:rsidRDefault="0001450E">
            <w:pPr>
              <w:spacing w:after="120" w:line="276" w:lineRule="auto"/>
              <w:jc w:val="both"/>
              <w:rPr>
                <w:rFonts w:ascii="Times New Roman" w:hAnsi="Times New Roman" w:cs="Times New Roman"/>
                <w:sz w:val="20"/>
                <w:szCs w:val="20"/>
              </w:rPr>
            </w:pPr>
          </w:p>
        </w:tc>
        <w:tc>
          <w:tcPr>
            <w:tcW w:w="6655" w:type="dxa"/>
            <w:tcBorders>
              <w:top w:val="single" w:sz="4" w:space="0" w:color="auto"/>
              <w:left w:val="single" w:sz="4" w:space="0" w:color="auto"/>
              <w:bottom w:val="single" w:sz="4" w:space="0" w:color="auto"/>
              <w:right w:val="single" w:sz="4" w:space="0" w:color="auto"/>
            </w:tcBorders>
            <w:hideMark/>
          </w:tcPr>
          <w:p w14:paraId="62AC5252" w14:textId="77777777" w:rsidR="0001450E" w:rsidRPr="00A6167F" w:rsidRDefault="0001450E">
            <w:pPr>
              <w:spacing w:after="120" w:line="276" w:lineRule="auto"/>
              <w:jc w:val="both"/>
              <w:rPr>
                <w:rFonts w:ascii="Times New Roman" w:hAnsi="Times New Roman" w:cs="Times New Roman"/>
              </w:rPr>
            </w:pPr>
            <w:proofErr w:type="spellStart"/>
            <w:r w:rsidRPr="00A6167F">
              <w:rPr>
                <w:rStyle w:val="jlqj4b"/>
                <w:rFonts w:ascii="Times New Roman" w:hAnsi="Times New Roman" w:cs="Times New Roman"/>
              </w:rPr>
              <w:t>Раздробяването</w:t>
            </w:r>
            <w:proofErr w:type="spellEnd"/>
            <w:r w:rsidRPr="00A6167F">
              <w:rPr>
                <w:rStyle w:val="jlqj4b"/>
                <w:rFonts w:ascii="Times New Roman" w:hAnsi="Times New Roman" w:cs="Times New Roman"/>
              </w:rPr>
              <w:t xml:space="preserve"> </w:t>
            </w:r>
            <w:proofErr w:type="spellStart"/>
            <w:r w:rsidRPr="00A6167F">
              <w:rPr>
                <w:rStyle w:val="jlqj4b"/>
                <w:rFonts w:ascii="Times New Roman" w:hAnsi="Times New Roman" w:cs="Times New Roman"/>
              </w:rPr>
              <w:t>на</w:t>
            </w:r>
            <w:proofErr w:type="spellEnd"/>
            <w:r w:rsidRPr="00A6167F">
              <w:rPr>
                <w:rStyle w:val="jlqj4b"/>
                <w:rFonts w:ascii="Times New Roman" w:hAnsi="Times New Roman" w:cs="Times New Roman"/>
              </w:rPr>
              <w:t xml:space="preserve"> </w:t>
            </w:r>
            <w:proofErr w:type="spellStart"/>
            <w:r w:rsidRPr="00A6167F">
              <w:rPr>
                <w:rStyle w:val="jlqj4b"/>
                <w:rFonts w:ascii="Times New Roman" w:hAnsi="Times New Roman" w:cs="Times New Roman"/>
              </w:rPr>
              <w:t>ландшафта</w:t>
            </w:r>
            <w:proofErr w:type="spellEnd"/>
            <w:r w:rsidRPr="00A6167F">
              <w:rPr>
                <w:rStyle w:val="jlqj4b"/>
                <w:rFonts w:ascii="Times New Roman" w:hAnsi="Times New Roman" w:cs="Times New Roman"/>
              </w:rPr>
              <w:t xml:space="preserve"> </w:t>
            </w:r>
            <w:proofErr w:type="spellStart"/>
            <w:r w:rsidRPr="00A6167F">
              <w:rPr>
                <w:rStyle w:val="jlqj4b"/>
                <w:rFonts w:ascii="Times New Roman" w:hAnsi="Times New Roman" w:cs="Times New Roman"/>
              </w:rPr>
              <w:t>се</w:t>
            </w:r>
            <w:proofErr w:type="spellEnd"/>
            <w:r w:rsidRPr="00A6167F">
              <w:rPr>
                <w:rStyle w:val="jlqj4b"/>
                <w:rFonts w:ascii="Times New Roman" w:hAnsi="Times New Roman" w:cs="Times New Roman"/>
              </w:rPr>
              <w:t xml:space="preserve"> е </w:t>
            </w:r>
            <w:proofErr w:type="spellStart"/>
            <w:r w:rsidRPr="00A6167F">
              <w:rPr>
                <w:rStyle w:val="jlqj4b"/>
                <w:rFonts w:ascii="Times New Roman" w:hAnsi="Times New Roman" w:cs="Times New Roman"/>
              </w:rPr>
              <w:t>увеличило</w:t>
            </w:r>
            <w:proofErr w:type="spellEnd"/>
            <w:r w:rsidRPr="00A6167F">
              <w:rPr>
                <w:rStyle w:val="jlqj4b"/>
                <w:rFonts w:ascii="Times New Roman" w:hAnsi="Times New Roman" w:cs="Times New Roman"/>
              </w:rPr>
              <w:t xml:space="preserve">, </w:t>
            </w:r>
            <w:proofErr w:type="spellStart"/>
            <w:r w:rsidRPr="00A6167F">
              <w:rPr>
                <w:rStyle w:val="jlqj4b"/>
                <w:rFonts w:ascii="Times New Roman" w:hAnsi="Times New Roman" w:cs="Times New Roman"/>
              </w:rPr>
              <w:t>засягайки</w:t>
            </w:r>
            <w:proofErr w:type="spellEnd"/>
            <w:r w:rsidRPr="00A6167F">
              <w:rPr>
                <w:rStyle w:val="jlqj4b"/>
                <w:rFonts w:ascii="Times New Roman" w:hAnsi="Times New Roman" w:cs="Times New Roman"/>
              </w:rPr>
              <w:t xml:space="preserve"> </w:t>
            </w:r>
            <w:proofErr w:type="spellStart"/>
            <w:r w:rsidRPr="00A6167F">
              <w:rPr>
                <w:rStyle w:val="jlqj4b"/>
                <w:rFonts w:ascii="Times New Roman" w:hAnsi="Times New Roman" w:cs="Times New Roman"/>
              </w:rPr>
              <w:t>най-вече</w:t>
            </w:r>
            <w:proofErr w:type="spellEnd"/>
            <w:r w:rsidRPr="00A6167F">
              <w:rPr>
                <w:rStyle w:val="jlqj4b"/>
                <w:rFonts w:ascii="Times New Roman" w:hAnsi="Times New Roman" w:cs="Times New Roman"/>
              </w:rPr>
              <w:t xml:space="preserve"> </w:t>
            </w:r>
            <w:proofErr w:type="spellStart"/>
            <w:r w:rsidRPr="00A6167F">
              <w:rPr>
                <w:rStyle w:val="jlqj4b"/>
                <w:rFonts w:ascii="Times New Roman" w:hAnsi="Times New Roman" w:cs="Times New Roman"/>
              </w:rPr>
              <w:t>необитаемите</w:t>
            </w:r>
            <w:proofErr w:type="spellEnd"/>
            <w:r w:rsidRPr="00A6167F">
              <w:rPr>
                <w:rStyle w:val="jlqj4b"/>
                <w:rFonts w:ascii="Times New Roman" w:hAnsi="Times New Roman" w:cs="Times New Roman"/>
              </w:rPr>
              <w:t xml:space="preserve"> </w:t>
            </w:r>
            <w:proofErr w:type="spellStart"/>
            <w:r w:rsidRPr="00A6167F">
              <w:rPr>
                <w:rStyle w:val="jlqj4b"/>
                <w:rFonts w:ascii="Times New Roman" w:hAnsi="Times New Roman" w:cs="Times New Roman"/>
              </w:rPr>
              <w:t>или</w:t>
            </w:r>
            <w:proofErr w:type="spellEnd"/>
            <w:r w:rsidRPr="00A6167F">
              <w:rPr>
                <w:rStyle w:val="jlqj4b"/>
                <w:rFonts w:ascii="Times New Roman" w:hAnsi="Times New Roman" w:cs="Times New Roman"/>
              </w:rPr>
              <w:t xml:space="preserve"> </w:t>
            </w:r>
            <w:proofErr w:type="spellStart"/>
            <w:r w:rsidRPr="00A6167F">
              <w:rPr>
                <w:rStyle w:val="jlqj4b"/>
                <w:rFonts w:ascii="Times New Roman" w:hAnsi="Times New Roman" w:cs="Times New Roman"/>
              </w:rPr>
              <w:t>разпръснати</w:t>
            </w:r>
            <w:proofErr w:type="spellEnd"/>
            <w:r w:rsidRPr="00A6167F">
              <w:rPr>
                <w:rStyle w:val="jlqj4b"/>
                <w:rFonts w:ascii="Times New Roman" w:hAnsi="Times New Roman" w:cs="Times New Roman"/>
              </w:rPr>
              <w:t xml:space="preserve"> </w:t>
            </w:r>
            <w:proofErr w:type="spellStart"/>
            <w:r w:rsidRPr="00A6167F">
              <w:rPr>
                <w:rStyle w:val="jlqj4b"/>
                <w:rFonts w:ascii="Times New Roman" w:hAnsi="Times New Roman" w:cs="Times New Roman"/>
              </w:rPr>
              <w:t>селски</w:t>
            </w:r>
            <w:proofErr w:type="spellEnd"/>
            <w:r w:rsidRPr="00A6167F">
              <w:rPr>
                <w:rStyle w:val="jlqj4b"/>
                <w:rFonts w:ascii="Times New Roman" w:hAnsi="Times New Roman" w:cs="Times New Roman"/>
              </w:rPr>
              <w:t xml:space="preserve"> </w:t>
            </w:r>
            <w:proofErr w:type="spellStart"/>
            <w:r w:rsidRPr="00A6167F">
              <w:rPr>
                <w:rStyle w:val="jlqj4b"/>
                <w:rFonts w:ascii="Times New Roman" w:hAnsi="Times New Roman" w:cs="Times New Roman"/>
              </w:rPr>
              <w:t>райони</w:t>
            </w:r>
            <w:proofErr w:type="spellEnd"/>
            <w:r w:rsidRPr="00A6167F">
              <w:rPr>
                <w:rStyle w:val="jlqj4b"/>
                <w:rFonts w:ascii="Times New Roman" w:hAnsi="Times New Roman" w:cs="Times New Roman"/>
              </w:rPr>
              <w:t xml:space="preserve"> и </w:t>
            </w:r>
            <w:proofErr w:type="spellStart"/>
            <w:r w:rsidRPr="00A6167F">
              <w:rPr>
                <w:rStyle w:val="jlqj4b"/>
                <w:rFonts w:ascii="Times New Roman" w:hAnsi="Times New Roman" w:cs="Times New Roman"/>
              </w:rPr>
              <w:t>предградия</w:t>
            </w:r>
            <w:proofErr w:type="spellEnd"/>
            <w:r w:rsidRPr="00A6167F">
              <w:rPr>
                <w:rStyle w:val="jlqj4b"/>
                <w:rFonts w:ascii="Times New Roman" w:hAnsi="Times New Roman" w:cs="Times New Roman"/>
              </w:rPr>
              <w:t xml:space="preserve"> - </w:t>
            </w:r>
            <w:proofErr w:type="spellStart"/>
            <w:r w:rsidRPr="00A6167F">
              <w:rPr>
                <w:rStyle w:val="jlqj4b"/>
                <w:rFonts w:ascii="Times New Roman" w:hAnsi="Times New Roman" w:cs="Times New Roman"/>
              </w:rPr>
              <w:t>райони</w:t>
            </w:r>
            <w:proofErr w:type="spellEnd"/>
            <w:r w:rsidRPr="00A6167F">
              <w:rPr>
                <w:rStyle w:val="jlqj4b"/>
                <w:rFonts w:ascii="Times New Roman" w:hAnsi="Times New Roman" w:cs="Times New Roman"/>
              </w:rPr>
              <w:t xml:space="preserve"> с </w:t>
            </w:r>
            <w:proofErr w:type="spellStart"/>
            <w:r w:rsidRPr="00A6167F">
              <w:rPr>
                <w:rStyle w:val="jlqj4b"/>
                <w:rFonts w:ascii="Times New Roman" w:hAnsi="Times New Roman" w:cs="Times New Roman"/>
              </w:rPr>
              <w:t>относително</w:t>
            </w:r>
            <w:proofErr w:type="spellEnd"/>
            <w:r w:rsidRPr="00A6167F">
              <w:rPr>
                <w:rStyle w:val="jlqj4b"/>
                <w:rFonts w:ascii="Times New Roman" w:hAnsi="Times New Roman" w:cs="Times New Roman"/>
              </w:rPr>
              <w:t xml:space="preserve"> </w:t>
            </w:r>
            <w:proofErr w:type="spellStart"/>
            <w:r w:rsidRPr="00A6167F">
              <w:rPr>
                <w:rStyle w:val="jlqj4b"/>
                <w:rFonts w:ascii="Times New Roman" w:hAnsi="Times New Roman" w:cs="Times New Roman"/>
              </w:rPr>
              <w:t>по-голям</w:t>
            </w:r>
            <w:proofErr w:type="spellEnd"/>
            <w:r w:rsidRPr="00A6167F">
              <w:rPr>
                <w:rStyle w:val="jlqj4b"/>
                <w:rFonts w:ascii="Times New Roman" w:hAnsi="Times New Roman" w:cs="Times New Roman"/>
              </w:rPr>
              <w:t xml:space="preserve"> </w:t>
            </w:r>
            <w:proofErr w:type="spellStart"/>
            <w:r w:rsidRPr="00A6167F">
              <w:rPr>
                <w:rStyle w:val="jlqj4b"/>
                <w:rFonts w:ascii="Times New Roman" w:hAnsi="Times New Roman" w:cs="Times New Roman"/>
              </w:rPr>
              <w:t>потенциал</w:t>
            </w:r>
            <w:proofErr w:type="spellEnd"/>
            <w:r w:rsidRPr="00A6167F">
              <w:rPr>
                <w:rStyle w:val="jlqj4b"/>
                <w:rFonts w:ascii="Times New Roman" w:hAnsi="Times New Roman" w:cs="Times New Roman"/>
              </w:rPr>
              <w:t xml:space="preserve"> </w:t>
            </w:r>
            <w:proofErr w:type="spellStart"/>
            <w:r w:rsidRPr="00A6167F">
              <w:rPr>
                <w:rStyle w:val="jlqj4b"/>
                <w:rFonts w:ascii="Times New Roman" w:hAnsi="Times New Roman" w:cs="Times New Roman"/>
              </w:rPr>
              <w:t>за</w:t>
            </w:r>
            <w:proofErr w:type="spellEnd"/>
            <w:r w:rsidRPr="00A6167F">
              <w:rPr>
                <w:rStyle w:val="jlqj4b"/>
                <w:rFonts w:ascii="Times New Roman" w:hAnsi="Times New Roman" w:cs="Times New Roman"/>
              </w:rPr>
              <w:t xml:space="preserve"> </w:t>
            </w:r>
            <w:proofErr w:type="spellStart"/>
            <w:r w:rsidRPr="00A6167F">
              <w:rPr>
                <w:rStyle w:val="jlqj4b"/>
                <w:rFonts w:ascii="Times New Roman" w:hAnsi="Times New Roman" w:cs="Times New Roman"/>
              </w:rPr>
              <w:t>предоставяне</w:t>
            </w:r>
            <w:proofErr w:type="spellEnd"/>
            <w:r w:rsidRPr="00A6167F">
              <w:rPr>
                <w:rStyle w:val="jlqj4b"/>
                <w:rFonts w:ascii="Times New Roman" w:hAnsi="Times New Roman" w:cs="Times New Roman"/>
              </w:rPr>
              <w:t xml:space="preserve"> </w:t>
            </w:r>
            <w:proofErr w:type="spellStart"/>
            <w:r w:rsidRPr="00A6167F">
              <w:rPr>
                <w:rStyle w:val="jlqj4b"/>
                <w:rFonts w:ascii="Times New Roman" w:hAnsi="Times New Roman" w:cs="Times New Roman"/>
              </w:rPr>
              <w:t>на</w:t>
            </w:r>
            <w:proofErr w:type="spellEnd"/>
            <w:r w:rsidRPr="00A6167F">
              <w:rPr>
                <w:rStyle w:val="jlqj4b"/>
                <w:rFonts w:ascii="Times New Roman" w:hAnsi="Times New Roman" w:cs="Times New Roman"/>
              </w:rPr>
              <w:t xml:space="preserve"> </w:t>
            </w:r>
            <w:proofErr w:type="spellStart"/>
            <w:r w:rsidRPr="00A6167F">
              <w:rPr>
                <w:rStyle w:val="jlqj4b"/>
                <w:rFonts w:ascii="Times New Roman" w:hAnsi="Times New Roman" w:cs="Times New Roman"/>
              </w:rPr>
              <w:t>екосистемни</w:t>
            </w:r>
            <w:proofErr w:type="spellEnd"/>
            <w:r w:rsidRPr="00A6167F">
              <w:rPr>
                <w:rStyle w:val="jlqj4b"/>
                <w:rFonts w:ascii="Times New Roman" w:hAnsi="Times New Roman" w:cs="Times New Roman"/>
              </w:rPr>
              <w:t xml:space="preserve"> </w:t>
            </w:r>
            <w:proofErr w:type="spellStart"/>
            <w:r w:rsidRPr="00A6167F">
              <w:rPr>
                <w:rStyle w:val="jlqj4b"/>
                <w:rFonts w:ascii="Times New Roman" w:hAnsi="Times New Roman" w:cs="Times New Roman"/>
              </w:rPr>
              <w:t>услуги</w:t>
            </w:r>
            <w:proofErr w:type="spellEnd"/>
          </w:p>
        </w:tc>
      </w:tr>
      <w:tr w:rsidR="0001450E" w14:paraId="0F1C3FAE" w14:textId="77777777" w:rsidTr="0001450E">
        <w:tc>
          <w:tcPr>
            <w:tcW w:w="2335" w:type="dxa"/>
            <w:tcBorders>
              <w:top w:val="single" w:sz="4" w:space="0" w:color="auto"/>
              <w:left w:val="single" w:sz="4" w:space="0" w:color="auto"/>
              <w:bottom w:val="single" w:sz="4" w:space="0" w:color="auto"/>
              <w:right w:val="single" w:sz="4" w:space="0" w:color="auto"/>
            </w:tcBorders>
          </w:tcPr>
          <w:p w14:paraId="11D5A28E" w14:textId="77777777" w:rsidR="0001450E" w:rsidRDefault="0001450E">
            <w:pPr>
              <w:spacing w:after="120" w:line="276" w:lineRule="auto"/>
              <w:jc w:val="both"/>
              <w:rPr>
                <w:rFonts w:ascii="Times New Roman" w:hAnsi="Times New Roman" w:cs="Times New Roman"/>
                <w:sz w:val="20"/>
                <w:szCs w:val="20"/>
              </w:rPr>
            </w:pPr>
            <w:r>
              <w:rPr>
                <w:rFonts w:ascii="Times New Roman" w:hAnsi="Times New Roman" w:cs="Times New Roman"/>
                <w:sz w:val="20"/>
                <w:szCs w:val="20"/>
              </w:rPr>
              <w:t>Перспективи за 2030 г.</w:t>
            </w:r>
          </w:p>
          <w:p w14:paraId="4BC9DEF4" w14:textId="77777777" w:rsidR="0001450E" w:rsidRDefault="0001450E">
            <w:pPr>
              <w:spacing w:after="120" w:line="276" w:lineRule="auto"/>
              <w:jc w:val="both"/>
              <w:rPr>
                <w:rFonts w:ascii="Times New Roman" w:hAnsi="Times New Roman" w:cs="Times New Roman"/>
                <w:sz w:val="4"/>
                <w:szCs w:val="4"/>
              </w:rPr>
            </w:pPr>
          </w:p>
        </w:tc>
        <w:tc>
          <w:tcPr>
            <w:tcW w:w="360" w:type="dxa"/>
            <w:tcBorders>
              <w:top w:val="single" w:sz="4" w:space="0" w:color="auto"/>
              <w:left w:val="single" w:sz="4" w:space="0" w:color="auto"/>
              <w:bottom w:val="single" w:sz="4" w:space="0" w:color="auto"/>
              <w:right w:val="single" w:sz="4" w:space="0" w:color="auto"/>
            </w:tcBorders>
            <w:shd w:val="clear" w:color="auto" w:fill="FFC000"/>
          </w:tcPr>
          <w:p w14:paraId="1A7B076A" w14:textId="77777777" w:rsidR="0001450E" w:rsidRDefault="0001450E">
            <w:pPr>
              <w:spacing w:after="120" w:line="276" w:lineRule="auto"/>
              <w:jc w:val="both"/>
              <w:rPr>
                <w:rFonts w:ascii="Times New Roman" w:hAnsi="Times New Roman" w:cs="Times New Roman"/>
                <w:sz w:val="20"/>
                <w:szCs w:val="20"/>
              </w:rPr>
            </w:pPr>
          </w:p>
        </w:tc>
        <w:tc>
          <w:tcPr>
            <w:tcW w:w="6655" w:type="dxa"/>
            <w:tcBorders>
              <w:top w:val="single" w:sz="4" w:space="0" w:color="auto"/>
              <w:left w:val="single" w:sz="4" w:space="0" w:color="auto"/>
              <w:bottom w:val="single" w:sz="4" w:space="0" w:color="auto"/>
              <w:right w:val="single" w:sz="4" w:space="0" w:color="auto"/>
            </w:tcBorders>
            <w:hideMark/>
          </w:tcPr>
          <w:p w14:paraId="7CD84000" w14:textId="77777777" w:rsidR="0001450E" w:rsidRPr="00A6167F" w:rsidRDefault="0001450E">
            <w:pPr>
              <w:spacing w:after="120" w:line="276" w:lineRule="auto"/>
              <w:jc w:val="both"/>
              <w:rPr>
                <w:rFonts w:ascii="Times New Roman" w:hAnsi="Times New Roman" w:cs="Times New Roman"/>
                <w:sz w:val="20"/>
                <w:szCs w:val="20"/>
              </w:rPr>
            </w:pPr>
            <w:proofErr w:type="spellStart"/>
            <w:r w:rsidRPr="00A6167F">
              <w:rPr>
                <w:rStyle w:val="jlqj4b"/>
                <w:rFonts w:ascii="Times New Roman" w:hAnsi="Times New Roman" w:cs="Times New Roman"/>
              </w:rPr>
              <w:t>Дървесината</w:t>
            </w:r>
            <w:proofErr w:type="spellEnd"/>
            <w:r w:rsidRPr="00A6167F">
              <w:rPr>
                <w:rStyle w:val="jlqj4b"/>
                <w:rFonts w:ascii="Times New Roman" w:hAnsi="Times New Roman" w:cs="Times New Roman"/>
              </w:rPr>
              <w:t xml:space="preserve"> и </w:t>
            </w:r>
            <w:proofErr w:type="spellStart"/>
            <w:r w:rsidRPr="00A6167F">
              <w:rPr>
                <w:rStyle w:val="jlqj4b"/>
                <w:rFonts w:ascii="Times New Roman" w:hAnsi="Times New Roman" w:cs="Times New Roman"/>
              </w:rPr>
              <w:t>потреблението</w:t>
            </w:r>
            <w:proofErr w:type="spellEnd"/>
            <w:r w:rsidRPr="00A6167F">
              <w:rPr>
                <w:rStyle w:val="jlqj4b"/>
                <w:rFonts w:ascii="Times New Roman" w:hAnsi="Times New Roman" w:cs="Times New Roman"/>
              </w:rPr>
              <w:t xml:space="preserve"> </w:t>
            </w:r>
            <w:proofErr w:type="spellStart"/>
            <w:r w:rsidRPr="00A6167F">
              <w:rPr>
                <w:rStyle w:val="jlqj4b"/>
                <w:rFonts w:ascii="Times New Roman" w:hAnsi="Times New Roman" w:cs="Times New Roman"/>
              </w:rPr>
              <w:t>на</w:t>
            </w:r>
            <w:proofErr w:type="spellEnd"/>
            <w:r w:rsidRPr="00A6167F">
              <w:rPr>
                <w:rStyle w:val="jlqj4b"/>
                <w:rFonts w:ascii="Times New Roman" w:hAnsi="Times New Roman" w:cs="Times New Roman"/>
              </w:rPr>
              <w:t xml:space="preserve"> </w:t>
            </w:r>
            <w:proofErr w:type="spellStart"/>
            <w:r w:rsidRPr="00A6167F">
              <w:rPr>
                <w:rStyle w:val="jlqj4b"/>
                <w:rFonts w:ascii="Times New Roman" w:hAnsi="Times New Roman" w:cs="Times New Roman"/>
              </w:rPr>
              <w:t>дървесина</w:t>
            </w:r>
            <w:proofErr w:type="spellEnd"/>
            <w:r w:rsidRPr="00A6167F">
              <w:rPr>
                <w:rStyle w:val="jlqj4b"/>
                <w:rFonts w:ascii="Times New Roman" w:hAnsi="Times New Roman" w:cs="Times New Roman"/>
              </w:rPr>
              <w:t xml:space="preserve"> </w:t>
            </w:r>
            <w:proofErr w:type="spellStart"/>
            <w:r w:rsidRPr="00A6167F">
              <w:rPr>
                <w:rStyle w:val="jlqj4b"/>
                <w:rFonts w:ascii="Times New Roman" w:hAnsi="Times New Roman" w:cs="Times New Roman"/>
              </w:rPr>
              <w:t>за</w:t>
            </w:r>
            <w:proofErr w:type="spellEnd"/>
            <w:r w:rsidRPr="00A6167F">
              <w:rPr>
                <w:rStyle w:val="jlqj4b"/>
                <w:rFonts w:ascii="Times New Roman" w:hAnsi="Times New Roman" w:cs="Times New Roman"/>
              </w:rPr>
              <w:t xml:space="preserve"> </w:t>
            </w:r>
            <w:proofErr w:type="spellStart"/>
            <w:r w:rsidRPr="00A6167F">
              <w:rPr>
                <w:rStyle w:val="jlqj4b"/>
                <w:rFonts w:ascii="Times New Roman" w:hAnsi="Times New Roman" w:cs="Times New Roman"/>
              </w:rPr>
              <w:t>гориво</w:t>
            </w:r>
            <w:proofErr w:type="spellEnd"/>
            <w:r w:rsidRPr="00A6167F">
              <w:rPr>
                <w:rStyle w:val="jlqj4b"/>
                <w:rFonts w:ascii="Times New Roman" w:hAnsi="Times New Roman" w:cs="Times New Roman"/>
              </w:rPr>
              <w:t xml:space="preserve"> </w:t>
            </w:r>
            <w:proofErr w:type="spellStart"/>
            <w:r w:rsidRPr="00A6167F">
              <w:rPr>
                <w:rStyle w:val="jlqj4b"/>
                <w:rFonts w:ascii="Times New Roman" w:hAnsi="Times New Roman" w:cs="Times New Roman"/>
              </w:rPr>
              <w:t>ще</w:t>
            </w:r>
            <w:proofErr w:type="spellEnd"/>
            <w:r w:rsidRPr="00A6167F">
              <w:rPr>
                <w:rStyle w:val="jlqj4b"/>
                <w:rFonts w:ascii="Times New Roman" w:hAnsi="Times New Roman" w:cs="Times New Roman"/>
              </w:rPr>
              <w:t xml:space="preserve"> </w:t>
            </w:r>
            <w:proofErr w:type="spellStart"/>
            <w:r w:rsidRPr="00A6167F">
              <w:rPr>
                <w:rStyle w:val="jlqj4b"/>
                <w:rFonts w:ascii="Times New Roman" w:hAnsi="Times New Roman" w:cs="Times New Roman"/>
              </w:rPr>
              <w:t>се</w:t>
            </w:r>
            <w:proofErr w:type="spellEnd"/>
            <w:r w:rsidRPr="00A6167F">
              <w:rPr>
                <w:rStyle w:val="jlqj4b"/>
                <w:rFonts w:ascii="Times New Roman" w:hAnsi="Times New Roman" w:cs="Times New Roman"/>
              </w:rPr>
              <w:t xml:space="preserve"> </w:t>
            </w:r>
            <w:proofErr w:type="spellStart"/>
            <w:r w:rsidRPr="00A6167F">
              <w:rPr>
                <w:rStyle w:val="jlqj4b"/>
                <w:rFonts w:ascii="Times New Roman" w:hAnsi="Times New Roman" w:cs="Times New Roman"/>
              </w:rPr>
              <w:t>увеличат</w:t>
            </w:r>
            <w:proofErr w:type="spellEnd"/>
            <w:r w:rsidRPr="00A6167F">
              <w:rPr>
                <w:rStyle w:val="jlqj4b"/>
                <w:rFonts w:ascii="Times New Roman" w:hAnsi="Times New Roman" w:cs="Times New Roman"/>
              </w:rPr>
              <w:t xml:space="preserve">, </w:t>
            </w:r>
            <w:proofErr w:type="spellStart"/>
            <w:r w:rsidRPr="00A6167F">
              <w:rPr>
                <w:rStyle w:val="jlqj4b"/>
                <w:rFonts w:ascii="Times New Roman" w:hAnsi="Times New Roman" w:cs="Times New Roman"/>
              </w:rPr>
              <w:t>което</w:t>
            </w:r>
            <w:proofErr w:type="spellEnd"/>
            <w:r w:rsidRPr="00A6167F">
              <w:rPr>
                <w:rStyle w:val="jlqj4b"/>
                <w:rFonts w:ascii="Times New Roman" w:hAnsi="Times New Roman" w:cs="Times New Roman"/>
              </w:rPr>
              <w:t xml:space="preserve"> </w:t>
            </w:r>
            <w:proofErr w:type="spellStart"/>
            <w:r w:rsidRPr="00A6167F">
              <w:rPr>
                <w:rStyle w:val="jlqj4b"/>
                <w:rFonts w:ascii="Times New Roman" w:hAnsi="Times New Roman" w:cs="Times New Roman"/>
              </w:rPr>
              <w:t>заедно</w:t>
            </w:r>
            <w:proofErr w:type="spellEnd"/>
            <w:r w:rsidRPr="00A6167F">
              <w:rPr>
                <w:rStyle w:val="jlqj4b"/>
                <w:rFonts w:ascii="Times New Roman" w:hAnsi="Times New Roman" w:cs="Times New Roman"/>
              </w:rPr>
              <w:t xml:space="preserve"> с </w:t>
            </w:r>
            <w:proofErr w:type="spellStart"/>
            <w:r w:rsidRPr="00A6167F">
              <w:rPr>
                <w:rStyle w:val="jlqj4b"/>
                <w:rFonts w:ascii="Times New Roman" w:hAnsi="Times New Roman" w:cs="Times New Roman"/>
              </w:rPr>
              <w:t>нарастващите</w:t>
            </w:r>
            <w:proofErr w:type="spellEnd"/>
            <w:r w:rsidRPr="00A6167F">
              <w:rPr>
                <w:rStyle w:val="jlqj4b"/>
                <w:rFonts w:ascii="Times New Roman" w:hAnsi="Times New Roman" w:cs="Times New Roman"/>
              </w:rPr>
              <w:t xml:space="preserve"> </w:t>
            </w:r>
            <w:proofErr w:type="spellStart"/>
            <w:r w:rsidRPr="00A6167F">
              <w:rPr>
                <w:rStyle w:val="jlqj4b"/>
                <w:rFonts w:ascii="Times New Roman" w:hAnsi="Times New Roman" w:cs="Times New Roman"/>
              </w:rPr>
              <w:t>суши</w:t>
            </w:r>
            <w:proofErr w:type="spellEnd"/>
            <w:r w:rsidRPr="00A6167F">
              <w:rPr>
                <w:rStyle w:val="jlqj4b"/>
                <w:rFonts w:ascii="Times New Roman" w:hAnsi="Times New Roman" w:cs="Times New Roman"/>
              </w:rPr>
              <w:t xml:space="preserve">, </w:t>
            </w:r>
            <w:proofErr w:type="spellStart"/>
            <w:r w:rsidRPr="00A6167F">
              <w:rPr>
                <w:rStyle w:val="jlqj4b"/>
                <w:rFonts w:ascii="Times New Roman" w:hAnsi="Times New Roman" w:cs="Times New Roman"/>
              </w:rPr>
              <w:t>пожари</w:t>
            </w:r>
            <w:proofErr w:type="spellEnd"/>
            <w:r w:rsidRPr="00A6167F">
              <w:rPr>
                <w:rStyle w:val="jlqj4b"/>
                <w:rFonts w:ascii="Times New Roman" w:hAnsi="Times New Roman" w:cs="Times New Roman"/>
              </w:rPr>
              <w:t xml:space="preserve"> и </w:t>
            </w:r>
            <w:proofErr w:type="spellStart"/>
            <w:r w:rsidRPr="00A6167F">
              <w:rPr>
                <w:rStyle w:val="jlqj4b"/>
                <w:rFonts w:ascii="Times New Roman" w:hAnsi="Times New Roman" w:cs="Times New Roman"/>
              </w:rPr>
              <w:t>бури</w:t>
            </w:r>
            <w:proofErr w:type="spellEnd"/>
            <w:r w:rsidRPr="00A6167F">
              <w:rPr>
                <w:rStyle w:val="jlqj4b"/>
                <w:rFonts w:ascii="Times New Roman" w:hAnsi="Times New Roman" w:cs="Times New Roman"/>
              </w:rPr>
              <w:t xml:space="preserve"> </w:t>
            </w:r>
            <w:proofErr w:type="spellStart"/>
            <w:r w:rsidRPr="00A6167F">
              <w:rPr>
                <w:rStyle w:val="jlqj4b"/>
                <w:rFonts w:ascii="Times New Roman" w:hAnsi="Times New Roman" w:cs="Times New Roman"/>
              </w:rPr>
              <w:t>се</w:t>
            </w:r>
            <w:proofErr w:type="spellEnd"/>
            <w:r w:rsidRPr="00A6167F">
              <w:rPr>
                <w:rStyle w:val="jlqj4b"/>
                <w:rFonts w:ascii="Times New Roman" w:hAnsi="Times New Roman" w:cs="Times New Roman"/>
              </w:rPr>
              <w:t xml:space="preserve"> </w:t>
            </w:r>
            <w:proofErr w:type="spellStart"/>
            <w:r w:rsidRPr="00A6167F">
              <w:rPr>
                <w:rStyle w:val="jlqj4b"/>
                <w:rFonts w:ascii="Times New Roman" w:hAnsi="Times New Roman" w:cs="Times New Roman"/>
              </w:rPr>
              <w:t>очаква</w:t>
            </w:r>
            <w:proofErr w:type="spellEnd"/>
            <w:r w:rsidRPr="00A6167F">
              <w:rPr>
                <w:rStyle w:val="jlqj4b"/>
                <w:rFonts w:ascii="Times New Roman" w:hAnsi="Times New Roman" w:cs="Times New Roman"/>
              </w:rPr>
              <w:t xml:space="preserve"> </w:t>
            </w:r>
            <w:proofErr w:type="spellStart"/>
            <w:r w:rsidRPr="00A6167F">
              <w:rPr>
                <w:rStyle w:val="jlqj4b"/>
                <w:rFonts w:ascii="Times New Roman" w:hAnsi="Times New Roman" w:cs="Times New Roman"/>
              </w:rPr>
              <w:t>да</w:t>
            </w:r>
            <w:proofErr w:type="spellEnd"/>
            <w:r w:rsidRPr="00A6167F">
              <w:rPr>
                <w:rStyle w:val="jlqj4b"/>
                <w:rFonts w:ascii="Times New Roman" w:hAnsi="Times New Roman" w:cs="Times New Roman"/>
              </w:rPr>
              <w:t xml:space="preserve"> </w:t>
            </w:r>
            <w:proofErr w:type="spellStart"/>
            <w:r w:rsidRPr="00A6167F">
              <w:rPr>
                <w:rStyle w:val="jlqj4b"/>
                <w:rFonts w:ascii="Times New Roman" w:hAnsi="Times New Roman" w:cs="Times New Roman"/>
              </w:rPr>
              <w:t>намалят</w:t>
            </w:r>
            <w:proofErr w:type="spellEnd"/>
            <w:r w:rsidRPr="00A6167F">
              <w:rPr>
                <w:rStyle w:val="jlqj4b"/>
                <w:rFonts w:ascii="Times New Roman" w:hAnsi="Times New Roman" w:cs="Times New Roman"/>
              </w:rPr>
              <w:t xml:space="preserve"> </w:t>
            </w:r>
            <w:proofErr w:type="spellStart"/>
            <w:r w:rsidRPr="00A6167F">
              <w:rPr>
                <w:rStyle w:val="jlqj4b"/>
                <w:rFonts w:ascii="Times New Roman" w:hAnsi="Times New Roman" w:cs="Times New Roman"/>
              </w:rPr>
              <w:t>услугите</w:t>
            </w:r>
            <w:proofErr w:type="spellEnd"/>
            <w:r w:rsidRPr="00A6167F">
              <w:rPr>
                <w:rStyle w:val="jlqj4b"/>
                <w:rFonts w:ascii="Times New Roman" w:hAnsi="Times New Roman" w:cs="Times New Roman"/>
              </w:rPr>
              <w:t xml:space="preserve"> </w:t>
            </w:r>
            <w:proofErr w:type="spellStart"/>
            <w:r w:rsidRPr="00A6167F">
              <w:rPr>
                <w:rStyle w:val="jlqj4b"/>
                <w:rFonts w:ascii="Times New Roman" w:hAnsi="Times New Roman" w:cs="Times New Roman"/>
              </w:rPr>
              <w:t>на</w:t>
            </w:r>
            <w:proofErr w:type="spellEnd"/>
            <w:r w:rsidRPr="00A6167F">
              <w:rPr>
                <w:rStyle w:val="jlqj4b"/>
                <w:rFonts w:ascii="Times New Roman" w:hAnsi="Times New Roman" w:cs="Times New Roman"/>
              </w:rPr>
              <w:t xml:space="preserve"> </w:t>
            </w:r>
            <w:proofErr w:type="spellStart"/>
            <w:r w:rsidRPr="00A6167F">
              <w:rPr>
                <w:rStyle w:val="jlqj4b"/>
                <w:rFonts w:ascii="Times New Roman" w:hAnsi="Times New Roman" w:cs="Times New Roman"/>
              </w:rPr>
              <w:t>горските</w:t>
            </w:r>
            <w:proofErr w:type="spellEnd"/>
            <w:r w:rsidRPr="00A6167F">
              <w:rPr>
                <w:rStyle w:val="jlqj4b"/>
                <w:rFonts w:ascii="Times New Roman" w:hAnsi="Times New Roman" w:cs="Times New Roman"/>
              </w:rPr>
              <w:t xml:space="preserve"> </w:t>
            </w:r>
            <w:proofErr w:type="spellStart"/>
            <w:r w:rsidRPr="00A6167F">
              <w:rPr>
                <w:rStyle w:val="jlqj4b"/>
                <w:rFonts w:ascii="Times New Roman" w:hAnsi="Times New Roman" w:cs="Times New Roman"/>
              </w:rPr>
              <w:t>екосистеми</w:t>
            </w:r>
            <w:proofErr w:type="spellEnd"/>
            <w:r w:rsidRPr="00A6167F">
              <w:rPr>
                <w:rStyle w:val="jlqj4b"/>
                <w:rFonts w:ascii="Times New Roman" w:hAnsi="Times New Roman" w:cs="Times New Roman"/>
              </w:rPr>
              <w:t>.</w:t>
            </w:r>
          </w:p>
        </w:tc>
      </w:tr>
    </w:tbl>
    <w:p w14:paraId="48B338C0" w14:textId="77777777" w:rsidR="0001450E" w:rsidRPr="00E34CD7" w:rsidRDefault="0001450E" w:rsidP="0001450E">
      <w:pPr>
        <w:spacing w:before="120" w:after="120" w:line="264" w:lineRule="auto"/>
        <w:jc w:val="both"/>
        <w:rPr>
          <w:rFonts w:ascii="Times New Roman" w:hAnsi="Times New Roman" w:cs="Times New Roman"/>
          <w:i/>
          <w:iCs/>
        </w:rPr>
      </w:pPr>
      <w:proofErr w:type="spellStart"/>
      <w:r w:rsidRPr="00E34CD7">
        <w:rPr>
          <w:rFonts w:ascii="Times New Roman" w:hAnsi="Times New Roman" w:cs="Times New Roman"/>
          <w:i/>
          <w:iCs/>
        </w:rPr>
        <w:t>Източник</w:t>
      </w:r>
      <w:proofErr w:type="spellEnd"/>
      <w:r w:rsidRPr="00E34CD7">
        <w:rPr>
          <w:rFonts w:ascii="Times New Roman" w:hAnsi="Times New Roman" w:cs="Times New Roman"/>
          <w:i/>
          <w:iCs/>
        </w:rPr>
        <w:t xml:space="preserve">: </w:t>
      </w:r>
      <w:proofErr w:type="spellStart"/>
      <w:r w:rsidRPr="00E34CD7">
        <w:rPr>
          <w:rFonts w:ascii="Times New Roman" w:hAnsi="Times New Roman" w:cs="Times New Roman"/>
          <w:i/>
          <w:iCs/>
        </w:rPr>
        <w:t>Европейска</w:t>
      </w:r>
      <w:proofErr w:type="spellEnd"/>
      <w:r w:rsidRPr="00E34CD7">
        <w:rPr>
          <w:rFonts w:ascii="Times New Roman" w:hAnsi="Times New Roman" w:cs="Times New Roman"/>
          <w:i/>
          <w:iCs/>
        </w:rPr>
        <w:t xml:space="preserve"> </w:t>
      </w:r>
      <w:proofErr w:type="spellStart"/>
      <w:r w:rsidRPr="00E34CD7">
        <w:rPr>
          <w:rFonts w:ascii="Times New Roman" w:hAnsi="Times New Roman" w:cs="Times New Roman"/>
          <w:i/>
          <w:iCs/>
        </w:rPr>
        <w:t>агенция</w:t>
      </w:r>
      <w:proofErr w:type="spellEnd"/>
      <w:r w:rsidRPr="00E34CD7">
        <w:rPr>
          <w:rFonts w:ascii="Times New Roman" w:hAnsi="Times New Roman" w:cs="Times New Roman"/>
          <w:i/>
          <w:iCs/>
        </w:rPr>
        <w:t xml:space="preserve"> </w:t>
      </w:r>
      <w:proofErr w:type="spellStart"/>
      <w:r w:rsidRPr="00E34CD7">
        <w:rPr>
          <w:rFonts w:ascii="Times New Roman" w:hAnsi="Times New Roman" w:cs="Times New Roman"/>
          <w:i/>
          <w:iCs/>
        </w:rPr>
        <w:t>по</w:t>
      </w:r>
      <w:proofErr w:type="spellEnd"/>
      <w:r w:rsidRPr="00E34CD7">
        <w:rPr>
          <w:rFonts w:ascii="Times New Roman" w:hAnsi="Times New Roman" w:cs="Times New Roman"/>
          <w:i/>
          <w:iCs/>
        </w:rPr>
        <w:t xml:space="preserve"> </w:t>
      </w:r>
      <w:proofErr w:type="spellStart"/>
      <w:r w:rsidRPr="00E34CD7">
        <w:rPr>
          <w:rFonts w:ascii="Times New Roman" w:hAnsi="Times New Roman" w:cs="Times New Roman"/>
          <w:i/>
          <w:iCs/>
        </w:rPr>
        <w:t>околна</w:t>
      </w:r>
      <w:proofErr w:type="spellEnd"/>
      <w:r w:rsidRPr="00E34CD7">
        <w:rPr>
          <w:rFonts w:ascii="Times New Roman" w:hAnsi="Times New Roman" w:cs="Times New Roman"/>
          <w:i/>
          <w:iCs/>
        </w:rPr>
        <w:t xml:space="preserve"> </w:t>
      </w:r>
      <w:proofErr w:type="spellStart"/>
      <w:r w:rsidRPr="00E34CD7">
        <w:rPr>
          <w:rFonts w:ascii="Times New Roman" w:hAnsi="Times New Roman" w:cs="Times New Roman"/>
          <w:i/>
          <w:iCs/>
        </w:rPr>
        <w:t>среда</w:t>
      </w:r>
      <w:proofErr w:type="spellEnd"/>
    </w:p>
    <w:p w14:paraId="49C3BD78" w14:textId="77777777" w:rsidR="0001450E" w:rsidRDefault="0001450E" w:rsidP="0001450E">
      <w:pPr>
        <w:spacing w:after="120" w:line="276" w:lineRule="auto"/>
        <w:jc w:val="both"/>
        <w:rPr>
          <w:rFonts w:ascii="Times New Roman" w:hAnsi="Times New Roman" w:cs="Times New Roman"/>
          <w:sz w:val="24"/>
          <w:szCs w:val="24"/>
          <w:lang w:val="bg-BG"/>
        </w:rPr>
      </w:pPr>
    </w:p>
    <w:p w14:paraId="03F8CF3E" w14:textId="77777777" w:rsidR="00DD0D06" w:rsidRDefault="00DD0D06" w:rsidP="00DD0D06">
      <w:pPr>
        <w:pStyle w:val="Caption"/>
        <w:rPr>
          <w:rFonts w:ascii="Times New Roman" w:hAnsi="Times New Roman" w:cs="Times New Roman"/>
          <w:iCs w:val="0"/>
          <w:color w:val="auto"/>
          <w:sz w:val="22"/>
          <w:szCs w:val="22"/>
          <w:lang w:val="ru-RU"/>
        </w:rPr>
      </w:pPr>
    </w:p>
    <w:p w14:paraId="1C7C9620" w14:textId="7F58E03F" w:rsidR="00E364F4" w:rsidRPr="00DD0D06" w:rsidRDefault="002A02CD" w:rsidP="00DD0D06">
      <w:pPr>
        <w:pStyle w:val="Caption"/>
        <w:rPr>
          <w:rFonts w:ascii="Times New Roman" w:hAnsi="Times New Roman" w:cs="Times New Roman"/>
          <w:iCs w:val="0"/>
          <w:color w:val="auto"/>
          <w:sz w:val="22"/>
          <w:szCs w:val="22"/>
          <w:lang w:val="ru-RU"/>
        </w:rPr>
      </w:pPr>
      <w:bookmarkStart w:id="35" w:name="_Toc73233394"/>
      <w:r>
        <w:rPr>
          <w:rFonts w:ascii="Times New Roman" w:hAnsi="Times New Roman" w:cs="Times New Roman"/>
          <w:iCs w:val="0"/>
          <w:color w:val="auto"/>
          <w:sz w:val="22"/>
          <w:szCs w:val="22"/>
          <w:lang w:val="ru-RU"/>
        </w:rPr>
        <w:t>Фигура</w:t>
      </w:r>
      <w:r w:rsidR="00DD0D06" w:rsidRPr="00DD0D06">
        <w:rPr>
          <w:rFonts w:ascii="Times New Roman" w:hAnsi="Times New Roman" w:cs="Times New Roman"/>
          <w:iCs w:val="0"/>
          <w:color w:val="auto"/>
          <w:sz w:val="22"/>
          <w:szCs w:val="22"/>
          <w:lang w:val="ru-RU"/>
        </w:rPr>
        <w:t xml:space="preserve"> </w:t>
      </w:r>
      <w:r>
        <w:rPr>
          <w:rFonts w:ascii="Times New Roman" w:hAnsi="Times New Roman" w:cs="Times New Roman"/>
          <w:iCs w:val="0"/>
          <w:color w:val="auto"/>
          <w:sz w:val="22"/>
          <w:szCs w:val="22"/>
          <w:lang w:val="ru-RU"/>
        </w:rPr>
        <w:fldChar w:fldCharType="begin"/>
      </w:r>
      <w:r>
        <w:rPr>
          <w:rFonts w:ascii="Times New Roman" w:hAnsi="Times New Roman" w:cs="Times New Roman"/>
          <w:iCs w:val="0"/>
          <w:color w:val="auto"/>
          <w:sz w:val="22"/>
          <w:szCs w:val="22"/>
          <w:lang w:val="ru-RU"/>
        </w:rPr>
        <w:instrText xml:space="preserve"> SEQ Фигура \* ARABIC </w:instrText>
      </w:r>
      <w:r>
        <w:rPr>
          <w:rFonts w:ascii="Times New Roman" w:hAnsi="Times New Roman" w:cs="Times New Roman"/>
          <w:iCs w:val="0"/>
          <w:color w:val="auto"/>
          <w:sz w:val="22"/>
          <w:szCs w:val="22"/>
          <w:lang w:val="ru-RU"/>
        </w:rPr>
        <w:fldChar w:fldCharType="separate"/>
      </w:r>
      <w:r w:rsidR="0001450E">
        <w:rPr>
          <w:rFonts w:ascii="Times New Roman" w:hAnsi="Times New Roman" w:cs="Times New Roman"/>
          <w:iCs w:val="0"/>
          <w:noProof/>
          <w:color w:val="auto"/>
          <w:sz w:val="22"/>
          <w:szCs w:val="22"/>
          <w:lang w:val="ru-RU"/>
        </w:rPr>
        <w:t>13</w:t>
      </w:r>
      <w:r>
        <w:rPr>
          <w:rFonts w:ascii="Times New Roman" w:hAnsi="Times New Roman" w:cs="Times New Roman"/>
          <w:iCs w:val="0"/>
          <w:color w:val="auto"/>
          <w:sz w:val="22"/>
          <w:szCs w:val="22"/>
          <w:lang w:val="ru-RU"/>
        </w:rPr>
        <w:fldChar w:fldCharType="end"/>
      </w:r>
      <w:r w:rsidR="00E364F4" w:rsidRPr="00DD0D06">
        <w:rPr>
          <w:rFonts w:ascii="Times New Roman" w:hAnsi="Times New Roman" w:cs="Times New Roman"/>
          <w:iCs w:val="0"/>
          <w:color w:val="auto"/>
          <w:sz w:val="22"/>
          <w:szCs w:val="22"/>
          <w:lang w:val="ru-RU"/>
        </w:rPr>
        <w:t xml:space="preserve"> Тенденции и </w:t>
      </w:r>
      <w:proofErr w:type="spellStart"/>
      <w:r w:rsidR="00E364F4" w:rsidRPr="00DD0D06">
        <w:rPr>
          <w:rFonts w:ascii="Times New Roman" w:hAnsi="Times New Roman" w:cs="Times New Roman"/>
          <w:iCs w:val="0"/>
          <w:color w:val="auto"/>
          <w:sz w:val="22"/>
          <w:szCs w:val="22"/>
          <w:lang w:val="ru-RU"/>
        </w:rPr>
        <w:t>перспективи</w:t>
      </w:r>
      <w:proofErr w:type="spellEnd"/>
      <w:r w:rsidR="00E364F4" w:rsidRPr="00DD0D06">
        <w:rPr>
          <w:rFonts w:ascii="Times New Roman" w:hAnsi="Times New Roman" w:cs="Times New Roman"/>
          <w:iCs w:val="0"/>
          <w:color w:val="auto"/>
          <w:sz w:val="22"/>
          <w:szCs w:val="22"/>
          <w:lang w:val="ru-RU"/>
        </w:rPr>
        <w:t xml:space="preserve">, </w:t>
      </w:r>
      <w:proofErr w:type="spellStart"/>
      <w:r w:rsidR="00E364F4" w:rsidRPr="00DD0D06">
        <w:rPr>
          <w:rFonts w:ascii="Times New Roman" w:hAnsi="Times New Roman" w:cs="Times New Roman"/>
          <w:iCs w:val="0"/>
          <w:color w:val="auto"/>
          <w:sz w:val="22"/>
          <w:szCs w:val="22"/>
          <w:lang w:val="ru-RU"/>
        </w:rPr>
        <w:t>свързани</w:t>
      </w:r>
      <w:proofErr w:type="spellEnd"/>
      <w:r w:rsidR="00E364F4" w:rsidRPr="00DD0D06">
        <w:rPr>
          <w:rFonts w:ascii="Times New Roman" w:hAnsi="Times New Roman" w:cs="Times New Roman"/>
          <w:iCs w:val="0"/>
          <w:color w:val="auto"/>
          <w:sz w:val="22"/>
          <w:szCs w:val="22"/>
          <w:lang w:val="ru-RU"/>
        </w:rPr>
        <w:t xml:space="preserve"> с </w:t>
      </w:r>
      <w:proofErr w:type="spellStart"/>
      <w:r w:rsidR="00E364F4" w:rsidRPr="00DD0D06">
        <w:rPr>
          <w:rFonts w:ascii="Times New Roman" w:hAnsi="Times New Roman" w:cs="Times New Roman"/>
          <w:iCs w:val="0"/>
          <w:color w:val="auto"/>
          <w:sz w:val="22"/>
          <w:szCs w:val="22"/>
          <w:lang w:val="ru-RU"/>
        </w:rPr>
        <w:t>горския</w:t>
      </w:r>
      <w:proofErr w:type="spellEnd"/>
      <w:r w:rsidR="00E364F4" w:rsidRPr="00DD0D06">
        <w:rPr>
          <w:rFonts w:ascii="Times New Roman" w:hAnsi="Times New Roman" w:cs="Times New Roman"/>
          <w:iCs w:val="0"/>
          <w:color w:val="auto"/>
          <w:sz w:val="22"/>
          <w:szCs w:val="22"/>
          <w:lang w:val="ru-RU"/>
        </w:rPr>
        <w:t xml:space="preserve"> сектор, ЕС</w:t>
      </w:r>
      <w:bookmarkEnd w:id="35"/>
    </w:p>
    <w:tbl>
      <w:tblPr>
        <w:tblStyle w:val="TableGrid"/>
        <w:tblW w:w="9535" w:type="dxa"/>
        <w:tblLook w:val="04A0" w:firstRow="1" w:lastRow="0" w:firstColumn="1" w:lastColumn="0" w:noHBand="0" w:noVBand="1"/>
      </w:tblPr>
      <w:tblGrid>
        <w:gridCol w:w="3116"/>
        <w:gridCol w:w="3117"/>
        <w:gridCol w:w="3302"/>
      </w:tblGrid>
      <w:tr w:rsidR="00E364F4" w:rsidRPr="00E34CD7" w14:paraId="257F0626" w14:textId="77777777" w:rsidTr="008751AF">
        <w:trPr>
          <w:trHeight w:val="144"/>
        </w:trPr>
        <w:tc>
          <w:tcPr>
            <w:tcW w:w="3116" w:type="dxa"/>
            <w:vMerge w:val="restart"/>
          </w:tcPr>
          <w:p w14:paraId="72981CB8" w14:textId="77777777" w:rsidR="00E364F4" w:rsidRPr="00E34CD7" w:rsidRDefault="00E364F4" w:rsidP="008751AF">
            <w:pPr>
              <w:spacing w:before="120" w:after="120" w:line="264" w:lineRule="auto"/>
              <w:jc w:val="both"/>
              <w:rPr>
                <w:rFonts w:ascii="Times New Roman" w:hAnsi="Times New Roman" w:cs="Times New Roman"/>
                <w:sz w:val="20"/>
                <w:szCs w:val="20"/>
              </w:rPr>
            </w:pPr>
            <w:proofErr w:type="spellStart"/>
            <w:r w:rsidRPr="00E34CD7">
              <w:rPr>
                <w:rFonts w:ascii="Times New Roman" w:hAnsi="Times New Roman" w:cs="Times New Roman"/>
                <w:sz w:val="20"/>
                <w:szCs w:val="20"/>
              </w:rPr>
              <w:t>Област</w:t>
            </w:r>
            <w:proofErr w:type="spellEnd"/>
          </w:p>
        </w:tc>
        <w:tc>
          <w:tcPr>
            <w:tcW w:w="6419" w:type="dxa"/>
            <w:gridSpan w:val="2"/>
          </w:tcPr>
          <w:p w14:paraId="5092A98A" w14:textId="77777777" w:rsidR="00E364F4" w:rsidRPr="00E34CD7" w:rsidRDefault="00E364F4" w:rsidP="008751AF">
            <w:pPr>
              <w:spacing w:before="120" w:after="120" w:line="264" w:lineRule="auto"/>
              <w:jc w:val="both"/>
              <w:rPr>
                <w:rFonts w:ascii="Times New Roman" w:hAnsi="Times New Roman" w:cs="Times New Roman"/>
                <w:sz w:val="20"/>
                <w:szCs w:val="20"/>
              </w:rPr>
            </w:pPr>
            <w:proofErr w:type="spellStart"/>
            <w:r w:rsidRPr="00E34CD7">
              <w:rPr>
                <w:rFonts w:ascii="Times New Roman" w:hAnsi="Times New Roman" w:cs="Times New Roman"/>
                <w:sz w:val="20"/>
                <w:szCs w:val="20"/>
              </w:rPr>
              <w:t>Настоящи</w:t>
            </w:r>
            <w:proofErr w:type="spellEnd"/>
            <w:r w:rsidRPr="00E34CD7">
              <w:rPr>
                <w:rFonts w:ascii="Times New Roman" w:hAnsi="Times New Roman" w:cs="Times New Roman"/>
                <w:sz w:val="20"/>
                <w:szCs w:val="20"/>
              </w:rPr>
              <w:t xml:space="preserve"> </w:t>
            </w:r>
            <w:proofErr w:type="spellStart"/>
            <w:r w:rsidRPr="00E34CD7">
              <w:rPr>
                <w:rFonts w:ascii="Times New Roman" w:hAnsi="Times New Roman" w:cs="Times New Roman"/>
                <w:sz w:val="20"/>
                <w:szCs w:val="20"/>
              </w:rPr>
              <w:t>тенденции</w:t>
            </w:r>
            <w:proofErr w:type="spellEnd"/>
            <w:r w:rsidRPr="00E34CD7">
              <w:rPr>
                <w:rFonts w:ascii="Times New Roman" w:hAnsi="Times New Roman" w:cs="Times New Roman"/>
                <w:sz w:val="20"/>
                <w:szCs w:val="20"/>
              </w:rPr>
              <w:t xml:space="preserve"> и </w:t>
            </w:r>
            <w:proofErr w:type="spellStart"/>
            <w:r w:rsidRPr="00E34CD7">
              <w:rPr>
                <w:rFonts w:ascii="Times New Roman" w:hAnsi="Times New Roman" w:cs="Times New Roman"/>
                <w:sz w:val="20"/>
                <w:szCs w:val="20"/>
              </w:rPr>
              <w:t>перспективи</w:t>
            </w:r>
            <w:proofErr w:type="spellEnd"/>
          </w:p>
        </w:tc>
      </w:tr>
      <w:tr w:rsidR="00E364F4" w:rsidRPr="00E34CD7" w14:paraId="7506A0F6" w14:textId="77777777" w:rsidTr="008751AF">
        <w:trPr>
          <w:trHeight w:val="144"/>
        </w:trPr>
        <w:tc>
          <w:tcPr>
            <w:tcW w:w="3116" w:type="dxa"/>
            <w:vMerge/>
          </w:tcPr>
          <w:p w14:paraId="151BB2AE" w14:textId="77777777" w:rsidR="00E364F4" w:rsidRPr="00E34CD7" w:rsidRDefault="00E364F4" w:rsidP="008751AF">
            <w:pPr>
              <w:spacing w:before="120" w:after="120" w:line="264" w:lineRule="auto"/>
              <w:jc w:val="both"/>
              <w:rPr>
                <w:rFonts w:ascii="Times New Roman" w:hAnsi="Times New Roman" w:cs="Times New Roman"/>
                <w:sz w:val="20"/>
                <w:szCs w:val="20"/>
              </w:rPr>
            </w:pPr>
          </w:p>
        </w:tc>
        <w:tc>
          <w:tcPr>
            <w:tcW w:w="3117" w:type="dxa"/>
          </w:tcPr>
          <w:p w14:paraId="62A26CA4" w14:textId="77777777" w:rsidR="00E364F4" w:rsidRPr="00E34CD7" w:rsidRDefault="00E364F4" w:rsidP="008751AF">
            <w:pPr>
              <w:spacing w:before="120" w:after="120" w:line="264" w:lineRule="auto"/>
              <w:jc w:val="both"/>
              <w:rPr>
                <w:rFonts w:ascii="Times New Roman" w:hAnsi="Times New Roman" w:cs="Times New Roman"/>
                <w:sz w:val="20"/>
                <w:szCs w:val="20"/>
              </w:rPr>
            </w:pPr>
            <w:r w:rsidRPr="00E34CD7">
              <w:rPr>
                <w:rFonts w:ascii="Times New Roman" w:hAnsi="Times New Roman" w:cs="Times New Roman"/>
                <w:sz w:val="20"/>
                <w:szCs w:val="20"/>
              </w:rPr>
              <w:t>Тенденции през последните 10 – 15 години</w:t>
            </w:r>
          </w:p>
        </w:tc>
        <w:tc>
          <w:tcPr>
            <w:tcW w:w="3302" w:type="dxa"/>
          </w:tcPr>
          <w:p w14:paraId="0C2EA899" w14:textId="77777777" w:rsidR="00E364F4" w:rsidRPr="00E34CD7" w:rsidRDefault="00E364F4" w:rsidP="008751AF">
            <w:pPr>
              <w:spacing w:before="120" w:after="120" w:line="264" w:lineRule="auto"/>
              <w:jc w:val="both"/>
              <w:rPr>
                <w:rFonts w:ascii="Times New Roman" w:hAnsi="Times New Roman" w:cs="Times New Roman"/>
                <w:sz w:val="20"/>
                <w:szCs w:val="20"/>
              </w:rPr>
            </w:pPr>
            <w:proofErr w:type="spellStart"/>
            <w:r w:rsidRPr="00E34CD7">
              <w:rPr>
                <w:rFonts w:ascii="Times New Roman" w:hAnsi="Times New Roman" w:cs="Times New Roman"/>
                <w:sz w:val="20"/>
                <w:szCs w:val="20"/>
              </w:rPr>
              <w:t>Перспективи</w:t>
            </w:r>
            <w:proofErr w:type="spellEnd"/>
            <w:r w:rsidRPr="00E34CD7">
              <w:rPr>
                <w:rFonts w:ascii="Times New Roman" w:hAnsi="Times New Roman" w:cs="Times New Roman"/>
                <w:sz w:val="20"/>
                <w:szCs w:val="20"/>
              </w:rPr>
              <w:t xml:space="preserve"> </w:t>
            </w:r>
            <w:proofErr w:type="spellStart"/>
            <w:r w:rsidRPr="00E34CD7">
              <w:rPr>
                <w:rFonts w:ascii="Times New Roman" w:hAnsi="Times New Roman" w:cs="Times New Roman"/>
                <w:sz w:val="20"/>
                <w:szCs w:val="20"/>
              </w:rPr>
              <w:t>до</w:t>
            </w:r>
            <w:proofErr w:type="spellEnd"/>
            <w:r w:rsidRPr="00E34CD7">
              <w:rPr>
                <w:rFonts w:ascii="Times New Roman" w:hAnsi="Times New Roman" w:cs="Times New Roman"/>
                <w:sz w:val="20"/>
                <w:szCs w:val="20"/>
              </w:rPr>
              <w:t xml:space="preserve"> 2030 г.</w:t>
            </w:r>
          </w:p>
        </w:tc>
      </w:tr>
      <w:tr w:rsidR="00E364F4" w:rsidRPr="00E34CD7" w14:paraId="7ADB54DF" w14:textId="77777777" w:rsidTr="008751AF">
        <w:trPr>
          <w:trHeight w:val="144"/>
        </w:trPr>
        <w:tc>
          <w:tcPr>
            <w:tcW w:w="3116" w:type="dxa"/>
          </w:tcPr>
          <w:p w14:paraId="1A5A0417" w14:textId="77777777" w:rsidR="00E364F4" w:rsidRPr="00A35996" w:rsidRDefault="00E364F4" w:rsidP="008751AF">
            <w:pPr>
              <w:spacing w:before="120" w:after="120" w:line="264" w:lineRule="auto"/>
              <w:jc w:val="both"/>
              <w:rPr>
                <w:rFonts w:ascii="Times New Roman" w:hAnsi="Times New Roman" w:cs="Times New Roman"/>
                <w:sz w:val="20"/>
                <w:szCs w:val="20"/>
              </w:rPr>
            </w:pPr>
            <w:proofErr w:type="spellStart"/>
            <w:r w:rsidRPr="00A35996">
              <w:rPr>
                <w:rFonts w:ascii="Times New Roman" w:hAnsi="Times New Roman" w:cs="Times New Roman"/>
              </w:rPr>
              <w:t>Горски</w:t>
            </w:r>
            <w:proofErr w:type="spellEnd"/>
            <w:r w:rsidRPr="00A35996">
              <w:rPr>
                <w:rFonts w:ascii="Times New Roman" w:hAnsi="Times New Roman" w:cs="Times New Roman"/>
              </w:rPr>
              <w:t xml:space="preserve"> </w:t>
            </w:r>
            <w:proofErr w:type="spellStart"/>
            <w:r w:rsidRPr="00A35996">
              <w:rPr>
                <w:rFonts w:ascii="Times New Roman" w:hAnsi="Times New Roman" w:cs="Times New Roman"/>
              </w:rPr>
              <w:t>сектор</w:t>
            </w:r>
            <w:proofErr w:type="spellEnd"/>
          </w:p>
        </w:tc>
        <w:tc>
          <w:tcPr>
            <w:tcW w:w="3117" w:type="dxa"/>
          </w:tcPr>
          <w:p w14:paraId="0A5BB09D" w14:textId="77777777" w:rsidR="00E364F4" w:rsidRPr="00E34CD7" w:rsidRDefault="00E364F4" w:rsidP="008751AF">
            <w:pPr>
              <w:spacing w:before="120" w:after="120" w:line="264" w:lineRule="auto"/>
              <w:ind w:left="280"/>
              <w:jc w:val="both"/>
              <w:rPr>
                <w:rFonts w:ascii="Times New Roman" w:hAnsi="Times New Roman" w:cs="Times New Roman"/>
                <w:sz w:val="17"/>
                <w:szCs w:val="17"/>
              </w:rPr>
            </w:pPr>
            <w:r>
              <w:rPr>
                <w:rFonts w:ascii="Times New Roman" w:hAnsi="Times New Roman" w:cs="Times New Roman"/>
                <w:noProof/>
                <w:lang w:val="en-GB" w:eastAsia="en-GB"/>
              </w:rPr>
              <mc:AlternateContent>
                <mc:Choice Requires="wps">
                  <w:drawing>
                    <wp:anchor distT="0" distB="0" distL="114300" distR="114300" simplePos="0" relativeHeight="251676672" behindDoc="0" locked="0" layoutInCell="1" allowOverlap="1" wp14:anchorId="3ED73832" wp14:editId="6193BD43">
                      <wp:simplePos x="0" y="0"/>
                      <wp:positionH relativeFrom="column">
                        <wp:posOffset>-95250</wp:posOffset>
                      </wp:positionH>
                      <wp:positionV relativeFrom="paragraph">
                        <wp:posOffset>172085</wp:posOffset>
                      </wp:positionV>
                      <wp:extent cx="310515" cy="159385"/>
                      <wp:effectExtent l="0" t="635" r="12700" b="12700"/>
                      <wp:wrapNone/>
                      <wp:docPr id="7" name="Rectangle 7"/>
                      <wp:cNvGraphicFramePr/>
                      <a:graphic xmlns:a="http://schemas.openxmlformats.org/drawingml/2006/main">
                        <a:graphicData uri="http://schemas.microsoft.com/office/word/2010/wordprocessingShape">
                          <wps:wsp>
                            <wps:cNvSpPr/>
                            <wps:spPr>
                              <a:xfrm rot="5400000">
                                <a:off x="0" y="0"/>
                                <a:ext cx="310515" cy="159385"/>
                              </a:xfrm>
                              <a:prstGeom prst="rect">
                                <a:avLst/>
                              </a:prstGeom>
                              <a:solidFill>
                                <a:srgbClr val="FF0000"/>
                              </a:solidFill>
                              <a:ln>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DFD76F" id="Rectangle 7" o:spid="_x0000_s1026" style="position:absolute;margin-left:-7.5pt;margin-top:13.55pt;width:24.45pt;height:12.55pt;rotation:9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" fillcolor="red" strokecolor="#ffd966 [1943]" strokeweight="1pt"/>
                  </w:pict>
                </mc:Fallback>
              </mc:AlternateContent>
            </w:r>
            <w:r>
              <w:rPr>
                <w:rFonts w:ascii="Times New Roman" w:hAnsi="Times New Roman" w:cs="Times New Roman"/>
                <w:noProof/>
                <w:lang w:val="en-GB" w:eastAsia="en-GB"/>
              </w:rPr>
              <mc:AlternateContent>
                <mc:Choice Requires="wps">
                  <w:drawing>
                    <wp:anchor distT="0" distB="0" distL="114300" distR="114300" simplePos="0" relativeHeight="251674624" behindDoc="0" locked="0" layoutInCell="1" allowOverlap="1" wp14:anchorId="7BD0B124" wp14:editId="1028B14F">
                      <wp:simplePos x="0" y="0"/>
                      <wp:positionH relativeFrom="column">
                        <wp:posOffset>1886585</wp:posOffset>
                      </wp:positionH>
                      <wp:positionV relativeFrom="paragraph">
                        <wp:posOffset>93345</wp:posOffset>
                      </wp:positionV>
                      <wp:extent cx="310515" cy="159385"/>
                      <wp:effectExtent l="0" t="635" r="12700" b="12700"/>
                      <wp:wrapNone/>
                      <wp:docPr id="9" name="Rectangle 9"/>
                      <wp:cNvGraphicFramePr/>
                      <a:graphic xmlns:a="http://schemas.openxmlformats.org/drawingml/2006/main">
                        <a:graphicData uri="http://schemas.microsoft.com/office/word/2010/wordprocessingShape">
                          <wps:wsp>
                            <wps:cNvSpPr/>
                            <wps:spPr>
                              <a:xfrm rot="5400000">
                                <a:off x="0" y="0"/>
                                <a:ext cx="310515" cy="159385"/>
                              </a:xfrm>
                              <a:prstGeom prst="rect">
                                <a:avLst/>
                              </a:prstGeom>
                              <a:solidFill>
                                <a:srgbClr val="FF0000"/>
                              </a:solidFill>
                              <a:ln>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311F6A" id="Rectangle 9" o:spid="_x0000_s1026" style="position:absolute;margin-left:148.55pt;margin-top:7.35pt;width:24.45pt;height:12.55pt;rotation:9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" fillcolor="red" strokecolor="#ffd966 [1943]" strokeweight="1pt"/>
                  </w:pict>
                </mc:Fallback>
              </mc:AlternateContent>
            </w:r>
            <w:proofErr w:type="spellStart"/>
            <w:r>
              <w:rPr>
                <w:rFonts w:ascii="Times New Roman" w:hAnsi="Times New Roman" w:cs="Times New Roman"/>
                <w:sz w:val="17"/>
                <w:szCs w:val="17"/>
              </w:rPr>
              <w:t>Доминират</w:t>
            </w:r>
            <w:proofErr w:type="spellEnd"/>
            <w:r>
              <w:rPr>
                <w:rFonts w:ascii="Times New Roman" w:hAnsi="Times New Roman" w:cs="Times New Roman"/>
                <w:sz w:val="17"/>
                <w:szCs w:val="17"/>
              </w:rPr>
              <w:t xml:space="preserve"> </w:t>
            </w:r>
            <w:proofErr w:type="spellStart"/>
            <w:r>
              <w:rPr>
                <w:rFonts w:ascii="Times New Roman" w:hAnsi="Times New Roman" w:cs="Times New Roman"/>
                <w:sz w:val="17"/>
                <w:szCs w:val="17"/>
              </w:rPr>
              <w:t>тенденции</w:t>
            </w:r>
            <w:proofErr w:type="spellEnd"/>
            <w:r>
              <w:rPr>
                <w:rFonts w:ascii="Times New Roman" w:hAnsi="Times New Roman" w:cs="Times New Roman"/>
                <w:sz w:val="17"/>
                <w:szCs w:val="17"/>
              </w:rPr>
              <w:t xml:space="preserve"> </w:t>
            </w:r>
            <w:proofErr w:type="spellStart"/>
            <w:r>
              <w:rPr>
                <w:rFonts w:ascii="Times New Roman" w:hAnsi="Times New Roman" w:cs="Times New Roman"/>
                <w:sz w:val="17"/>
                <w:szCs w:val="17"/>
              </w:rPr>
              <w:t>към</w:t>
            </w:r>
            <w:proofErr w:type="spellEnd"/>
            <w:r>
              <w:rPr>
                <w:rFonts w:ascii="Times New Roman" w:hAnsi="Times New Roman" w:cs="Times New Roman"/>
                <w:sz w:val="17"/>
                <w:szCs w:val="17"/>
              </w:rPr>
              <w:t xml:space="preserve"> </w:t>
            </w:r>
            <w:proofErr w:type="spellStart"/>
            <w:r>
              <w:rPr>
                <w:rFonts w:ascii="Times New Roman" w:hAnsi="Times New Roman" w:cs="Times New Roman"/>
                <w:sz w:val="17"/>
                <w:szCs w:val="17"/>
              </w:rPr>
              <w:t>влошаване</w:t>
            </w:r>
            <w:proofErr w:type="spellEnd"/>
          </w:p>
        </w:tc>
        <w:tc>
          <w:tcPr>
            <w:tcW w:w="3302" w:type="dxa"/>
          </w:tcPr>
          <w:p w14:paraId="7A932ABC" w14:textId="77777777" w:rsidR="00E364F4" w:rsidRPr="00E34CD7" w:rsidRDefault="00E364F4" w:rsidP="008751AF">
            <w:pPr>
              <w:spacing w:before="120" w:after="120" w:line="264" w:lineRule="auto"/>
              <w:ind w:firstLine="310"/>
              <w:jc w:val="both"/>
              <w:rPr>
                <w:rFonts w:ascii="Times New Roman" w:hAnsi="Times New Roman" w:cs="Times New Roman"/>
                <w:sz w:val="20"/>
                <w:szCs w:val="20"/>
              </w:rPr>
            </w:pPr>
            <w:proofErr w:type="spellStart"/>
            <w:r>
              <w:rPr>
                <w:rFonts w:ascii="Times New Roman" w:hAnsi="Times New Roman" w:cs="Times New Roman"/>
                <w:sz w:val="17"/>
                <w:szCs w:val="17"/>
              </w:rPr>
              <w:t>Т</w:t>
            </w:r>
            <w:r w:rsidRPr="00E34CD7">
              <w:rPr>
                <w:rFonts w:ascii="Times New Roman" w:hAnsi="Times New Roman" w:cs="Times New Roman"/>
                <w:sz w:val="17"/>
                <w:szCs w:val="17"/>
              </w:rPr>
              <w:t>енденции</w:t>
            </w:r>
            <w:proofErr w:type="spellEnd"/>
            <w:r>
              <w:rPr>
                <w:rFonts w:ascii="Times New Roman" w:hAnsi="Times New Roman" w:cs="Times New Roman"/>
                <w:sz w:val="17"/>
                <w:szCs w:val="17"/>
              </w:rPr>
              <w:t xml:space="preserve"> </w:t>
            </w:r>
            <w:proofErr w:type="spellStart"/>
            <w:r>
              <w:rPr>
                <w:rFonts w:ascii="Times New Roman" w:hAnsi="Times New Roman" w:cs="Times New Roman"/>
                <w:sz w:val="17"/>
                <w:szCs w:val="17"/>
              </w:rPr>
              <w:t>към</w:t>
            </w:r>
            <w:proofErr w:type="spellEnd"/>
            <w:r>
              <w:rPr>
                <w:rFonts w:ascii="Times New Roman" w:hAnsi="Times New Roman" w:cs="Times New Roman"/>
                <w:sz w:val="17"/>
                <w:szCs w:val="17"/>
              </w:rPr>
              <w:t xml:space="preserve"> </w:t>
            </w:r>
            <w:proofErr w:type="spellStart"/>
            <w:r>
              <w:rPr>
                <w:rFonts w:ascii="Times New Roman" w:hAnsi="Times New Roman" w:cs="Times New Roman"/>
                <w:sz w:val="17"/>
                <w:szCs w:val="17"/>
              </w:rPr>
              <w:t>влошаване</w:t>
            </w:r>
            <w:proofErr w:type="spellEnd"/>
          </w:p>
        </w:tc>
      </w:tr>
      <w:tr w:rsidR="00E364F4" w:rsidRPr="00E34CD7" w14:paraId="5DA20718" w14:textId="77777777" w:rsidTr="008751AF">
        <w:trPr>
          <w:trHeight w:val="144"/>
        </w:trPr>
        <w:tc>
          <w:tcPr>
            <w:tcW w:w="3116" w:type="dxa"/>
          </w:tcPr>
          <w:p w14:paraId="4B53E27A" w14:textId="77777777" w:rsidR="00E364F4" w:rsidRPr="00A35996" w:rsidRDefault="00E364F4" w:rsidP="008751AF">
            <w:pPr>
              <w:spacing w:before="120" w:after="120" w:line="264" w:lineRule="auto"/>
              <w:jc w:val="both"/>
              <w:rPr>
                <w:rFonts w:ascii="Times New Roman" w:hAnsi="Times New Roman" w:cs="Times New Roman"/>
                <w:sz w:val="20"/>
                <w:szCs w:val="20"/>
              </w:rPr>
            </w:pPr>
            <w:proofErr w:type="spellStart"/>
            <w:r w:rsidRPr="00A35996">
              <w:rPr>
                <w:rFonts w:ascii="Times New Roman" w:hAnsi="Times New Roman" w:cs="Times New Roman"/>
              </w:rPr>
              <w:lastRenderedPageBreak/>
              <w:t>Екосистемни</w:t>
            </w:r>
            <w:proofErr w:type="spellEnd"/>
            <w:r w:rsidRPr="00A35996">
              <w:rPr>
                <w:rFonts w:ascii="Times New Roman" w:hAnsi="Times New Roman" w:cs="Times New Roman"/>
              </w:rPr>
              <w:t xml:space="preserve"> </w:t>
            </w:r>
            <w:proofErr w:type="spellStart"/>
            <w:r w:rsidRPr="00A35996">
              <w:rPr>
                <w:rFonts w:ascii="Times New Roman" w:hAnsi="Times New Roman" w:cs="Times New Roman"/>
              </w:rPr>
              <w:t>условия</w:t>
            </w:r>
            <w:proofErr w:type="spellEnd"/>
            <w:r w:rsidRPr="00A35996">
              <w:rPr>
                <w:rFonts w:ascii="Times New Roman" w:hAnsi="Times New Roman" w:cs="Times New Roman"/>
              </w:rPr>
              <w:t xml:space="preserve"> и </w:t>
            </w:r>
            <w:proofErr w:type="spellStart"/>
            <w:r w:rsidRPr="00A35996">
              <w:rPr>
                <w:rFonts w:ascii="Times New Roman" w:hAnsi="Times New Roman" w:cs="Times New Roman"/>
              </w:rPr>
              <w:t>услуги</w:t>
            </w:r>
            <w:proofErr w:type="spellEnd"/>
          </w:p>
        </w:tc>
        <w:tc>
          <w:tcPr>
            <w:tcW w:w="3117" w:type="dxa"/>
          </w:tcPr>
          <w:p w14:paraId="6C2438B6" w14:textId="77777777" w:rsidR="00E364F4" w:rsidRPr="00E34CD7" w:rsidRDefault="00E364F4" w:rsidP="008751AF">
            <w:pPr>
              <w:spacing w:before="120" w:after="120" w:line="264" w:lineRule="auto"/>
              <w:ind w:left="280"/>
              <w:jc w:val="both"/>
              <w:rPr>
                <w:rFonts w:ascii="Times New Roman" w:hAnsi="Times New Roman" w:cs="Times New Roman"/>
                <w:sz w:val="20"/>
                <w:szCs w:val="20"/>
              </w:rPr>
            </w:pPr>
            <w:r>
              <w:rPr>
                <w:rFonts w:ascii="Times New Roman" w:hAnsi="Times New Roman" w:cs="Times New Roman"/>
                <w:noProof/>
                <w:lang w:val="en-GB" w:eastAsia="en-GB"/>
              </w:rPr>
              <mc:AlternateContent>
                <mc:Choice Requires="wps">
                  <w:drawing>
                    <wp:anchor distT="0" distB="0" distL="114300" distR="114300" simplePos="0" relativeHeight="251677696" behindDoc="0" locked="0" layoutInCell="1" allowOverlap="1" wp14:anchorId="0426E7AA" wp14:editId="63920E91">
                      <wp:simplePos x="0" y="0"/>
                      <wp:positionH relativeFrom="column">
                        <wp:posOffset>-110490</wp:posOffset>
                      </wp:positionH>
                      <wp:positionV relativeFrom="paragraph">
                        <wp:posOffset>156210</wp:posOffset>
                      </wp:positionV>
                      <wp:extent cx="310515" cy="159385"/>
                      <wp:effectExtent l="0" t="635" r="12700" b="12700"/>
                      <wp:wrapNone/>
                      <wp:docPr id="10" name="Rectangle 10"/>
                      <wp:cNvGraphicFramePr/>
                      <a:graphic xmlns:a="http://schemas.openxmlformats.org/drawingml/2006/main">
                        <a:graphicData uri="http://schemas.microsoft.com/office/word/2010/wordprocessingShape">
                          <wps:wsp>
                            <wps:cNvSpPr/>
                            <wps:spPr>
                              <a:xfrm rot="5400000">
                                <a:off x="0" y="0"/>
                                <a:ext cx="310515" cy="159385"/>
                              </a:xfrm>
                              <a:prstGeom prst="rect">
                                <a:avLst/>
                              </a:prstGeom>
                              <a:solidFill>
                                <a:srgbClr val="FF0000"/>
                              </a:solidFill>
                              <a:ln>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83D20F" id="Rectangle 10" o:spid="_x0000_s1026" style="position:absolute;margin-left:-8.7pt;margin-top:12.3pt;width:24.45pt;height:12.55pt;rotation:9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" fillcolor="red" strokecolor="#ffd966 [1943]" strokeweight="1pt"/>
                  </w:pict>
                </mc:Fallback>
              </mc:AlternateContent>
            </w:r>
            <w:r>
              <w:rPr>
                <w:rFonts w:ascii="Times New Roman" w:hAnsi="Times New Roman" w:cs="Times New Roman"/>
                <w:noProof/>
                <w:lang w:val="en-GB" w:eastAsia="en-GB"/>
              </w:rPr>
              <mc:AlternateContent>
                <mc:Choice Requires="wps">
                  <w:drawing>
                    <wp:anchor distT="0" distB="0" distL="114300" distR="114300" simplePos="0" relativeHeight="251675648" behindDoc="0" locked="0" layoutInCell="1" allowOverlap="1" wp14:anchorId="7545B826" wp14:editId="0EB68417">
                      <wp:simplePos x="0" y="0"/>
                      <wp:positionH relativeFrom="column">
                        <wp:posOffset>1886585</wp:posOffset>
                      </wp:positionH>
                      <wp:positionV relativeFrom="paragraph">
                        <wp:posOffset>78105</wp:posOffset>
                      </wp:positionV>
                      <wp:extent cx="310515" cy="159385"/>
                      <wp:effectExtent l="0" t="635" r="12700" b="12700"/>
                      <wp:wrapNone/>
                      <wp:docPr id="11" name="Rectangle 11"/>
                      <wp:cNvGraphicFramePr/>
                      <a:graphic xmlns:a="http://schemas.openxmlformats.org/drawingml/2006/main">
                        <a:graphicData uri="http://schemas.microsoft.com/office/word/2010/wordprocessingShape">
                          <wps:wsp>
                            <wps:cNvSpPr/>
                            <wps:spPr>
                              <a:xfrm rot="5400000">
                                <a:off x="0" y="0"/>
                                <a:ext cx="310515" cy="159385"/>
                              </a:xfrm>
                              <a:prstGeom prst="rect">
                                <a:avLst/>
                              </a:prstGeom>
                              <a:solidFill>
                                <a:srgbClr val="FFC000"/>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D9CC0B" id="Rectangle 11" o:spid="_x0000_s1026" style="position:absolute;margin-left:148.55pt;margin-top:6.15pt;width:24.45pt;height:12.55pt;rotation:9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" fillcolor="#ffc000" strokecolor="#a8d08d [1945]" strokeweight="1pt"/>
                  </w:pict>
                </mc:Fallback>
              </mc:AlternateContent>
            </w:r>
            <w:proofErr w:type="spellStart"/>
            <w:r w:rsidRPr="00E34CD7">
              <w:rPr>
                <w:rFonts w:ascii="Times New Roman" w:hAnsi="Times New Roman" w:cs="Times New Roman"/>
                <w:sz w:val="17"/>
                <w:szCs w:val="17"/>
              </w:rPr>
              <w:t>Доминират</w:t>
            </w:r>
            <w:proofErr w:type="spellEnd"/>
            <w:r w:rsidRPr="00E34CD7">
              <w:rPr>
                <w:rFonts w:ascii="Times New Roman" w:hAnsi="Times New Roman" w:cs="Times New Roman"/>
                <w:sz w:val="17"/>
                <w:szCs w:val="17"/>
              </w:rPr>
              <w:t xml:space="preserve"> </w:t>
            </w:r>
            <w:proofErr w:type="spellStart"/>
            <w:r>
              <w:rPr>
                <w:rFonts w:ascii="Times New Roman" w:hAnsi="Times New Roman" w:cs="Times New Roman"/>
                <w:sz w:val="17"/>
                <w:szCs w:val="17"/>
              </w:rPr>
              <w:t>тенденции</w:t>
            </w:r>
            <w:proofErr w:type="spellEnd"/>
            <w:r>
              <w:rPr>
                <w:rFonts w:ascii="Times New Roman" w:hAnsi="Times New Roman" w:cs="Times New Roman"/>
                <w:sz w:val="17"/>
                <w:szCs w:val="17"/>
              </w:rPr>
              <w:t xml:space="preserve"> </w:t>
            </w:r>
            <w:proofErr w:type="spellStart"/>
            <w:r>
              <w:rPr>
                <w:rFonts w:ascii="Times New Roman" w:hAnsi="Times New Roman" w:cs="Times New Roman"/>
                <w:sz w:val="17"/>
                <w:szCs w:val="17"/>
              </w:rPr>
              <w:t>към</w:t>
            </w:r>
            <w:proofErr w:type="spellEnd"/>
            <w:r>
              <w:rPr>
                <w:rFonts w:ascii="Times New Roman" w:hAnsi="Times New Roman" w:cs="Times New Roman"/>
                <w:sz w:val="17"/>
                <w:szCs w:val="17"/>
              </w:rPr>
              <w:t xml:space="preserve"> </w:t>
            </w:r>
            <w:proofErr w:type="spellStart"/>
            <w:r>
              <w:rPr>
                <w:rFonts w:ascii="Times New Roman" w:hAnsi="Times New Roman" w:cs="Times New Roman"/>
                <w:sz w:val="17"/>
                <w:szCs w:val="17"/>
              </w:rPr>
              <w:t>влошаване</w:t>
            </w:r>
            <w:proofErr w:type="spellEnd"/>
          </w:p>
        </w:tc>
        <w:tc>
          <w:tcPr>
            <w:tcW w:w="3302" w:type="dxa"/>
          </w:tcPr>
          <w:p w14:paraId="44A08884" w14:textId="77777777" w:rsidR="00E364F4" w:rsidRPr="00E34CD7" w:rsidRDefault="00E364F4" w:rsidP="008751AF">
            <w:pPr>
              <w:spacing w:before="120" w:after="120" w:line="264" w:lineRule="auto"/>
              <w:ind w:firstLine="310"/>
              <w:jc w:val="both"/>
              <w:rPr>
                <w:rFonts w:ascii="Times New Roman" w:hAnsi="Times New Roman" w:cs="Times New Roman"/>
                <w:sz w:val="20"/>
                <w:szCs w:val="20"/>
              </w:rPr>
            </w:pPr>
            <w:proofErr w:type="spellStart"/>
            <w:r w:rsidRPr="00E34CD7">
              <w:rPr>
                <w:rFonts w:ascii="Times New Roman" w:hAnsi="Times New Roman" w:cs="Times New Roman"/>
                <w:sz w:val="17"/>
                <w:szCs w:val="17"/>
              </w:rPr>
              <w:t>Доминират</w:t>
            </w:r>
            <w:proofErr w:type="spellEnd"/>
            <w:r w:rsidRPr="00E34CD7">
              <w:rPr>
                <w:rFonts w:ascii="Times New Roman" w:hAnsi="Times New Roman" w:cs="Times New Roman"/>
                <w:sz w:val="17"/>
                <w:szCs w:val="17"/>
              </w:rPr>
              <w:t xml:space="preserve"> </w:t>
            </w:r>
            <w:proofErr w:type="spellStart"/>
            <w:r>
              <w:rPr>
                <w:rFonts w:ascii="Times New Roman" w:hAnsi="Times New Roman" w:cs="Times New Roman"/>
                <w:sz w:val="17"/>
                <w:szCs w:val="17"/>
              </w:rPr>
              <w:t>смесени</w:t>
            </w:r>
            <w:proofErr w:type="spellEnd"/>
            <w:r w:rsidRPr="00E34CD7">
              <w:rPr>
                <w:rFonts w:ascii="Times New Roman" w:hAnsi="Times New Roman" w:cs="Times New Roman"/>
                <w:sz w:val="17"/>
                <w:szCs w:val="17"/>
              </w:rPr>
              <w:t xml:space="preserve"> </w:t>
            </w:r>
            <w:proofErr w:type="spellStart"/>
            <w:r w:rsidRPr="00E34CD7">
              <w:rPr>
                <w:rFonts w:ascii="Times New Roman" w:hAnsi="Times New Roman" w:cs="Times New Roman"/>
                <w:sz w:val="17"/>
                <w:szCs w:val="17"/>
              </w:rPr>
              <w:t>тенденции</w:t>
            </w:r>
            <w:proofErr w:type="spellEnd"/>
          </w:p>
        </w:tc>
      </w:tr>
    </w:tbl>
    <w:p w14:paraId="2BF70713" w14:textId="77777777" w:rsidR="00E364F4" w:rsidRPr="00E34CD7" w:rsidRDefault="00E364F4" w:rsidP="00E364F4">
      <w:pPr>
        <w:spacing w:before="120" w:after="120" w:line="264" w:lineRule="auto"/>
        <w:jc w:val="both"/>
        <w:rPr>
          <w:rFonts w:ascii="Times New Roman" w:hAnsi="Times New Roman" w:cs="Times New Roman"/>
          <w:i/>
          <w:iCs/>
        </w:rPr>
      </w:pPr>
      <w:proofErr w:type="spellStart"/>
      <w:r w:rsidRPr="00E34CD7">
        <w:rPr>
          <w:rFonts w:ascii="Times New Roman" w:hAnsi="Times New Roman" w:cs="Times New Roman"/>
          <w:i/>
          <w:iCs/>
        </w:rPr>
        <w:t>Източник</w:t>
      </w:r>
      <w:proofErr w:type="spellEnd"/>
      <w:r w:rsidRPr="00E34CD7">
        <w:rPr>
          <w:rFonts w:ascii="Times New Roman" w:hAnsi="Times New Roman" w:cs="Times New Roman"/>
          <w:i/>
          <w:iCs/>
        </w:rPr>
        <w:t xml:space="preserve">: </w:t>
      </w:r>
      <w:proofErr w:type="spellStart"/>
      <w:r w:rsidRPr="00E34CD7">
        <w:rPr>
          <w:rFonts w:ascii="Times New Roman" w:hAnsi="Times New Roman" w:cs="Times New Roman"/>
          <w:i/>
          <w:iCs/>
        </w:rPr>
        <w:t>Европейска</w:t>
      </w:r>
      <w:proofErr w:type="spellEnd"/>
      <w:r w:rsidRPr="00E34CD7">
        <w:rPr>
          <w:rFonts w:ascii="Times New Roman" w:hAnsi="Times New Roman" w:cs="Times New Roman"/>
          <w:i/>
          <w:iCs/>
        </w:rPr>
        <w:t xml:space="preserve"> </w:t>
      </w:r>
      <w:proofErr w:type="spellStart"/>
      <w:r w:rsidRPr="00E34CD7">
        <w:rPr>
          <w:rFonts w:ascii="Times New Roman" w:hAnsi="Times New Roman" w:cs="Times New Roman"/>
          <w:i/>
          <w:iCs/>
        </w:rPr>
        <w:t>агенция</w:t>
      </w:r>
      <w:proofErr w:type="spellEnd"/>
      <w:r w:rsidRPr="00E34CD7">
        <w:rPr>
          <w:rFonts w:ascii="Times New Roman" w:hAnsi="Times New Roman" w:cs="Times New Roman"/>
          <w:i/>
          <w:iCs/>
        </w:rPr>
        <w:t xml:space="preserve"> </w:t>
      </w:r>
      <w:proofErr w:type="spellStart"/>
      <w:r w:rsidRPr="00E34CD7">
        <w:rPr>
          <w:rFonts w:ascii="Times New Roman" w:hAnsi="Times New Roman" w:cs="Times New Roman"/>
          <w:i/>
          <w:iCs/>
        </w:rPr>
        <w:t>по</w:t>
      </w:r>
      <w:proofErr w:type="spellEnd"/>
      <w:r w:rsidRPr="00E34CD7">
        <w:rPr>
          <w:rFonts w:ascii="Times New Roman" w:hAnsi="Times New Roman" w:cs="Times New Roman"/>
          <w:i/>
          <w:iCs/>
        </w:rPr>
        <w:t xml:space="preserve"> </w:t>
      </w:r>
      <w:proofErr w:type="spellStart"/>
      <w:r w:rsidRPr="00E34CD7">
        <w:rPr>
          <w:rFonts w:ascii="Times New Roman" w:hAnsi="Times New Roman" w:cs="Times New Roman"/>
          <w:i/>
          <w:iCs/>
        </w:rPr>
        <w:t>околна</w:t>
      </w:r>
      <w:proofErr w:type="spellEnd"/>
      <w:r w:rsidRPr="00E34CD7">
        <w:rPr>
          <w:rFonts w:ascii="Times New Roman" w:hAnsi="Times New Roman" w:cs="Times New Roman"/>
          <w:i/>
          <w:iCs/>
        </w:rPr>
        <w:t xml:space="preserve"> </w:t>
      </w:r>
      <w:proofErr w:type="spellStart"/>
      <w:r w:rsidRPr="00E34CD7">
        <w:rPr>
          <w:rFonts w:ascii="Times New Roman" w:hAnsi="Times New Roman" w:cs="Times New Roman"/>
          <w:i/>
          <w:iCs/>
        </w:rPr>
        <w:t>среда</w:t>
      </w:r>
      <w:proofErr w:type="spellEnd"/>
    </w:p>
    <w:p w14:paraId="6A1A8B16" w14:textId="77777777" w:rsidR="00E364F4" w:rsidRPr="001912ED" w:rsidRDefault="00E364F4" w:rsidP="0095109F">
      <w:pPr>
        <w:spacing w:before="120" w:after="120" w:line="264" w:lineRule="auto"/>
        <w:jc w:val="both"/>
        <w:rPr>
          <w:rFonts w:ascii="Times New Roman" w:hAnsi="Times New Roman" w:cs="Times New Roman"/>
          <w:b/>
          <w:bCs/>
          <w:lang w:val="bg-BG"/>
        </w:rPr>
      </w:pPr>
    </w:p>
    <w:tbl>
      <w:tblPr>
        <w:tblStyle w:val="TableGrid"/>
        <w:tblW w:w="0" w:type="auto"/>
        <w:tblLook w:val="04A0" w:firstRow="1" w:lastRow="0" w:firstColumn="1" w:lastColumn="0" w:noHBand="0" w:noVBand="1"/>
      </w:tblPr>
      <w:tblGrid>
        <w:gridCol w:w="4732"/>
        <w:gridCol w:w="4733"/>
      </w:tblGrid>
      <w:tr w:rsidR="00A40754" w14:paraId="608E1543" w14:textId="77777777" w:rsidTr="00DD0D06">
        <w:tc>
          <w:tcPr>
            <w:tcW w:w="4732" w:type="dxa"/>
            <w:shd w:val="clear" w:color="auto" w:fill="DEEAF6" w:themeFill="accent1" w:themeFillTint="33"/>
          </w:tcPr>
          <w:p w14:paraId="0A6BF53D" w14:textId="55594C8E" w:rsidR="00A40754" w:rsidRDefault="00A40754" w:rsidP="00A40754">
            <w:pPr>
              <w:spacing w:before="120" w:after="120" w:line="264" w:lineRule="auto"/>
              <w:jc w:val="center"/>
              <w:rPr>
                <w:rFonts w:ascii="Times New Roman" w:hAnsi="Times New Roman" w:cs="Times New Roman"/>
                <w:bCs/>
                <w:lang w:val="bg-BG"/>
              </w:rPr>
            </w:pPr>
            <w:r>
              <w:rPr>
                <w:rFonts w:ascii="Times New Roman" w:hAnsi="Times New Roman" w:cs="Times New Roman"/>
                <w:bCs/>
                <w:lang w:val="bg-BG"/>
              </w:rPr>
              <w:t>Предизвикателство</w:t>
            </w:r>
          </w:p>
        </w:tc>
        <w:tc>
          <w:tcPr>
            <w:tcW w:w="4733" w:type="dxa"/>
            <w:shd w:val="clear" w:color="auto" w:fill="DEEAF6" w:themeFill="accent1" w:themeFillTint="33"/>
          </w:tcPr>
          <w:p w14:paraId="6AABEC1D" w14:textId="22296491" w:rsidR="00A40754" w:rsidRDefault="00A40754" w:rsidP="00A40754">
            <w:pPr>
              <w:spacing w:before="120" w:after="120" w:line="264" w:lineRule="auto"/>
              <w:jc w:val="center"/>
              <w:rPr>
                <w:rFonts w:ascii="Times New Roman" w:hAnsi="Times New Roman" w:cs="Times New Roman"/>
                <w:bCs/>
                <w:lang w:val="bg-BG"/>
              </w:rPr>
            </w:pPr>
            <w:r>
              <w:rPr>
                <w:rFonts w:ascii="Times New Roman" w:hAnsi="Times New Roman" w:cs="Times New Roman"/>
                <w:bCs/>
                <w:lang w:val="bg-BG"/>
              </w:rPr>
              <w:t>Препоръка</w:t>
            </w:r>
          </w:p>
        </w:tc>
      </w:tr>
      <w:tr w:rsidR="00A40754" w14:paraId="44047CB6" w14:textId="77777777" w:rsidTr="00A40754">
        <w:tc>
          <w:tcPr>
            <w:tcW w:w="4732" w:type="dxa"/>
          </w:tcPr>
          <w:p w14:paraId="45D2876D" w14:textId="7F9EEBF1" w:rsidR="00A40754" w:rsidRDefault="00A40754" w:rsidP="0095109F">
            <w:pPr>
              <w:spacing w:before="120" w:after="120" w:line="264" w:lineRule="auto"/>
              <w:jc w:val="both"/>
              <w:rPr>
                <w:rFonts w:ascii="Times New Roman" w:hAnsi="Times New Roman" w:cs="Times New Roman"/>
                <w:bCs/>
                <w:lang w:val="bg-BG"/>
              </w:rPr>
            </w:pPr>
            <w:r w:rsidRPr="00F4279B">
              <w:rPr>
                <w:rFonts w:ascii="Times New Roman" w:hAnsi="Times New Roman" w:cs="Times New Roman"/>
                <w:bCs/>
                <w:lang w:val="bg-BG"/>
              </w:rPr>
              <w:t>България не е достатъчно подготвена да реагира на последиците от изменението на климата.</w:t>
            </w:r>
            <w:r w:rsidR="0001450E">
              <w:rPr>
                <w:rFonts w:ascii="Times New Roman" w:hAnsi="Times New Roman" w:cs="Times New Roman"/>
                <w:bCs/>
              </w:rPr>
              <w:t xml:space="preserve"> </w:t>
            </w:r>
            <w:r w:rsidRPr="00F4279B">
              <w:rPr>
                <w:rFonts w:ascii="Times New Roman" w:hAnsi="Times New Roman" w:cs="Times New Roman"/>
                <w:bCs/>
                <w:lang w:val="bg-BG"/>
              </w:rPr>
              <w:t>80% от горите, унищожени от горски пожари през последните 5 години, все още не са възстановени(</w:t>
            </w:r>
            <w:r w:rsidRPr="00F4279B">
              <w:rPr>
                <w:rFonts w:ascii="Times New Roman" w:hAnsi="Times New Roman" w:cs="Times New Roman"/>
                <w:bCs/>
                <w:vertAlign w:val="superscript"/>
                <w:lang w:val="bg-BG"/>
              </w:rPr>
              <w:footnoteReference w:id="48"/>
            </w:r>
            <w:r w:rsidRPr="00F4279B">
              <w:rPr>
                <w:rFonts w:ascii="Times New Roman" w:hAnsi="Times New Roman" w:cs="Times New Roman"/>
                <w:bCs/>
                <w:lang w:val="bg-BG"/>
              </w:rPr>
              <w:t xml:space="preserve">).  </w:t>
            </w:r>
          </w:p>
        </w:tc>
        <w:tc>
          <w:tcPr>
            <w:tcW w:w="4733" w:type="dxa"/>
          </w:tcPr>
          <w:p w14:paraId="64B1F817" w14:textId="0ECE85AC" w:rsidR="0001450E" w:rsidRDefault="0001450E" w:rsidP="00A40754">
            <w:pPr>
              <w:pStyle w:val="BodyText"/>
              <w:adjustRightInd w:val="0"/>
              <w:spacing w:after="120" w:line="276" w:lineRule="auto"/>
              <w:jc w:val="both"/>
              <w:rPr>
                <w:rFonts w:ascii="Times New Roman" w:hAnsi="Times New Roman" w:cs="Times New Roman"/>
                <w:bCs/>
                <w:shd w:val="clear" w:color="auto" w:fill="FFFFFF"/>
                <w:lang w:val="bg-BG"/>
              </w:rPr>
            </w:pPr>
            <w:r w:rsidRPr="00F4279B">
              <w:rPr>
                <w:rFonts w:ascii="Times New Roman" w:hAnsi="Times New Roman" w:cs="Times New Roman"/>
                <w:bCs/>
                <w:lang w:val="bg-BG"/>
              </w:rPr>
              <w:t>Природосъобразните решения са икономически ефективно средство за справяне с изменението на климата и подкрепа за стратегиите за адаптиране към изменението на климата.</w:t>
            </w:r>
          </w:p>
          <w:p w14:paraId="427B2452" w14:textId="4B4D047C" w:rsidR="00A40754" w:rsidRPr="00F4279B" w:rsidRDefault="00A40754" w:rsidP="00A40754">
            <w:pPr>
              <w:pStyle w:val="BodyText"/>
              <w:adjustRightInd w:val="0"/>
              <w:spacing w:after="120" w:line="276" w:lineRule="auto"/>
              <w:jc w:val="both"/>
              <w:rPr>
                <w:rFonts w:ascii="Times New Roman" w:hAnsi="Times New Roman" w:cs="Times New Roman"/>
                <w:bCs/>
                <w:shd w:val="clear" w:color="auto" w:fill="FFFFFF"/>
                <w:lang w:val="bg-BG"/>
              </w:rPr>
            </w:pPr>
            <w:bookmarkStart w:id="36" w:name="_Hlk73343910"/>
            <w:r w:rsidRPr="00F4279B">
              <w:rPr>
                <w:rFonts w:ascii="Times New Roman" w:hAnsi="Times New Roman" w:cs="Times New Roman"/>
                <w:bCs/>
                <w:shd w:val="clear" w:color="auto" w:fill="FFFFFF"/>
                <w:lang w:val="bg-BG"/>
              </w:rPr>
              <w:t>Провеждането на пълна Национална горска инвентаризация (НГИ) е от критично важно значение за събиране на надеждна и актуална информация за наличните горски ресурси и тяхното състояние</w:t>
            </w:r>
            <w:bookmarkEnd w:id="36"/>
            <w:r w:rsidRPr="00F4279B">
              <w:rPr>
                <w:rFonts w:ascii="Times New Roman" w:hAnsi="Times New Roman" w:cs="Times New Roman"/>
                <w:bCs/>
                <w:shd w:val="clear" w:color="auto" w:fill="FFFFFF"/>
                <w:lang w:val="bg-BG"/>
              </w:rPr>
              <w:t xml:space="preserve">. Горите покриват 1/3 от територията на България и имат потенциала да са най-значимия индикатор за въздействието на климатичните промени и ефектите от тях, като по този начин може да предоставят информация и на други сектори. </w:t>
            </w:r>
          </w:p>
          <w:p w14:paraId="092D457E" w14:textId="77777777" w:rsidR="00A40754" w:rsidRPr="00452515" w:rsidRDefault="00A40754" w:rsidP="00A40754">
            <w:pPr>
              <w:pStyle w:val="BodyText"/>
              <w:adjustRightInd w:val="0"/>
              <w:spacing w:after="120" w:line="276" w:lineRule="auto"/>
              <w:jc w:val="both"/>
              <w:rPr>
                <w:rFonts w:ascii="Times New Roman" w:hAnsi="Times New Roman" w:cs="Times New Roman"/>
                <w:shd w:val="clear" w:color="auto" w:fill="FFFFFF"/>
                <w:lang w:val="bg-BG"/>
              </w:rPr>
            </w:pPr>
            <w:r w:rsidRPr="00452515">
              <w:rPr>
                <w:rFonts w:ascii="Times New Roman" w:hAnsi="Times New Roman" w:cs="Times New Roman"/>
                <w:shd w:val="clear" w:color="auto" w:fill="FFFFFF"/>
                <w:lang w:val="bg-BG"/>
              </w:rPr>
              <w:t xml:space="preserve">В реакция към климатичните промени се очакват значителни изменения в горите и пълна Национална горска инвентаризация е в състояние да документира същността на тези процеси значително по-добре от например наблюденията в изменения на температури или редица други показатели. Първият цикъл на НГИ ще осигури събиране на актуални данни за текущото състояние на горските ресурси, включително и необходими за националните доклади за инвентаризация на емисиите на парникови газове. При повторни и последващи измервания за НГИ ще се съберат адекватни данни за оценяване ефективността от прилаганите мерки за адаптация на горите към климатични промени и съответно пре-адаптирането им, ако е необходимо. В момента </w:t>
            </w:r>
            <w:r w:rsidRPr="00452515">
              <w:rPr>
                <w:rFonts w:ascii="Times New Roman" w:hAnsi="Times New Roman" w:cs="Times New Roman"/>
                <w:shd w:val="clear" w:color="auto" w:fill="FFFFFF"/>
                <w:lang w:val="bg-BG"/>
              </w:rPr>
              <w:lastRenderedPageBreak/>
              <w:t xml:space="preserve">България остава единствената страна в ЕС без реално стартирана НГИ, но следва да се подчертае, че НГИ е изключително важен информационен ресурс за широко-мащабен мониторинг на околната среда и процесите в нея, проучвания, включително и тези свързани с масова смъртност и причините за нея, възобновителните процеси в горите, които определят бъдещия състав и развитие на горите, както и редица други процеси в горските екосистеми.  </w:t>
            </w:r>
          </w:p>
          <w:p w14:paraId="38A24381" w14:textId="77777777" w:rsidR="00A40754" w:rsidRDefault="00A40754" w:rsidP="0095109F">
            <w:pPr>
              <w:spacing w:before="120" w:after="120" w:line="264" w:lineRule="auto"/>
              <w:jc w:val="both"/>
              <w:rPr>
                <w:rFonts w:ascii="Times New Roman" w:hAnsi="Times New Roman" w:cs="Times New Roman"/>
                <w:bCs/>
                <w:lang w:val="bg-BG"/>
              </w:rPr>
            </w:pPr>
          </w:p>
        </w:tc>
      </w:tr>
      <w:tr w:rsidR="00A40754" w14:paraId="4A4EDFDC" w14:textId="77777777" w:rsidTr="00A40754">
        <w:tc>
          <w:tcPr>
            <w:tcW w:w="4732" w:type="dxa"/>
          </w:tcPr>
          <w:p w14:paraId="19B9A7A1" w14:textId="1A671F8D" w:rsidR="00A40754" w:rsidRPr="00A40754" w:rsidRDefault="00A40754" w:rsidP="00A40754">
            <w:pPr>
              <w:pStyle w:val="Bullet"/>
              <w:numPr>
                <w:ilvl w:val="0"/>
                <w:numId w:val="0"/>
              </w:numPr>
              <w:spacing w:line="276" w:lineRule="auto"/>
              <w:ind w:left="34"/>
              <w:rPr>
                <w:sz w:val="22"/>
                <w:szCs w:val="22"/>
                <w:lang w:val="bg-BG"/>
              </w:rPr>
            </w:pPr>
            <w:r w:rsidRPr="00A40754">
              <w:rPr>
                <w:b/>
                <w:sz w:val="22"/>
                <w:szCs w:val="22"/>
                <w:lang w:val="bg-BG"/>
              </w:rPr>
              <w:lastRenderedPageBreak/>
              <w:t xml:space="preserve">Липса на достатъчни знания за различните уязвимости на горските видове и екосистеми. </w:t>
            </w:r>
            <w:r w:rsidRPr="00A40754">
              <w:rPr>
                <w:sz w:val="22"/>
                <w:szCs w:val="22"/>
                <w:lang w:val="bg-BG"/>
              </w:rPr>
              <w:t xml:space="preserve">Това обхваща широк спектър от непълноти в знанията. Много модерни научни знания се публикуват на чужди езици, в т.ч. английски, в престижни научни издания, които не са достъпни за мнозинството лесовъди в България. Освен това е необходима допълнителна експериментална работа по различни варианти на стопанисване и техния потенциал за справяне с различни предизвикателства. </w:t>
            </w:r>
          </w:p>
          <w:p w14:paraId="7B312B94" w14:textId="77777777" w:rsidR="00A40754" w:rsidRPr="00A40754" w:rsidRDefault="00A40754" w:rsidP="0095109F">
            <w:pPr>
              <w:spacing w:before="120" w:after="120" w:line="264" w:lineRule="auto"/>
              <w:jc w:val="both"/>
              <w:rPr>
                <w:rFonts w:ascii="Times New Roman" w:hAnsi="Times New Roman" w:cs="Times New Roman"/>
                <w:bCs/>
                <w:lang w:val="bg-BG"/>
              </w:rPr>
            </w:pPr>
          </w:p>
        </w:tc>
        <w:tc>
          <w:tcPr>
            <w:tcW w:w="4733" w:type="dxa"/>
          </w:tcPr>
          <w:p w14:paraId="2861C853" w14:textId="1D97F8E1" w:rsidR="00A40754" w:rsidRPr="00A40754" w:rsidRDefault="00A40754" w:rsidP="0095109F">
            <w:pPr>
              <w:spacing w:before="120" w:after="120" w:line="264" w:lineRule="auto"/>
              <w:jc w:val="both"/>
              <w:rPr>
                <w:rFonts w:ascii="Times New Roman" w:hAnsi="Times New Roman" w:cs="Times New Roman"/>
                <w:bCs/>
                <w:lang w:val="bg-BG"/>
              </w:rPr>
            </w:pPr>
            <w:r w:rsidRPr="00A40754">
              <w:rPr>
                <w:rFonts w:ascii="Times New Roman" w:hAnsi="Times New Roman" w:cs="Times New Roman"/>
                <w:lang w:val="bg-BG"/>
              </w:rPr>
              <w:t>Чрез различни научни проекти са събрани значителни данни, но тези дейности следва да се разширят в посока на запълване на маркираните празноти</w:t>
            </w:r>
            <w:r w:rsidR="00B30775">
              <w:rPr>
                <w:rFonts w:ascii="Times New Roman" w:hAnsi="Times New Roman" w:cs="Times New Roman"/>
              </w:rPr>
              <w:t>.</w:t>
            </w:r>
            <w:r w:rsidRPr="00A40754">
              <w:rPr>
                <w:rFonts w:ascii="Times New Roman" w:hAnsi="Times New Roman" w:cs="Times New Roman"/>
                <w:lang w:val="bg-BG"/>
              </w:rPr>
              <w:t xml:space="preserve"> Много от очакванията и допусканията за стратегии за стопанисване и лесовъдски подходи се основават на вече натрупани опит и знание, събрани в различни климатични, политически и икономически контексти. Експерименталната работа на местно ниво може да послужи като добра база знания за взимане на решения и възможност на професионалистите да се демонстрират локални данни. Това е важно за сектор, в който специалистите са по правило консервативни и се нуждаят от добри примери, за да бъдат убедени, че предлаганите варианти са надеждни.</w:t>
            </w:r>
          </w:p>
        </w:tc>
      </w:tr>
      <w:tr w:rsidR="00A40754" w14:paraId="34FC947E" w14:textId="77777777" w:rsidTr="00A40754">
        <w:tc>
          <w:tcPr>
            <w:tcW w:w="4732" w:type="dxa"/>
          </w:tcPr>
          <w:p w14:paraId="4EEECE3E" w14:textId="442B7541" w:rsidR="00A40754" w:rsidRPr="00B30775" w:rsidRDefault="00B30775" w:rsidP="0095109F">
            <w:pPr>
              <w:spacing w:before="120" w:after="120" w:line="264" w:lineRule="auto"/>
              <w:jc w:val="both"/>
              <w:rPr>
                <w:rFonts w:ascii="Times New Roman" w:hAnsi="Times New Roman" w:cs="Times New Roman"/>
                <w:bCs/>
                <w:lang w:val="bg-BG"/>
              </w:rPr>
            </w:pPr>
            <w:r w:rsidRPr="00B30775">
              <w:rPr>
                <w:rFonts w:ascii="Times New Roman" w:hAnsi="Times New Roman" w:cs="Times New Roman"/>
                <w:b/>
                <w:lang w:val="bg-BG"/>
              </w:rPr>
              <w:t>Липса на специално и фокусирано образование в областта на климатичните промени за лесовъдите.</w:t>
            </w:r>
            <w:r w:rsidRPr="00B30775">
              <w:rPr>
                <w:rFonts w:ascii="Times New Roman" w:hAnsi="Times New Roman" w:cs="Times New Roman"/>
                <w:lang w:val="bg-BG"/>
              </w:rPr>
              <w:t xml:space="preserve"> Понастоящем бакалавърските и магистърски програми на единствения университет в България, който подготвя лесовъди с висше образование (Лесотехническият университет в София) нямат специфични дисциплини, третиращи в достатъчна степен широкият спектър от проблеми свързани с изменението на климата</w:t>
            </w:r>
          </w:p>
        </w:tc>
        <w:tc>
          <w:tcPr>
            <w:tcW w:w="4733" w:type="dxa"/>
          </w:tcPr>
          <w:p w14:paraId="3A6AF9C4" w14:textId="3E14DCE6" w:rsidR="00A40754" w:rsidRPr="00B30775" w:rsidRDefault="00B30775" w:rsidP="0095109F">
            <w:pPr>
              <w:spacing w:before="120" w:after="120" w:line="264" w:lineRule="auto"/>
              <w:jc w:val="both"/>
              <w:rPr>
                <w:rFonts w:ascii="Times New Roman" w:hAnsi="Times New Roman" w:cs="Times New Roman"/>
                <w:bCs/>
                <w:lang w:val="bg-BG"/>
              </w:rPr>
            </w:pPr>
            <w:r w:rsidRPr="00B30775">
              <w:rPr>
                <w:rFonts w:ascii="Times New Roman" w:hAnsi="Times New Roman" w:cs="Times New Roman"/>
                <w:lang w:val="bg-BG"/>
              </w:rPr>
              <w:t xml:space="preserve">Предвид широката обхватност на проблемите считаме, че е необходима специализирана дисциплина, която да помага на студентите да натрупат обобщени и систематизирани познания по темата. Необходима е и програма за продължаваща професионална квалификация, предлагаща допълнително и периодично специално обучение и образование за професионалистите от горския сектор.  </w:t>
            </w:r>
          </w:p>
        </w:tc>
      </w:tr>
      <w:tr w:rsidR="00A40754" w14:paraId="597F64AC" w14:textId="77777777" w:rsidTr="00A40754">
        <w:tc>
          <w:tcPr>
            <w:tcW w:w="4732" w:type="dxa"/>
          </w:tcPr>
          <w:p w14:paraId="58D979C4" w14:textId="1CB59274" w:rsidR="00A40754" w:rsidRPr="00B30775" w:rsidRDefault="00B30775" w:rsidP="0095109F">
            <w:pPr>
              <w:spacing w:before="120" w:after="120" w:line="264" w:lineRule="auto"/>
              <w:jc w:val="both"/>
              <w:rPr>
                <w:rFonts w:ascii="Times New Roman" w:hAnsi="Times New Roman" w:cs="Times New Roman"/>
                <w:bCs/>
                <w:lang w:val="bg-BG"/>
              </w:rPr>
            </w:pPr>
            <w:r w:rsidRPr="00B30775">
              <w:rPr>
                <w:rFonts w:ascii="Times New Roman" w:hAnsi="Times New Roman" w:cs="Times New Roman"/>
                <w:b/>
                <w:lang w:val="bg-BG"/>
              </w:rPr>
              <w:t xml:space="preserve">Ниско ниво на механизация на горските дейности. </w:t>
            </w:r>
            <w:r w:rsidRPr="00B30775">
              <w:rPr>
                <w:rFonts w:ascii="Times New Roman" w:hAnsi="Times New Roman" w:cs="Times New Roman"/>
                <w:lang w:val="bg-BG"/>
              </w:rPr>
              <w:t xml:space="preserve">В момента много дърводобивни </w:t>
            </w:r>
            <w:r w:rsidRPr="00B30775">
              <w:rPr>
                <w:rFonts w:ascii="Times New Roman" w:hAnsi="Times New Roman" w:cs="Times New Roman"/>
                <w:lang w:val="bg-BG"/>
              </w:rPr>
              <w:lastRenderedPageBreak/>
              <w:t xml:space="preserve">фирми – контрактори разчитат на старо оборудване и използване на животинска сила за голяма част от дейностите в горите. Може да се очаква, че в бъдеще делът на ползване на животни ще спадне и дори ще изчезне изцяло. </w:t>
            </w:r>
          </w:p>
        </w:tc>
        <w:tc>
          <w:tcPr>
            <w:tcW w:w="4733" w:type="dxa"/>
          </w:tcPr>
          <w:p w14:paraId="2A2145CC" w14:textId="7CC033EB" w:rsidR="00A40754" w:rsidRPr="00B30775" w:rsidRDefault="00B30775" w:rsidP="0095109F">
            <w:pPr>
              <w:spacing w:before="120" w:after="120" w:line="264" w:lineRule="auto"/>
              <w:jc w:val="both"/>
              <w:rPr>
                <w:rFonts w:ascii="Times New Roman" w:hAnsi="Times New Roman" w:cs="Times New Roman"/>
                <w:bCs/>
                <w:lang w:val="bg-BG"/>
              </w:rPr>
            </w:pPr>
            <w:r w:rsidRPr="00B30775">
              <w:rPr>
                <w:rFonts w:ascii="Times New Roman" w:hAnsi="Times New Roman" w:cs="Times New Roman"/>
                <w:lang w:val="bg-BG"/>
              </w:rPr>
              <w:lastRenderedPageBreak/>
              <w:t xml:space="preserve">Нивото на механизация и качеството на машините ще бъде от голямо значение за </w:t>
            </w:r>
            <w:r w:rsidRPr="00B30775">
              <w:rPr>
                <w:rFonts w:ascii="Times New Roman" w:hAnsi="Times New Roman" w:cs="Times New Roman"/>
                <w:lang w:val="bg-BG"/>
              </w:rPr>
              <w:lastRenderedPageBreak/>
              <w:t>доброто стопанисване на горите, опазването на пътищата, опазването на почвите, и реакцията при природни нарушения и бедствия. Лошото общо състояние на горската пътна мрежа също може да препятства редица дейности</w:t>
            </w:r>
          </w:p>
        </w:tc>
      </w:tr>
      <w:tr w:rsidR="00B30775" w14:paraId="53ECC760" w14:textId="77777777" w:rsidTr="00A40754">
        <w:tc>
          <w:tcPr>
            <w:tcW w:w="4732" w:type="dxa"/>
          </w:tcPr>
          <w:p w14:paraId="5E274FE3" w14:textId="7877BDA1" w:rsidR="00B30775" w:rsidRPr="00DD0D06" w:rsidRDefault="009A291C" w:rsidP="0095109F">
            <w:pPr>
              <w:spacing w:before="120" w:after="120" w:line="264" w:lineRule="auto"/>
              <w:jc w:val="both"/>
              <w:rPr>
                <w:rFonts w:ascii="Times New Roman" w:hAnsi="Times New Roman" w:cs="Times New Roman"/>
                <w:bCs/>
                <w:lang w:val="bg-BG"/>
              </w:rPr>
            </w:pPr>
            <w:r w:rsidRPr="00DD0D06">
              <w:rPr>
                <w:rFonts w:ascii="Times New Roman" w:hAnsi="Times New Roman" w:cs="Times New Roman"/>
                <w:b/>
                <w:lang w:val="bg-BG"/>
              </w:rPr>
              <w:lastRenderedPageBreak/>
              <w:t>Липса на свързан подход между секторите.</w:t>
            </w:r>
            <w:r w:rsidRPr="00DD0D06">
              <w:rPr>
                <w:rFonts w:ascii="Times New Roman" w:hAnsi="Times New Roman" w:cs="Times New Roman"/>
                <w:lang w:val="bg-BG"/>
              </w:rPr>
              <w:t xml:space="preserve"> Пример за комплексността на този проблем е факта, че растежът на горите ограничава последствията от изменението на климата чрез фиксиране на въглерод. Ползването на дървен материал за изработка на продукти с дълъг живот фиксира въглерода, дори когато дърветата са отсечени, и ако гората се стопанисва устойчиво, има силен кумулативен въглеродо-складиращ ефект. Този ефект и стимулите за създаване на горски продукти с дълъг живот, които насърчават устойчивото ползването на горите , трябва да се отчитат по цялата верига на стойността на дървения материал. Изменението на климата може също така да има отрицателни последствия за растежа на горите, а оттам да намали способността на горите да фиксират въглерод</w:t>
            </w:r>
          </w:p>
        </w:tc>
        <w:tc>
          <w:tcPr>
            <w:tcW w:w="4733" w:type="dxa"/>
          </w:tcPr>
          <w:p w14:paraId="253095BA" w14:textId="4116BCD3" w:rsidR="00B30775" w:rsidRPr="00DD0D06" w:rsidRDefault="009A291C" w:rsidP="0095109F">
            <w:pPr>
              <w:spacing w:before="120" w:after="120" w:line="264" w:lineRule="auto"/>
              <w:jc w:val="both"/>
              <w:rPr>
                <w:rFonts w:ascii="Times New Roman" w:hAnsi="Times New Roman" w:cs="Times New Roman"/>
                <w:bCs/>
                <w:lang w:val="bg-BG"/>
              </w:rPr>
            </w:pPr>
            <w:r w:rsidRPr="00DD0D06">
              <w:rPr>
                <w:rFonts w:ascii="Times New Roman" w:hAnsi="Times New Roman" w:cs="Times New Roman"/>
                <w:lang w:val="bg-BG"/>
              </w:rPr>
              <w:t>Насърчаването на избора на видове, адаптирани към променени условия на климата при действия по залесяване и повторно залесяване, и целевото производство на горски продукти с дълъг живот (и общо по-висока стойност) ще доведе до повишена възвръщаемост на инвестициите при поддържане или увеличаване на фиксирането на въглерод в дългосрочен план. Проблемът се усложнява допълнително от употребата на дървен материал като енергиен източник, което принципно носи предимството, че заменя невъзобновяемите източници. Има необходимост от разработване на национален план за използването на дървесна биомаса, който трябва да синхронизира потенциално по-големите нужди и търсене, необходимостта от съвременни инсталации за производство на енергия, за да се осигури най-оптималното използване на възобновяемия енергиен източник и в същото време да се съобразят и други възможни нужди и ограничения. Такъв план трябва да гарантира, че използването на дървесина като възобновяем източник на енергия няма да намали общото количество на съхранен въглерод в горите на България и няма да възпрепятства изпълнението на други важни екосистемни функции от горите, особено в чувствителни екосистеми.</w:t>
            </w:r>
          </w:p>
        </w:tc>
      </w:tr>
      <w:tr w:rsidR="00B30775" w14:paraId="46EEE1FA" w14:textId="77777777" w:rsidTr="00A40754">
        <w:tc>
          <w:tcPr>
            <w:tcW w:w="4732" w:type="dxa"/>
          </w:tcPr>
          <w:p w14:paraId="2F42F426" w14:textId="7D2C0A8A" w:rsidR="00B30775" w:rsidRPr="00DD0D06" w:rsidRDefault="009A291C" w:rsidP="0095109F">
            <w:pPr>
              <w:spacing w:before="120" w:after="120" w:line="264" w:lineRule="auto"/>
              <w:jc w:val="both"/>
              <w:rPr>
                <w:rFonts w:ascii="Times New Roman" w:hAnsi="Times New Roman" w:cs="Times New Roman"/>
                <w:bCs/>
                <w:lang w:val="bg-BG"/>
              </w:rPr>
            </w:pPr>
            <w:r w:rsidRPr="00DD0D06">
              <w:rPr>
                <w:rFonts w:ascii="Times New Roman" w:hAnsi="Times New Roman" w:cs="Times New Roman"/>
                <w:lang w:val="bg-BG"/>
              </w:rPr>
              <w:t xml:space="preserve">Друг сложен аспект е осигуряването на достъп до горски пътища. Лошото състояние и ниската гъстота на горската пътна мрежа в България е предизвикателство по отношение на управлението и контрола на пожари, както и за поддържане и увеличаване на горското производство. Ако природните нарушения, причинени от изменението на климата, причинят поражения в трудно достъпни гори, </w:t>
            </w:r>
            <w:r w:rsidRPr="00DD0D06">
              <w:rPr>
                <w:rFonts w:ascii="Times New Roman" w:hAnsi="Times New Roman" w:cs="Times New Roman"/>
                <w:lang w:val="bg-BG"/>
              </w:rPr>
              <w:lastRenderedPageBreak/>
              <w:t>там може има проблеми по възстановителни дейности. Ограничената пътна мрежа води до интензивно ползване на по-достъпните гори, докато в другите не се провеждат отгледни мероприятия и част от биомасата се губи поради естествена смъртност. Същевременно подобряването на достъпа до горите не трябва да се постигне за сметка на загуба горски ресурси и всички техни функции</w:t>
            </w:r>
          </w:p>
        </w:tc>
        <w:tc>
          <w:tcPr>
            <w:tcW w:w="4733" w:type="dxa"/>
          </w:tcPr>
          <w:p w14:paraId="369D2DB2" w14:textId="76EE69C3" w:rsidR="00B30775" w:rsidRPr="00DD0D06" w:rsidRDefault="009A291C" w:rsidP="0095109F">
            <w:pPr>
              <w:spacing w:before="120" w:after="120" w:line="264" w:lineRule="auto"/>
              <w:jc w:val="both"/>
              <w:rPr>
                <w:rFonts w:ascii="Times New Roman" w:hAnsi="Times New Roman" w:cs="Times New Roman"/>
                <w:bCs/>
                <w:lang w:val="bg-BG"/>
              </w:rPr>
            </w:pPr>
            <w:r w:rsidRPr="00DD0D06">
              <w:rPr>
                <w:rFonts w:ascii="Times New Roman" w:hAnsi="Times New Roman" w:cs="Times New Roman"/>
                <w:lang w:val="bg-BG"/>
              </w:rPr>
              <w:lastRenderedPageBreak/>
              <w:t xml:space="preserve">Заплахите от незаконна сеч и други неустойчиви дейности подкопават аргументите в полза на отварянето на пътната мрежа и докато тези рискове не бъдат разрешени, може да е трудно да се предприемат бъдещи действия. Всичко, което се отразява негативно на икономическите резултати на горското стопанство представлява и заплаха за адаптирането към изменението на климата, тъй </w:t>
            </w:r>
            <w:r w:rsidRPr="00DD0D06">
              <w:rPr>
                <w:rFonts w:ascii="Times New Roman" w:hAnsi="Times New Roman" w:cs="Times New Roman"/>
                <w:lang w:val="bg-BG"/>
              </w:rPr>
              <w:lastRenderedPageBreak/>
              <w:t xml:space="preserve">като, ако ползите от стопанисването на горите не отиват при собственика на актива, реинвестициите ще са ограничени. Отварянето на достъпа до горите също така заплашва биологичното разнообразие. На България може да се наложи да преразгледа приоритетите си в условията на променен климат и да обърне внимание на опазването на зони с висока консервационна стойност, като същевременно разреши интензивно горско производство в други зони. Функциите на горите по ограничаване на ерозията, предпазване от наводнения, осигуряване на чисти  води и контрол на температурите са от съществено значение. Около 16% от българските гори са с предназначение за защитни функции и това има съществено влияние върху други икономически функции. За ловната дейност, екосистемните услуги, туризма и рекреационните дейности също са необходими здрави гори. Познаването на междусекторните ползи  от горите често се пренебрегва и докато не се постигне такова познаване непрекъснатото осигуряване на тези ползи при променен климат ще бъде под заплаха. </w:t>
            </w:r>
            <w:r w:rsidRPr="00DD0D06">
              <w:rPr>
                <w:rFonts w:ascii="Times New Roman" w:eastAsia="Times New Roman" w:hAnsi="Times New Roman" w:cs="Times New Roman"/>
                <w:lang w:val="bg-BG"/>
              </w:rPr>
              <w:t>Преодоляване на липсата на свързаност между секторите може да се осъществи чрез разработването на областните планове за развитие, в които дългосрочно ще се определят приоритети за стопанисване на горските територии на областно ниво с обществено-политически консенсус.</w:t>
            </w:r>
          </w:p>
        </w:tc>
      </w:tr>
    </w:tbl>
    <w:p w14:paraId="00829C7A" w14:textId="2DB9AE51" w:rsidR="00A40754" w:rsidRDefault="00A40754" w:rsidP="0095109F">
      <w:pPr>
        <w:spacing w:before="120" w:after="120" w:line="264" w:lineRule="auto"/>
        <w:jc w:val="both"/>
        <w:rPr>
          <w:rFonts w:ascii="Times New Roman" w:hAnsi="Times New Roman" w:cs="Times New Roman"/>
          <w:bCs/>
          <w:lang w:val="bg-BG"/>
        </w:rPr>
      </w:pPr>
    </w:p>
    <w:sectPr w:rsidR="00A40754" w:rsidSect="008751AF">
      <w:headerReference w:type="default" r:id="rId27"/>
      <w:footerReference w:type="default" r:id="rId28"/>
      <w:pgSz w:w="12240" w:h="15840"/>
      <w:pgMar w:top="1440" w:right="1325" w:bottom="1440" w:left="1440" w:header="426" w:footer="45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8A612" w14:textId="77777777" w:rsidR="00F1057F" w:rsidRDefault="00F1057F" w:rsidP="00EB3E14">
      <w:pPr>
        <w:spacing w:after="0" w:line="240" w:lineRule="auto"/>
      </w:pPr>
      <w:r>
        <w:separator/>
      </w:r>
    </w:p>
  </w:endnote>
  <w:endnote w:type="continuationSeparator" w:id="0">
    <w:p w14:paraId="224A2673" w14:textId="77777777" w:rsidR="00F1057F" w:rsidRDefault="00F1057F" w:rsidP="00EB3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Open Sans">
    <w:charset w:val="CC"/>
    <w:family w:val="swiss"/>
    <w:pitch w:val="variable"/>
    <w:sig w:usb0="E00002EF" w:usb1="4000205B" w:usb2="00000028" w:usb3="00000000" w:csb0="0000019F" w:csb1="00000000"/>
  </w:font>
  <w:font w:name="TimesNewRomanPSMT">
    <w:altName w:val="SimSu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7060103"/>
      <w:docPartObj>
        <w:docPartGallery w:val="Page Numbers (Bottom of Page)"/>
        <w:docPartUnique/>
      </w:docPartObj>
    </w:sdtPr>
    <w:sdtEndPr/>
    <w:sdtContent>
      <w:p w14:paraId="5FDB7FAC" w14:textId="77777777" w:rsidR="00587233" w:rsidRDefault="00587233" w:rsidP="008751AF">
        <w:pPr>
          <w:pStyle w:val="Footer"/>
          <w:jc w:val="right"/>
          <w:rPr>
            <w:rFonts w:ascii="Times New Roman" w:hAnsi="Times New Roman" w:cs="Times New Roman"/>
            <w:color w:val="000000" w:themeColor="text1"/>
          </w:rPr>
        </w:pPr>
        <w:r>
          <w:rPr>
            <w:rFonts w:ascii="Times New Roman" w:hAnsi="Times New Roman" w:cs="Times New Roman"/>
            <w:color w:val="000000" w:themeColor="text1"/>
          </w:rPr>
          <w:fldChar w:fldCharType="begin"/>
        </w:r>
        <w:r>
          <w:rPr>
            <w:rFonts w:ascii="Times New Roman" w:hAnsi="Times New Roman" w:cs="Times New Roman"/>
            <w:color w:val="000000" w:themeColor="text1"/>
          </w:rPr>
          <w:instrText xml:space="preserve"> PAGE   \* MERGEFORMAT </w:instrText>
        </w:r>
        <w:r>
          <w:rPr>
            <w:rFonts w:ascii="Times New Roman" w:hAnsi="Times New Roman" w:cs="Times New Roman"/>
            <w:color w:val="000000" w:themeColor="text1"/>
          </w:rPr>
          <w:fldChar w:fldCharType="separate"/>
        </w:r>
        <w:r>
          <w:rPr>
            <w:rFonts w:ascii="Times New Roman" w:hAnsi="Times New Roman" w:cs="Times New Roman"/>
            <w:noProof/>
            <w:color w:val="000000" w:themeColor="text1"/>
          </w:rPr>
          <w:t>1</w:t>
        </w:r>
        <w:r>
          <w:rPr>
            <w:rFonts w:ascii="Times New Roman" w:hAnsi="Times New Roman" w:cs="Times New Roman"/>
            <w:noProof/>
            <w:color w:val="000000" w:themeColor="text1"/>
          </w:rPr>
          <w:fldChar w:fldCharType="end"/>
        </w:r>
      </w:p>
    </w:sdtContent>
  </w:sdt>
  <w:p w14:paraId="02BDD815" w14:textId="6F8B7AE3" w:rsidR="00587233" w:rsidRPr="008C25BC" w:rsidRDefault="008C25BC" w:rsidP="008C25BC">
    <w:pPr>
      <w:spacing w:line="240" w:lineRule="auto"/>
      <w:jc w:val="center"/>
      <w:rPr>
        <w:rFonts w:ascii="Times New Roman" w:hAnsi="Times New Roman" w:cs="Times New Roman"/>
        <w:i/>
        <w:sz w:val="16"/>
        <w:szCs w:val="16"/>
        <w:lang w:val="ru-RU"/>
      </w:rPr>
    </w:pPr>
    <w:proofErr w:type="spellStart"/>
    <w:r w:rsidRPr="008C25BC">
      <w:rPr>
        <w:rFonts w:ascii="Times New Roman" w:hAnsi="Times New Roman" w:cs="Times New Roman"/>
        <w:i/>
        <w:iCs/>
        <w:sz w:val="16"/>
        <w:szCs w:val="16"/>
      </w:rPr>
      <w:t>Документът</w:t>
    </w:r>
    <w:proofErr w:type="spellEnd"/>
    <w:r w:rsidRPr="008C25BC">
      <w:rPr>
        <w:rFonts w:ascii="Times New Roman" w:hAnsi="Times New Roman" w:cs="Times New Roman"/>
        <w:i/>
        <w:iCs/>
        <w:sz w:val="16"/>
        <w:szCs w:val="16"/>
      </w:rPr>
      <w:t xml:space="preserve"> е </w:t>
    </w:r>
    <w:proofErr w:type="spellStart"/>
    <w:r w:rsidRPr="008C25BC">
      <w:rPr>
        <w:rFonts w:ascii="Times New Roman" w:hAnsi="Times New Roman" w:cs="Times New Roman"/>
        <w:i/>
        <w:iCs/>
        <w:sz w:val="16"/>
        <w:szCs w:val="16"/>
      </w:rPr>
      <w:t>изготвен</w:t>
    </w:r>
    <w:proofErr w:type="spellEnd"/>
    <w:r w:rsidRPr="008C25BC">
      <w:rPr>
        <w:rFonts w:ascii="Times New Roman" w:hAnsi="Times New Roman" w:cs="Times New Roman"/>
        <w:i/>
        <w:iCs/>
        <w:sz w:val="16"/>
        <w:szCs w:val="16"/>
      </w:rPr>
      <w:t xml:space="preserve"> </w:t>
    </w:r>
    <w:proofErr w:type="spellStart"/>
    <w:r w:rsidRPr="008C25BC">
      <w:rPr>
        <w:rFonts w:ascii="Times New Roman" w:hAnsi="Times New Roman" w:cs="Times New Roman"/>
        <w:i/>
        <w:iCs/>
        <w:sz w:val="16"/>
        <w:szCs w:val="16"/>
      </w:rPr>
      <w:t>по</w:t>
    </w:r>
    <w:proofErr w:type="spellEnd"/>
    <w:r w:rsidRPr="008C25BC">
      <w:rPr>
        <w:rFonts w:ascii="Times New Roman" w:hAnsi="Times New Roman" w:cs="Times New Roman"/>
        <w:i/>
        <w:iCs/>
        <w:sz w:val="16"/>
        <w:szCs w:val="16"/>
      </w:rPr>
      <w:t xml:space="preserve"> </w:t>
    </w:r>
    <w:proofErr w:type="spellStart"/>
    <w:r w:rsidRPr="008C25BC">
      <w:rPr>
        <w:rFonts w:ascii="Times New Roman" w:hAnsi="Times New Roman" w:cs="Times New Roman"/>
        <w:i/>
        <w:iCs/>
        <w:sz w:val="16"/>
        <w:szCs w:val="16"/>
      </w:rPr>
      <w:t>проект</w:t>
    </w:r>
    <w:proofErr w:type="spellEnd"/>
    <w:r w:rsidRPr="008C25BC">
      <w:rPr>
        <w:rFonts w:ascii="Times New Roman" w:hAnsi="Times New Roman" w:cs="Times New Roman"/>
        <w:i/>
        <w:iCs/>
        <w:sz w:val="16"/>
        <w:szCs w:val="16"/>
      </w:rPr>
      <w:t>  „</w:t>
    </w:r>
    <w:proofErr w:type="spellStart"/>
    <w:r w:rsidRPr="008C25BC">
      <w:rPr>
        <w:rFonts w:ascii="Times New Roman" w:hAnsi="Times New Roman" w:cs="Times New Roman"/>
        <w:i/>
        <w:iCs/>
        <w:sz w:val="16"/>
        <w:szCs w:val="16"/>
      </w:rPr>
      <w:t>Разработване</w:t>
    </w:r>
    <w:proofErr w:type="spellEnd"/>
    <w:r w:rsidRPr="008C25BC">
      <w:rPr>
        <w:rFonts w:ascii="Times New Roman" w:hAnsi="Times New Roman" w:cs="Times New Roman"/>
        <w:i/>
        <w:iCs/>
        <w:sz w:val="16"/>
        <w:szCs w:val="16"/>
      </w:rPr>
      <w:t xml:space="preserve"> </w:t>
    </w:r>
    <w:proofErr w:type="spellStart"/>
    <w:r w:rsidRPr="008C25BC">
      <w:rPr>
        <w:rFonts w:ascii="Times New Roman" w:hAnsi="Times New Roman" w:cs="Times New Roman"/>
        <w:i/>
        <w:iCs/>
        <w:sz w:val="16"/>
        <w:szCs w:val="16"/>
      </w:rPr>
      <w:t>на</w:t>
    </w:r>
    <w:proofErr w:type="spellEnd"/>
    <w:r w:rsidRPr="008C25BC">
      <w:rPr>
        <w:rFonts w:ascii="Times New Roman" w:hAnsi="Times New Roman" w:cs="Times New Roman"/>
        <w:i/>
        <w:iCs/>
        <w:sz w:val="16"/>
        <w:szCs w:val="16"/>
      </w:rPr>
      <w:t xml:space="preserve"> </w:t>
    </w:r>
    <w:proofErr w:type="spellStart"/>
    <w:r w:rsidRPr="008C25BC">
      <w:rPr>
        <w:rFonts w:ascii="Times New Roman" w:hAnsi="Times New Roman" w:cs="Times New Roman"/>
        <w:i/>
        <w:iCs/>
        <w:sz w:val="16"/>
        <w:szCs w:val="16"/>
      </w:rPr>
      <w:t>Национална</w:t>
    </w:r>
    <w:proofErr w:type="spellEnd"/>
    <w:r w:rsidRPr="008C25BC">
      <w:rPr>
        <w:rFonts w:ascii="Times New Roman" w:hAnsi="Times New Roman" w:cs="Times New Roman"/>
        <w:i/>
        <w:iCs/>
        <w:sz w:val="16"/>
        <w:szCs w:val="16"/>
      </w:rPr>
      <w:t xml:space="preserve"> </w:t>
    </w:r>
    <w:proofErr w:type="spellStart"/>
    <w:r w:rsidRPr="008C25BC">
      <w:rPr>
        <w:rFonts w:ascii="Times New Roman" w:hAnsi="Times New Roman" w:cs="Times New Roman"/>
        <w:i/>
        <w:iCs/>
        <w:sz w:val="16"/>
        <w:szCs w:val="16"/>
      </w:rPr>
      <w:t>стратегия</w:t>
    </w:r>
    <w:proofErr w:type="spellEnd"/>
    <w:r w:rsidRPr="008C25BC">
      <w:rPr>
        <w:rFonts w:ascii="Times New Roman" w:hAnsi="Times New Roman" w:cs="Times New Roman"/>
        <w:i/>
        <w:iCs/>
        <w:sz w:val="16"/>
        <w:szCs w:val="16"/>
      </w:rPr>
      <w:t xml:space="preserve"> </w:t>
    </w:r>
    <w:proofErr w:type="spellStart"/>
    <w:r w:rsidRPr="008C25BC">
      <w:rPr>
        <w:rFonts w:ascii="Times New Roman" w:hAnsi="Times New Roman" w:cs="Times New Roman"/>
        <w:i/>
        <w:iCs/>
        <w:sz w:val="16"/>
        <w:szCs w:val="16"/>
      </w:rPr>
      <w:t>за</w:t>
    </w:r>
    <w:proofErr w:type="spellEnd"/>
    <w:r w:rsidRPr="008C25BC">
      <w:rPr>
        <w:rFonts w:ascii="Times New Roman" w:hAnsi="Times New Roman" w:cs="Times New Roman"/>
        <w:i/>
        <w:iCs/>
        <w:sz w:val="16"/>
        <w:szCs w:val="16"/>
      </w:rPr>
      <w:t xml:space="preserve"> </w:t>
    </w:r>
    <w:proofErr w:type="spellStart"/>
    <w:r w:rsidRPr="008C25BC">
      <w:rPr>
        <w:rFonts w:ascii="Times New Roman" w:hAnsi="Times New Roman" w:cs="Times New Roman"/>
        <w:i/>
        <w:iCs/>
        <w:sz w:val="16"/>
        <w:szCs w:val="16"/>
      </w:rPr>
      <w:t>околна</w:t>
    </w:r>
    <w:proofErr w:type="spellEnd"/>
    <w:r w:rsidRPr="008C25BC">
      <w:rPr>
        <w:rFonts w:ascii="Times New Roman" w:hAnsi="Times New Roman" w:cs="Times New Roman"/>
        <w:i/>
        <w:iCs/>
        <w:sz w:val="16"/>
        <w:szCs w:val="16"/>
      </w:rPr>
      <w:t xml:space="preserve"> </w:t>
    </w:r>
    <w:proofErr w:type="spellStart"/>
    <w:r w:rsidRPr="008C25BC">
      <w:rPr>
        <w:rFonts w:ascii="Times New Roman" w:hAnsi="Times New Roman" w:cs="Times New Roman"/>
        <w:i/>
        <w:iCs/>
        <w:sz w:val="16"/>
        <w:szCs w:val="16"/>
      </w:rPr>
      <w:t>среда</w:t>
    </w:r>
    <w:proofErr w:type="spellEnd"/>
    <w:r w:rsidRPr="008C25BC">
      <w:rPr>
        <w:rFonts w:ascii="Times New Roman" w:hAnsi="Times New Roman" w:cs="Times New Roman"/>
        <w:i/>
        <w:iCs/>
        <w:sz w:val="16"/>
        <w:szCs w:val="16"/>
      </w:rPr>
      <w:t xml:space="preserve"> и </w:t>
    </w:r>
    <w:proofErr w:type="spellStart"/>
    <w:r w:rsidRPr="008C25BC">
      <w:rPr>
        <w:rFonts w:ascii="Times New Roman" w:hAnsi="Times New Roman" w:cs="Times New Roman"/>
        <w:i/>
        <w:iCs/>
        <w:sz w:val="16"/>
        <w:szCs w:val="16"/>
      </w:rPr>
      <w:t>План</w:t>
    </w:r>
    <w:proofErr w:type="spellEnd"/>
    <w:r w:rsidRPr="008C25BC">
      <w:rPr>
        <w:rFonts w:ascii="Times New Roman" w:hAnsi="Times New Roman" w:cs="Times New Roman"/>
        <w:i/>
        <w:iCs/>
        <w:sz w:val="16"/>
        <w:szCs w:val="16"/>
      </w:rPr>
      <w:t xml:space="preserve"> </w:t>
    </w:r>
    <w:proofErr w:type="spellStart"/>
    <w:r w:rsidRPr="008C25BC">
      <w:rPr>
        <w:rFonts w:ascii="Times New Roman" w:hAnsi="Times New Roman" w:cs="Times New Roman"/>
        <w:i/>
        <w:iCs/>
        <w:sz w:val="16"/>
        <w:szCs w:val="16"/>
      </w:rPr>
      <w:t>за</w:t>
    </w:r>
    <w:proofErr w:type="spellEnd"/>
    <w:r w:rsidRPr="008C25BC">
      <w:rPr>
        <w:rFonts w:ascii="Times New Roman" w:hAnsi="Times New Roman" w:cs="Times New Roman"/>
        <w:i/>
        <w:iCs/>
        <w:sz w:val="16"/>
        <w:szCs w:val="16"/>
      </w:rPr>
      <w:t xml:space="preserve"> </w:t>
    </w:r>
    <w:proofErr w:type="spellStart"/>
    <w:r w:rsidRPr="008C25BC">
      <w:rPr>
        <w:rFonts w:ascii="Times New Roman" w:hAnsi="Times New Roman" w:cs="Times New Roman"/>
        <w:i/>
        <w:iCs/>
        <w:sz w:val="16"/>
        <w:szCs w:val="16"/>
      </w:rPr>
      <w:t>действие</w:t>
    </w:r>
    <w:proofErr w:type="spellEnd"/>
    <w:r w:rsidRPr="008C25BC">
      <w:rPr>
        <w:rFonts w:ascii="Times New Roman" w:hAnsi="Times New Roman" w:cs="Times New Roman"/>
        <w:i/>
        <w:iCs/>
        <w:sz w:val="16"/>
        <w:szCs w:val="16"/>
      </w:rPr>
      <w:t xml:space="preserve"> </w:t>
    </w:r>
    <w:proofErr w:type="spellStart"/>
    <w:r w:rsidRPr="008C25BC">
      <w:rPr>
        <w:rFonts w:ascii="Times New Roman" w:hAnsi="Times New Roman" w:cs="Times New Roman"/>
        <w:i/>
        <w:iCs/>
        <w:sz w:val="16"/>
        <w:szCs w:val="16"/>
      </w:rPr>
      <w:t>към</w:t>
    </w:r>
    <w:proofErr w:type="spellEnd"/>
    <w:r w:rsidRPr="008C25BC">
      <w:rPr>
        <w:rFonts w:ascii="Times New Roman" w:hAnsi="Times New Roman" w:cs="Times New Roman"/>
        <w:i/>
        <w:iCs/>
        <w:sz w:val="16"/>
        <w:szCs w:val="16"/>
      </w:rPr>
      <w:t xml:space="preserve"> </w:t>
    </w:r>
    <w:proofErr w:type="spellStart"/>
    <w:r w:rsidRPr="008C25BC">
      <w:rPr>
        <w:rFonts w:ascii="Times New Roman" w:hAnsi="Times New Roman" w:cs="Times New Roman"/>
        <w:i/>
        <w:iCs/>
        <w:sz w:val="16"/>
        <w:szCs w:val="16"/>
      </w:rPr>
      <w:t>нея</w:t>
    </w:r>
    <w:proofErr w:type="spellEnd"/>
    <w:r w:rsidRPr="008C25BC">
      <w:rPr>
        <w:rFonts w:ascii="Times New Roman" w:hAnsi="Times New Roman" w:cs="Times New Roman"/>
        <w:i/>
        <w:iCs/>
        <w:sz w:val="16"/>
        <w:szCs w:val="16"/>
      </w:rPr>
      <w:t xml:space="preserve">“, </w:t>
    </w:r>
    <w:proofErr w:type="spellStart"/>
    <w:r w:rsidRPr="008C25BC">
      <w:rPr>
        <w:rFonts w:ascii="Times New Roman" w:hAnsi="Times New Roman" w:cs="Times New Roman"/>
        <w:i/>
        <w:iCs/>
        <w:sz w:val="16"/>
        <w:szCs w:val="16"/>
      </w:rPr>
      <w:t>който</w:t>
    </w:r>
    <w:proofErr w:type="spellEnd"/>
    <w:r w:rsidRPr="008C25BC">
      <w:rPr>
        <w:rFonts w:ascii="Times New Roman" w:hAnsi="Times New Roman" w:cs="Times New Roman"/>
        <w:i/>
        <w:iCs/>
        <w:sz w:val="16"/>
        <w:szCs w:val="16"/>
      </w:rPr>
      <w:t xml:space="preserve"> </w:t>
    </w:r>
    <w:proofErr w:type="spellStart"/>
    <w:r w:rsidRPr="008C25BC">
      <w:rPr>
        <w:rFonts w:ascii="Times New Roman" w:hAnsi="Times New Roman" w:cs="Times New Roman"/>
        <w:i/>
        <w:iCs/>
        <w:sz w:val="16"/>
        <w:szCs w:val="16"/>
      </w:rPr>
      <w:t>се</w:t>
    </w:r>
    <w:proofErr w:type="spellEnd"/>
    <w:r w:rsidRPr="008C25BC">
      <w:rPr>
        <w:rFonts w:ascii="Times New Roman" w:hAnsi="Times New Roman" w:cs="Times New Roman"/>
        <w:i/>
        <w:iCs/>
        <w:sz w:val="16"/>
        <w:szCs w:val="16"/>
      </w:rPr>
      <w:t xml:space="preserve"> </w:t>
    </w:r>
    <w:proofErr w:type="spellStart"/>
    <w:r w:rsidRPr="008C25BC">
      <w:rPr>
        <w:rFonts w:ascii="Times New Roman" w:hAnsi="Times New Roman" w:cs="Times New Roman"/>
        <w:i/>
        <w:iCs/>
        <w:sz w:val="16"/>
        <w:szCs w:val="16"/>
      </w:rPr>
      <w:t>осъществява</w:t>
    </w:r>
    <w:proofErr w:type="spellEnd"/>
    <w:r w:rsidRPr="008C25BC">
      <w:rPr>
        <w:rFonts w:ascii="Times New Roman" w:hAnsi="Times New Roman" w:cs="Times New Roman"/>
        <w:i/>
        <w:iCs/>
        <w:sz w:val="16"/>
        <w:szCs w:val="16"/>
      </w:rPr>
      <w:t xml:space="preserve"> с </w:t>
    </w:r>
    <w:proofErr w:type="spellStart"/>
    <w:r w:rsidRPr="008C25BC">
      <w:rPr>
        <w:rFonts w:ascii="Times New Roman" w:hAnsi="Times New Roman" w:cs="Times New Roman"/>
        <w:i/>
        <w:iCs/>
        <w:sz w:val="16"/>
        <w:szCs w:val="16"/>
      </w:rPr>
      <w:t>финансовата</w:t>
    </w:r>
    <w:proofErr w:type="spellEnd"/>
    <w:r w:rsidRPr="008C25BC">
      <w:rPr>
        <w:rFonts w:ascii="Times New Roman" w:hAnsi="Times New Roman" w:cs="Times New Roman"/>
        <w:i/>
        <w:iCs/>
        <w:sz w:val="16"/>
        <w:szCs w:val="16"/>
      </w:rPr>
      <w:t xml:space="preserve"> </w:t>
    </w:r>
    <w:proofErr w:type="spellStart"/>
    <w:r w:rsidRPr="008C25BC">
      <w:rPr>
        <w:rFonts w:ascii="Times New Roman" w:hAnsi="Times New Roman" w:cs="Times New Roman"/>
        <w:i/>
        <w:iCs/>
        <w:sz w:val="16"/>
        <w:szCs w:val="16"/>
      </w:rPr>
      <w:t>подкрепа</w:t>
    </w:r>
    <w:proofErr w:type="spellEnd"/>
    <w:r w:rsidRPr="008C25BC">
      <w:rPr>
        <w:rFonts w:ascii="Times New Roman" w:hAnsi="Times New Roman" w:cs="Times New Roman"/>
        <w:i/>
        <w:iCs/>
        <w:sz w:val="16"/>
        <w:szCs w:val="16"/>
      </w:rPr>
      <w:t xml:space="preserve"> </w:t>
    </w:r>
    <w:proofErr w:type="spellStart"/>
    <w:r w:rsidRPr="008C25BC">
      <w:rPr>
        <w:rFonts w:ascii="Times New Roman" w:hAnsi="Times New Roman" w:cs="Times New Roman"/>
        <w:i/>
        <w:iCs/>
        <w:sz w:val="16"/>
        <w:szCs w:val="16"/>
      </w:rPr>
      <w:t>на</w:t>
    </w:r>
    <w:proofErr w:type="spellEnd"/>
    <w:r w:rsidRPr="008C25BC">
      <w:rPr>
        <w:rFonts w:ascii="Times New Roman" w:hAnsi="Times New Roman" w:cs="Times New Roman"/>
        <w:i/>
        <w:iCs/>
        <w:sz w:val="16"/>
        <w:szCs w:val="16"/>
      </w:rPr>
      <w:t xml:space="preserve"> </w:t>
    </w:r>
    <w:proofErr w:type="spellStart"/>
    <w:r w:rsidRPr="008C25BC">
      <w:rPr>
        <w:rFonts w:ascii="Times New Roman" w:hAnsi="Times New Roman" w:cs="Times New Roman"/>
        <w:i/>
        <w:iCs/>
        <w:sz w:val="16"/>
        <w:szCs w:val="16"/>
      </w:rPr>
      <w:t>Оперативна</w:t>
    </w:r>
    <w:proofErr w:type="spellEnd"/>
    <w:r w:rsidRPr="008C25BC">
      <w:rPr>
        <w:rFonts w:ascii="Times New Roman" w:hAnsi="Times New Roman" w:cs="Times New Roman"/>
        <w:i/>
        <w:iCs/>
        <w:sz w:val="16"/>
        <w:szCs w:val="16"/>
      </w:rPr>
      <w:t xml:space="preserve"> </w:t>
    </w:r>
    <w:proofErr w:type="spellStart"/>
    <w:r w:rsidRPr="008C25BC">
      <w:rPr>
        <w:rFonts w:ascii="Times New Roman" w:hAnsi="Times New Roman" w:cs="Times New Roman"/>
        <w:i/>
        <w:iCs/>
        <w:sz w:val="16"/>
        <w:szCs w:val="16"/>
      </w:rPr>
      <w:t>програма</w:t>
    </w:r>
    <w:proofErr w:type="spellEnd"/>
    <w:r w:rsidRPr="008C25BC">
      <w:rPr>
        <w:rFonts w:ascii="Times New Roman" w:hAnsi="Times New Roman" w:cs="Times New Roman"/>
        <w:i/>
        <w:iCs/>
        <w:sz w:val="16"/>
        <w:szCs w:val="16"/>
      </w:rPr>
      <w:t xml:space="preserve"> „</w:t>
    </w:r>
    <w:proofErr w:type="spellStart"/>
    <w:r w:rsidRPr="008C25BC">
      <w:rPr>
        <w:rFonts w:ascii="Times New Roman" w:hAnsi="Times New Roman" w:cs="Times New Roman"/>
        <w:i/>
        <w:iCs/>
        <w:sz w:val="16"/>
        <w:szCs w:val="16"/>
      </w:rPr>
      <w:t>Добро</w:t>
    </w:r>
    <w:proofErr w:type="spellEnd"/>
    <w:r w:rsidRPr="008C25BC">
      <w:rPr>
        <w:rFonts w:ascii="Times New Roman" w:hAnsi="Times New Roman" w:cs="Times New Roman"/>
        <w:i/>
        <w:iCs/>
        <w:sz w:val="16"/>
        <w:szCs w:val="16"/>
      </w:rPr>
      <w:t xml:space="preserve"> </w:t>
    </w:r>
    <w:proofErr w:type="spellStart"/>
    <w:r w:rsidRPr="008C25BC">
      <w:rPr>
        <w:rFonts w:ascii="Times New Roman" w:hAnsi="Times New Roman" w:cs="Times New Roman"/>
        <w:i/>
        <w:iCs/>
        <w:sz w:val="16"/>
        <w:szCs w:val="16"/>
      </w:rPr>
      <w:t>управление</w:t>
    </w:r>
    <w:proofErr w:type="spellEnd"/>
    <w:r w:rsidRPr="008C25BC">
      <w:rPr>
        <w:rFonts w:ascii="Times New Roman" w:hAnsi="Times New Roman" w:cs="Times New Roman"/>
        <w:i/>
        <w:iCs/>
        <w:sz w:val="16"/>
        <w:szCs w:val="16"/>
      </w:rPr>
      <w:t xml:space="preserve">“, </w:t>
    </w:r>
    <w:proofErr w:type="spellStart"/>
    <w:r w:rsidRPr="008C25BC">
      <w:rPr>
        <w:rFonts w:ascii="Times New Roman" w:hAnsi="Times New Roman" w:cs="Times New Roman"/>
        <w:i/>
        <w:iCs/>
        <w:sz w:val="16"/>
        <w:szCs w:val="16"/>
      </w:rPr>
      <w:t>съфинансирана</w:t>
    </w:r>
    <w:proofErr w:type="spellEnd"/>
    <w:r w:rsidRPr="008C25BC">
      <w:rPr>
        <w:rFonts w:ascii="Times New Roman" w:hAnsi="Times New Roman" w:cs="Times New Roman"/>
        <w:i/>
        <w:iCs/>
        <w:sz w:val="16"/>
        <w:szCs w:val="16"/>
      </w:rPr>
      <w:t xml:space="preserve"> </w:t>
    </w:r>
    <w:proofErr w:type="spellStart"/>
    <w:r w:rsidRPr="008C25BC">
      <w:rPr>
        <w:rFonts w:ascii="Times New Roman" w:hAnsi="Times New Roman" w:cs="Times New Roman"/>
        <w:i/>
        <w:iCs/>
        <w:sz w:val="16"/>
        <w:szCs w:val="16"/>
      </w:rPr>
      <w:t>от</w:t>
    </w:r>
    <w:proofErr w:type="spellEnd"/>
    <w:r w:rsidRPr="008C25BC">
      <w:rPr>
        <w:rFonts w:ascii="Times New Roman" w:hAnsi="Times New Roman" w:cs="Times New Roman"/>
        <w:i/>
        <w:iCs/>
        <w:sz w:val="16"/>
        <w:szCs w:val="16"/>
      </w:rPr>
      <w:t xml:space="preserve"> </w:t>
    </w:r>
    <w:proofErr w:type="spellStart"/>
    <w:r w:rsidRPr="008C25BC">
      <w:rPr>
        <w:rFonts w:ascii="Times New Roman" w:hAnsi="Times New Roman" w:cs="Times New Roman"/>
        <w:i/>
        <w:iCs/>
        <w:sz w:val="16"/>
        <w:szCs w:val="16"/>
      </w:rPr>
      <w:t>Европейския</w:t>
    </w:r>
    <w:proofErr w:type="spellEnd"/>
    <w:r w:rsidRPr="008C25BC">
      <w:rPr>
        <w:rFonts w:ascii="Times New Roman" w:hAnsi="Times New Roman" w:cs="Times New Roman"/>
        <w:i/>
        <w:iCs/>
        <w:sz w:val="16"/>
        <w:szCs w:val="16"/>
      </w:rPr>
      <w:t xml:space="preserve"> </w:t>
    </w:r>
    <w:proofErr w:type="spellStart"/>
    <w:r w:rsidRPr="008C25BC">
      <w:rPr>
        <w:rFonts w:ascii="Times New Roman" w:hAnsi="Times New Roman" w:cs="Times New Roman"/>
        <w:i/>
        <w:iCs/>
        <w:sz w:val="16"/>
        <w:szCs w:val="16"/>
      </w:rPr>
      <w:t>съюз</w:t>
    </w:r>
    <w:proofErr w:type="spellEnd"/>
    <w:r w:rsidRPr="008C25BC">
      <w:rPr>
        <w:rFonts w:ascii="Times New Roman" w:hAnsi="Times New Roman" w:cs="Times New Roman"/>
        <w:i/>
        <w:iCs/>
        <w:sz w:val="16"/>
        <w:szCs w:val="16"/>
      </w:rPr>
      <w:t xml:space="preserve"> </w:t>
    </w:r>
    <w:proofErr w:type="spellStart"/>
    <w:r w:rsidRPr="008C25BC">
      <w:rPr>
        <w:rFonts w:ascii="Times New Roman" w:hAnsi="Times New Roman" w:cs="Times New Roman"/>
        <w:i/>
        <w:iCs/>
        <w:sz w:val="16"/>
        <w:szCs w:val="16"/>
      </w:rPr>
      <w:t>чрез</w:t>
    </w:r>
    <w:proofErr w:type="spellEnd"/>
    <w:r w:rsidRPr="008C25BC">
      <w:rPr>
        <w:rFonts w:ascii="Times New Roman" w:hAnsi="Times New Roman" w:cs="Times New Roman"/>
        <w:i/>
        <w:iCs/>
        <w:sz w:val="16"/>
        <w:szCs w:val="16"/>
      </w:rPr>
      <w:t xml:space="preserve"> </w:t>
    </w:r>
    <w:proofErr w:type="spellStart"/>
    <w:r w:rsidRPr="008C25BC">
      <w:rPr>
        <w:rFonts w:ascii="Times New Roman" w:hAnsi="Times New Roman" w:cs="Times New Roman"/>
        <w:i/>
        <w:iCs/>
        <w:sz w:val="16"/>
        <w:szCs w:val="16"/>
      </w:rPr>
      <w:t>Европейския</w:t>
    </w:r>
    <w:proofErr w:type="spellEnd"/>
    <w:r w:rsidRPr="008C25BC">
      <w:rPr>
        <w:rFonts w:ascii="Times New Roman" w:hAnsi="Times New Roman" w:cs="Times New Roman"/>
        <w:i/>
        <w:iCs/>
        <w:sz w:val="16"/>
        <w:szCs w:val="16"/>
      </w:rPr>
      <w:t xml:space="preserve"> </w:t>
    </w:r>
    <w:proofErr w:type="spellStart"/>
    <w:r w:rsidRPr="008C25BC">
      <w:rPr>
        <w:rFonts w:ascii="Times New Roman" w:hAnsi="Times New Roman" w:cs="Times New Roman"/>
        <w:i/>
        <w:iCs/>
        <w:sz w:val="16"/>
        <w:szCs w:val="16"/>
      </w:rPr>
      <w:t>социален</w:t>
    </w:r>
    <w:proofErr w:type="spellEnd"/>
    <w:r w:rsidRPr="008C25BC">
      <w:rPr>
        <w:rFonts w:ascii="Times New Roman" w:hAnsi="Times New Roman" w:cs="Times New Roman"/>
        <w:i/>
        <w:iCs/>
        <w:sz w:val="16"/>
        <w:szCs w:val="16"/>
      </w:rPr>
      <w:t xml:space="preserve"> </w:t>
    </w:r>
    <w:proofErr w:type="spellStart"/>
    <w:r w:rsidRPr="008C25BC">
      <w:rPr>
        <w:rFonts w:ascii="Times New Roman" w:hAnsi="Times New Roman" w:cs="Times New Roman"/>
        <w:i/>
        <w:iCs/>
        <w:sz w:val="16"/>
        <w:szCs w:val="16"/>
      </w:rPr>
      <w:t>фонд</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AE79D" w14:textId="77777777" w:rsidR="00F1057F" w:rsidRDefault="00F1057F" w:rsidP="00EB3E14">
      <w:pPr>
        <w:spacing w:after="0" w:line="240" w:lineRule="auto"/>
      </w:pPr>
      <w:r>
        <w:separator/>
      </w:r>
    </w:p>
  </w:footnote>
  <w:footnote w:type="continuationSeparator" w:id="0">
    <w:p w14:paraId="16C3C565" w14:textId="77777777" w:rsidR="00F1057F" w:rsidRDefault="00F1057F" w:rsidP="00EB3E14">
      <w:pPr>
        <w:spacing w:after="0" w:line="240" w:lineRule="auto"/>
      </w:pPr>
      <w:r>
        <w:continuationSeparator/>
      </w:r>
    </w:p>
  </w:footnote>
  <w:footnote w:id="1">
    <w:p w14:paraId="480A6E6B" w14:textId="77777777" w:rsidR="00587233" w:rsidRPr="00C73966" w:rsidRDefault="00587233" w:rsidP="00D12141">
      <w:pPr>
        <w:pStyle w:val="FootnoteText"/>
        <w:rPr>
          <w:rFonts w:ascii="Times New Roman" w:hAnsi="Times New Roman"/>
          <w:sz w:val="16"/>
          <w:szCs w:val="16"/>
        </w:rPr>
      </w:pPr>
      <w:r w:rsidRPr="008751AF">
        <w:rPr>
          <w:rStyle w:val="FootnoteReference"/>
          <w:rFonts w:ascii="Times New Roman" w:hAnsi="Times New Roman"/>
          <w:color w:val="auto"/>
          <w:sz w:val="16"/>
          <w:szCs w:val="16"/>
        </w:rPr>
        <w:footnoteRef/>
      </w:r>
      <w:r w:rsidRPr="008751AF">
        <w:rPr>
          <w:rFonts w:ascii="Times New Roman" w:hAnsi="Times New Roman"/>
          <w:color w:val="auto"/>
          <w:sz w:val="16"/>
          <w:szCs w:val="16"/>
        </w:rPr>
        <w:t xml:space="preserve"> </w:t>
      </w:r>
      <w:bookmarkStart w:id="3" w:name="_Hlk71049078"/>
      <w:r w:rsidRPr="008751AF">
        <w:rPr>
          <w:rFonts w:ascii="Times New Roman" w:hAnsi="Times New Roman"/>
          <w:color w:val="auto"/>
          <w:sz w:val="16"/>
          <w:szCs w:val="16"/>
        </w:rPr>
        <w:t xml:space="preserve">Годишен отчетен доклад на ИАГ за 2019 г., София 2020 г. </w:t>
      </w:r>
      <w:bookmarkEnd w:id="3"/>
    </w:p>
  </w:footnote>
  <w:footnote w:id="2">
    <w:p w14:paraId="74551568" w14:textId="012F6AAE" w:rsidR="00AD2360" w:rsidRPr="00AD2360" w:rsidRDefault="00AD2360">
      <w:pPr>
        <w:pStyle w:val="FootnoteText"/>
        <w:rPr>
          <w:rFonts w:ascii="Times New Roman" w:hAnsi="Times New Roman"/>
          <w:sz w:val="16"/>
          <w:szCs w:val="16"/>
        </w:rPr>
      </w:pPr>
      <w:r w:rsidRPr="00AD2360">
        <w:rPr>
          <w:rStyle w:val="FootnoteReference"/>
          <w:rFonts w:ascii="Times New Roman" w:hAnsi="Times New Roman"/>
          <w:sz w:val="16"/>
          <w:szCs w:val="16"/>
        </w:rPr>
        <w:footnoteRef/>
      </w:r>
      <w:r w:rsidRPr="00AD2360">
        <w:rPr>
          <w:rFonts w:ascii="Times New Roman" w:hAnsi="Times New Roman"/>
          <w:sz w:val="16"/>
          <w:szCs w:val="16"/>
        </w:rPr>
        <w:t xml:space="preserve"> По данни от 2020 г. на ИАГ</w:t>
      </w:r>
    </w:p>
  </w:footnote>
  <w:footnote w:id="3">
    <w:p w14:paraId="3ABBD28F" w14:textId="2568EB26" w:rsidR="00B47BE4" w:rsidRPr="000F2BDD" w:rsidRDefault="00B47BE4">
      <w:pPr>
        <w:pStyle w:val="FootnoteText"/>
        <w:rPr>
          <w:rFonts w:ascii="Times New Roman" w:hAnsi="Times New Roman"/>
          <w:sz w:val="16"/>
          <w:szCs w:val="16"/>
        </w:rPr>
      </w:pPr>
      <w:r w:rsidRPr="000F2BDD">
        <w:rPr>
          <w:rStyle w:val="FootnoteReference"/>
          <w:rFonts w:ascii="Times New Roman" w:hAnsi="Times New Roman"/>
          <w:sz w:val="16"/>
          <w:szCs w:val="16"/>
        </w:rPr>
        <w:footnoteRef/>
      </w:r>
      <w:r w:rsidRPr="000F2BDD">
        <w:rPr>
          <w:rFonts w:ascii="Times New Roman" w:hAnsi="Times New Roman"/>
          <w:sz w:val="16"/>
          <w:szCs w:val="16"/>
        </w:rPr>
        <w:t xml:space="preserve"> </w:t>
      </w:r>
      <w:hyperlink r:id="rId1">
        <w:r w:rsidRPr="000F2BDD">
          <w:rPr>
            <w:rFonts w:ascii="Times New Roman" w:hAnsi="Times New Roman"/>
            <w:color w:val="0000FF"/>
            <w:sz w:val="16"/>
            <w:szCs w:val="16"/>
            <w:u w:val="single" w:color="0000FF"/>
          </w:rPr>
          <w:t>http://www.foresteurope.org/</w:t>
        </w:r>
      </w:hyperlink>
    </w:p>
  </w:footnote>
  <w:footnote w:id="4">
    <w:p w14:paraId="338E48F3" w14:textId="4E27D9F4" w:rsidR="00B47BE4" w:rsidRPr="000F2BDD" w:rsidRDefault="00B47BE4">
      <w:pPr>
        <w:pStyle w:val="FootnoteText"/>
        <w:rPr>
          <w:rFonts w:ascii="Times New Roman" w:hAnsi="Times New Roman"/>
          <w:sz w:val="16"/>
          <w:szCs w:val="16"/>
        </w:rPr>
      </w:pPr>
      <w:r w:rsidRPr="000F2BDD">
        <w:rPr>
          <w:rStyle w:val="FootnoteReference"/>
          <w:rFonts w:ascii="Times New Roman" w:hAnsi="Times New Roman"/>
          <w:sz w:val="16"/>
          <w:szCs w:val="16"/>
        </w:rPr>
        <w:footnoteRef/>
      </w:r>
      <w:r w:rsidRPr="000F2BDD">
        <w:rPr>
          <w:rFonts w:ascii="Times New Roman" w:hAnsi="Times New Roman"/>
          <w:sz w:val="16"/>
          <w:szCs w:val="16"/>
        </w:rPr>
        <w:t xml:space="preserve"> </w:t>
      </w:r>
      <w:hyperlink r:id="rId2">
        <w:r w:rsidRPr="000F2BDD">
          <w:rPr>
            <w:rFonts w:ascii="Times New Roman" w:hAnsi="Times New Roman"/>
            <w:color w:val="0000FF"/>
            <w:sz w:val="16"/>
            <w:szCs w:val="16"/>
            <w:u w:val="single" w:color="0000FF"/>
          </w:rPr>
          <w:t>http://www.un.org/esa/forests/</w:t>
        </w:r>
      </w:hyperlink>
    </w:p>
  </w:footnote>
  <w:footnote w:id="5">
    <w:p w14:paraId="6AC31599" w14:textId="3B7E6DCB" w:rsidR="000F2BDD" w:rsidRDefault="000F2BDD">
      <w:pPr>
        <w:pStyle w:val="FootnoteText"/>
      </w:pPr>
      <w:r>
        <w:rPr>
          <w:rStyle w:val="FootnoteReference"/>
        </w:rPr>
        <w:footnoteRef/>
      </w:r>
      <w:r>
        <w:t xml:space="preserve"> </w:t>
      </w:r>
      <w:hyperlink r:id="rId3">
        <w:r w:rsidRPr="004A183B">
          <w:rPr>
            <w:rFonts w:ascii="Times New Roman" w:hAnsi="Times New Roman"/>
            <w:color w:val="0000FF"/>
            <w:sz w:val="16"/>
            <w:szCs w:val="16"/>
            <w:u w:val="single" w:color="0000FF"/>
          </w:rPr>
          <w:t>http://unfccc.int/2860.php</w:t>
        </w:r>
      </w:hyperlink>
    </w:p>
  </w:footnote>
  <w:footnote w:id="6">
    <w:p w14:paraId="76B89A6C" w14:textId="58B01F3D" w:rsidR="000F2BDD" w:rsidRDefault="000F2BDD">
      <w:pPr>
        <w:pStyle w:val="FootnoteText"/>
      </w:pPr>
      <w:r>
        <w:rPr>
          <w:rStyle w:val="FootnoteReference"/>
        </w:rPr>
        <w:footnoteRef/>
      </w:r>
      <w:r>
        <w:t xml:space="preserve"> </w:t>
      </w:r>
      <w:hyperlink r:id="rId4">
        <w:r w:rsidRPr="004A183B">
          <w:rPr>
            <w:rFonts w:ascii="Times New Roman" w:hAnsi="Times New Roman"/>
            <w:color w:val="0000FF"/>
            <w:sz w:val="16"/>
            <w:szCs w:val="16"/>
            <w:u w:val="single" w:color="0000FF"/>
          </w:rPr>
          <w:t>http://www.unccd.int/en/Pages/default.aspx</w:t>
        </w:r>
      </w:hyperlink>
    </w:p>
  </w:footnote>
  <w:footnote w:id="7">
    <w:p w14:paraId="07E93DE9" w14:textId="7E53F6E3" w:rsidR="000C646F" w:rsidRDefault="000C646F">
      <w:pPr>
        <w:pStyle w:val="FootnoteText"/>
      </w:pPr>
      <w:r>
        <w:rPr>
          <w:rStyle w:val="FootnoteReference"/>
        </w:rPr>
        <w:footnoteRef/>
      </w:r>
      <w:r>
        <w:t xml:space="preserve"> </w:t>
      </w:r>
      <w:hyperlink r:id="rId5">
        <w:r w:rsidRPr="004A183B">
          <w:rPr>
            <w:rFonts w:ascii="Times New Roman" w:hAnsi="Times New Roman"/>
            <w:color w:val="0000FF"/>
            <w:sz w:val="16"/>
            <w:szCs w:val="16"/>
            <w:u w:val="single" w:color="0000FF"/>
          </w:rPr>
          <w:t>http://unfccc.int/2860.php</w:t>
        </w:r>
      </w:hyperlink>
    </w:p>
  </w:footnote>
  <w:footnote w:id="8">
    <w:p w14:paraId="3CFBAAF9" w14:textId="386B33F5" w:rsidR="00587233" w:rsidRPr="008751AF" w:rsidRDefault="00587233">
      <w:pPr>
        <w:pStyle w:val="FootnoteText"/>
        <w:rPr>
          <w:rFonts w:ascii="Times New Roman" w:hAnsi="Times New Roman"/>
          <w:color w:val="auto"/>
          <w:sz w:val="16"/>
          <w:szCs w:val="16"/>
        </w:rPr>
      </w:pPr>
      <w:r w:rsidRPr="008751AF">
        <w:rPr>
          <w:rStyle w:val="FootnoteReference"/>
          <w:rFonts w:ascii="Times New Roman" w:hAnsi="Times New Roman"/>
          <w:color w:val="auto"/>
          <w:sz w:val="16"/>
          <w:szCs w:val="16"/>
        </w:rPr>
        <w:footnoteRef/>
      </w:r>
      <w:r w:rsidRPr="008751AF">
        <w:rPr>
          <w:rFonts w:ascii="Times New Roman" w:hAnsi="Times New Roman"/>
          <w:color w:val="auto"/>
          <w:sz w:val="16"/>
          <w:szCs w:val="16"/>
        </w:rPr>
        <w:t xml:space="preserve"> http://ec.europa.eu/agriculture/forest/index_en.htm</w:t>
      </w:r>
    </w:p>
  </w:footnote>
  <w:footnote w:id="9">
    <w:p w14:paraId="6D4C601B" w14:textId="32947A7D" w:rsidR="00587233" w:rsidRPr="008751AF" w:rsidRDefault="00587233">
      <w:pPr>
        <w:pStyle w:val="FootnoteText"/>
        <w:rPr>
          <w:rFonts w:ascii="Times New Roman" w:hAnsi="Times New Roman"/>
          <w:color w:val="auto"/>
          <w:sz w:val="16"/>
          <w:szCs w:val="16"/>
        </w:rPr>
      </w:pPr>
      <w:r w:rsidRPr="008751AF">
        <w:rPr>
          <w:rStyle w:val="FootnoteReference"/>
          <w:rFonts w:ascii="Times New Roman" w:hAnsi="Times New Roman"/>
          <w:color w:val="auto"/>
          <w:sz w:val="16"/>
          <w:szCs w:val="16"/>
        </w:rPr>
        <w:footnoteRef/>
      </w:r>
      <w:r w:rsidRPr="008751AF">
        <w:rPr>
          <w:rFonts w:ascii="Times New Roman" w:hAnsi="Times New Roman"/>
          <w:color w:val="auto"/>
          <w:sz w:val="16"/>
          <w:szCs w:val="16"/>
        </w:rPr>
        <w:t xml:space="preserve"> http://www.natura.org/</w:t>
      </w:r>
    </w:p>
  </w:footnote>
  <w:footnote w:id="10">
    <w:p w14:paraId="571ED7A1" w14:textId="7EBB2648" w:rsidR="00587233" w:rsidRPr="008751AF" w:rsidRDefault="00587233">
      <w:pPr>
        <w:pStyle w:val="FootnoteText"/>
        <w:rPr>
          <w:rFonts w:ascii="Times New Roman" w:hAnsi="Times New Roman"/>
          <w:color w:val="auto"/>
          <w:sz w:val="16"/>
          <w:szCs w:val="16"/>
        </w:rPr>
      </w:pPr>
      <w:r w:rsidRPr="008751AF">
        <w:rPr>
          <w:rStyle w:val="FootnoteReference"/>
          <w:rFonts w:ascii="Times New Roman" w:hAnsi="Times New Roman"/>
          <w:color w:val="auto"/>
          <w:sz w:val="16"/>
          <w:szCs w:val="16"/>
        </w:rPr>
        <w:footnoteRef/>
      </w:r>
      <w:r w:rsidRPr="008751AF">
        <w:rPr>
          <w:rFonts w:ascii="Times New Roman" w:hAnsi="Times New Roman"/>
          <w:color w:val="auto"/>
          <w:sz w:val="16"/>
          <w:szCs w:val="16"/>
        </w:rPr>
        <w:t xml:space="preserve"> http://natura2000.eea.europa.eu/</w:t>
      </w:r>
    </w:p>
  </w:footnote>
  <w:footnote w:id="11">
    <w:p w14:paraId="2A405524" w14:textId="2F12D185" w:rsidR="00587233" w:rsidRPr="008751AF" w:rsidRDefault="00587233">
      <w:pPr>
        <w:pStyle w:val="FootnoteText"/>
        <w:rPr>
          <w:rFonts w:ascii="Times New Roman" w:hAnsi="Times New Roman"/>
          <w:color w:val="auto"/>
          <w:sz w:val="16"/>
          <w:szCs w:val="16"/>
        </w:rPr>
      </w:pPr>
      <w:r w:rsidRPr="008751AF">
        <w:rPr>
          <w:rStyle w:val="FootnoteReference"/>
          <w:rFonts w:ascii="Times New Roman" w:hAnsi="Times New Roman"/>
          <w:color w:val="auto"/>
          <w:sz w:val="16"/>
          <w:szCs w:val="16"/>
        </w:rPr>
        <w:footnoteRef/>
      </w:r>
      <w:r w:rsidRPr="008751AF">
        <w:rPr>
          <w:rFonts w:ascii="Times New Roman" w:hAnsi="Times New Roman"/>
          <w:color w:val="auto"/>
          <w:sz w:val="16"/>
          <w:szCs w:val="16"/>
        </w:rPr>
        <w:t xml:space="preserve"> http://www.euflegt.efi.int/home/</w:t>
      </w:r>
    </w:p>
  </w:footnote>
  <w:footnote w:id="12">
    <w:p w14:paraId="2E753FE7" w14:textId="3F60E565" w:rsidR="00587233" w:rsidRPr="008751AF" w:rsidRDefault="00587233">
      <w:pPr>
        <w:pStyle w:val="FootnoteText"/>
        <w:rPr>
          <w:rFonts w:ascii="Times New Roman" w:hAnsi="Times New Roman"/>
          <w:color w:val="auto"/>
          <w:sz w:val="16"/>
          <w:szCs w:val="16"/>
        </w:rPr>
      </w:pPr>
      <w:r w:rsidRPr="008751AF">
        <w:rPr>
          <w:rStyle w:val="FootnoteReference"/>
          <w:rFonts w:ascii="Times New Roman" w:hAnsi="Times New Roman"/>
          <w:color w:val="auto"/>
          <w:sz w:val="16"/>
          <w:szCs w:val="16"/>
        </w:rPr>
        <w:footnoteRef/>
      </w:r>
      <w:r w:rsidRPr="008751AF">
        <w:rPr>
          <w:rFonts w:ascii="Times New Roman" w:hAnsi="Times New Roman"/>
          <w:color w:val="auto"/>
          <w:sz w:val="16"/>
          <w:szCs w:val="16"/>
        </w:rPr>
        <w:t xml:space="preserve"> http://eur-lex.europa.eu/legal-content/BG/TXT/?uri=CELEX:32005R2173</w:t>
      </w:r>
    </w:p>
  </w:footnote>
  <w:footnote w:id="13">
    <w:p w14:paraId="3946792C" w14:textId="1E5C3002" w:rsidR="00587233" w:rsidRPr="008751AF" w:rsidRDefault="00587233">
      <w:pPr>
        <w:pStyle w:val="FootnoteText"/>
        <w:rPr>
          <w:rFonts w:ascii="Times New Roman" w:hAnsi="Times New Roman"/>
          <w:color w:val="auto"/>
          <w:sz w:val="16"/>
          <w:szCs w:val="16"/>
        </w:rPr>
      </w:pPr>
      <w:r w:rsidRPr="008751AF">
        <w:rPr>
          <w:rStyle w:val="FootnoteReference"/>
          <w:rFonts w:ascii="Times New Roman" w:hAnsi="Times New Roman"/>
          <w:color w:val="auto"/>
          <w:sz w:val="16"/>
          <w:szCs w:val="16"/>
        </w:rPr>
        <w:footnoteRef/>
      </w:r>
      <w:r w:rsidRPr="008751AF">
        <w:rPr>
          <w:rFonts w:ascii="Times New Roman" w:hAnsi="Times New Roman"/>
          <w:color w:val="auto"/>
          <w:sz w:val="16"/>
          <w:szCs w:val="16"/>
        </w:rPr>
        <w:t xml:space="preserve"> 9 http://eur-lex.europa.eu/legal-content/BG/TXT/HTML/?uri=CELEX:32008R1024&amp;qid=1406700414105&amp;from=EN</w:t>
      </w:r>
    </w:p>
  </w:footnote>
  <w:footnote w:id="14">
    <w:p w14:paraId="63F206BF" w14:textId="5ADB97A4" w:rsidR="00587233" w:rsidRPr="008751AF" w:rsidRDefault="00587233">
      <w:pPr>
        <w:pStyle w:val="FootnoteText"/>
        <w:rPr>
          <w:rFonts w:ascii="Times New Roman" w:hAnsi="Times New Roman"/>
          <w:color w:val="auto"/>
          <w:sz w:val="16"/>
          <w:szCs w:val="16"/>
        </w:rPr>
      </w:pPr>
      <w:r w:rsidRPr="008751AF">
        <w:rPr>
          <w:rStyle w:val="FootnoteReference"/>
          <w:rFonts w:ascii="Times New Roman" w:hAnsi="Times New Roman"/>
          <w:color w:val="auto"/>
          <w:sz w:val="16"/>
          <w:szCs w:val="16"/>
        </w:rPr>
        <w:footnoteRef/>
      </w:r>
      <w:r w:rsidRPr="008751AF">
        <w:rPr>
          <w:rFonts w:ascii="Times New Roman" w:hAnsi="Times New Roman"/>
          <w:color w:val="auto"/>
          <w:sz w:val="16"/>
          <w:szCs w:val="16"/>
        </w:rPr>
        <w:t xml:space="preserve"> http://ec.europa.eu/environment/forests/timber_regulation.htm</w:t>
      </w:r>
    </w:p>
  </w:footnote>
  <w:footnote w:id="15">
    <w:p w14:paraId="619DD81D" w14:textId="7255A357" w:rsidR="00587233" w:rsidRPr="008751AF" w:rsidRDefault="00587233">
      <w:pPr>
        <w:pStyle w:val="FootnoteText"/>
        <w:rPr>
          <w:rFonts w:ascii="Times New Roman" w:hAnsi="Times New Roman"/>
          <w:color w:val="auto"/>
          <w:sz w:val="16"/>
          <w:szCs w:val="16"/>
        </w:rPr>
      </w:pPr>
      <w:r w:rsidRPr="008751AF">
        <w:rPr>
          <w:rStyle w:val="FootnoteReference"/>
          <w:rFonts w:ascii="Times New Roman" w:hAnsi="Times New Roman"/>
          <w:color w:val="auto"/>
          <w:sz w:val="16"/>
          <w:szCs w:val="16"/>
        </w:rPr>
        <w:footnoteRef/>
      </w:r>
      <w:r w:rsidRPr="008751AF">
        <w:rPr>
          <w:rFonts w:ascii="Times New Roman" w:hAnsi="Times New Roman"/>
          <w:color w:val="auto"/>
          <w:sz w:val="16"/>
          <w:szCs w:val="16"/>
        </w:rPr>
        <w:t>http://ec.europa.eu/environment/water/water-framework/index_en.html</w:t>
      </w:r>
    </w:p>
  </w:footnote>
  <w:footnote w:id="16">
    <w:p w14:paraId="408A823C" w14:textId="007D0780" w:rsidR="00587233" w:rsidRPr="008751AF" w:rsidRDefault="00587233">
      <w:pPr>
        <w:pStyle w:val="FootnoteText"/>
        <w:rPr>
          <w:rFonts w:ascii="Times New Roman" w:hAnsi="Times New Roman"/>
          <w:color w:val="auto"/>
          <w:sz w:val="16"/>
          <w:szCs w:val="16"/>
        </w:rPr>
      </w:pPr>
      <w:r w:rsidRPr="008751AF">
        <w:rPr>
          <w:rStyle w:val="FootnoteReference"/>
          <w:rFonts w:ascii="Times New Roman" w:hAnsi="Times New Roman"/>
          <w:color w:val="auto"/>
          <w:sz w:val="16"/>
          <w:szCs w:val="16"/>
        </w:rPr>
        <w:footnoteRef/>
      </w:r>
      <w:r w:rsidRPr="008751AF">
        <w:rPr>
          <w:rFonts w:ascii="Times New Roman" w:hAnsi="Times New Roman"/>
          <w:color w:val="auto"/>
          <w:sz w:val="16"/>
          <w:szCs w:val="16"/>
        </w:rPr>
        <w:t xml:space="preserve"> Вж. Зелена книга относно опазването на горите и информацията за горите в ЕС: подготвяне на горите за изменението на климата (COM(2010)66)</w:t>
      </w:r>
    </w:p>
  </w:footnote>
  <w:footnote w:id="17">
    <w:p w14:paraId="0BC33D87" w14:textId="5E07F239" w:rsidR="00587233" w:rsidRPr="00B75696" w:rsidRDefault="00587233">
      <w:pPr>
        <w:pStyle w:val="FootnoteText"/>
        <w:rPr>
          <w:rFonts w:ascii="Times New Roman" w:hAnsi="Times New Roman"/>
          <w:sz w:val="16"/>
          <w:szCs w:val="16"/>
        </w:rPr>
      </w:pPr>
      <w:r w:rsidRPr="008751AF">
        <w:rPr>
          <w:rStyle w:val="FootnoteReference"/>
          <w:rFonts w:ascii="Times New Roman" w:hAnsi="Times New Roman"/>
          <w:color w:val="auto"/>
          <w:sz w:val="16"/>
          <w:szCs w:val="16"/>
        </w:rPr>
        <w:footnoteRef/>
      </w:r>
      <w:r w:rsidRPr="008751AF">
        <w:rPr>
          <w:rFonts w:ascii="Times New Roman" w:hAnsi="Times New Roman"/>
          <w:color w:val="auto"/>
          <w:sz w:val="16"/>
          <w:szCs w:val="16"/>
        </w:rPr>
        <w:t xml:space="preserve"> http://ec.europa.eu/agriculture/fore/forestry_strategy_en.htm</w:t>
      </w:r>
    </w:p>
  </w:footnote>
  <w:footnote w:id="18">
    <w:p w14:paraId="20325A3F" w14:textId="77777777" w:rsidR="00587233" w:rsidRPr="00946F63" w:rsidRDefault="00587233" w:rsidP="002057BE">
      <w:pPr>
        <w:pStyle w:val="FootnoteText"/>
        <w:rPr>
          <w:rFonts w:ascii="Times New Roman" w:hAnsi="Times New Roman"/>
          <w:sz w:val="16"/>
          <w:szCs w:val="16"/>
        </w:rPr>
      </w:pPr>
      <w:r w:rsidRPr="00946F63">
        <w:rPr>
          <w:rStyle w:val="FootnoteReference"/>
          <w:rFonts w:ascii="Times New Roman" w:hAnsi="Times New Roman"/>
          <w:sz w:val="16"/>
          <w:szCs w:val="16"/>
        </w:rPr>
        <w:footnoteRef/>
      </w:r>
      <w:r w:rsidRPr="00946F63">
        <w:rPr>
          <w:rFonts w:ascii="Times New Roman" w:hAnsi="Times New Roman"/>
          <w:sz w:val="16"/>
          <w:szCs w:val="16"/>
        </w:rPr>
        <w:t xml:space="preserve">   Вж. раздел 2.2.8.</w:t>
      </w:r>
    </w:p>
  </w:footnote>
  <w:footnote w:id="19">
    <w:p w14:paraId="2BFFADD8" w14:textId="77777777" w:rsidR="003F53ED" w:rsidRPr="00B75696" w:rsidRDefault="003F53ED" w:rsidP="003F53ED">
      <w:pPr>
        <w:pStyle w:val="FootnoteText"/>
        <w:rPr>
          <w:rFonts w:ascii="Times New Roman" w:hAnsi="Times New Roman"/>
          <w:sz w:val="16"/>
          <w:szCs w:val="16"/>
          <w:lang w:val="fr-FR"/>
        </w:rPr>
      </w:pPr>
      <w:r w:rsidRPr="00B75696">
        <w:rPr>
          <w:rStyle w:val="FootnoteReference"/>
          <w:rFonts w:ascii="Times New Roman" w:hAnsi="Times New Roman"/>
          <w:sz w:val="16"/>
          <w:szCs w:val="16"/>
        </w:rPr>
        <w:footnoteRef/>
      </w:r>
      <w:r w:rsidRPr="00B75696">
        <w:rPr>
          <w:rFonts w:ascii="Times New Roman" w:hAnsi="Times New Roman"/>
          <w:sz w:val="16"/>
          <w:szCs w:val="16"/>
          <w:lang w:val="fr-FR"/>
        </w:rPr>
        <w:t xml:space="preserve"> </w:t>
      </w:r>
      <w:r w:rsidRPr="00B75696">
        <w:rPr>
          <w:rFonts w:ascii="Times New Roman" w:hAnsi="Times New Roman"/>
          <w:sz w:val="16"/>
          <w:szCs w:val="16"/>
        </w:rPr>
        <w:t>Шесто национално съобщение за изменението на климата</w:t>
      </w:r>
      <w:r w:rsidRPr="00B75696">
        <w:rPr>
          <w:rFonts w:ascii="Times New Roman" w:hAnsi="Times New Roman"/>
          <w:sz w:val="16"/>
          <w:szCs w:val="16"/>
          <w:lang w:val="fr-FR"/>
        </w:rPr>
        <w:t>, 2013</w:t>
      </w:r>
    </w:p>
  </w:footnote>
  <w:footnote w:id="20">
    <w:p w14:paraId="0AE54685" w14:textId="0F4B72AB" w:rsidR="00587233" w:rsidRPr="008751AF" w:rsidRDefault="00587233">
      <w:pPr>
        <w:pStyle w:val="FootnoteText"/>
        <w:rPr>
          <w:rFonts w:ascii="Times New Roman" w:hAnsi="Times New Roman"/>
          <w:sz w:val="16"/>
          <w:szCs w:val="16"/>
        </w:rPr>
      </w:pPr>
      <w:r w:rsidRPr="008751AF">
        <w:rPr>
          <w:rStyle w:val="FootnoteReference"/>
          <w:rFonts w:ascii="Times New Roman" w:hAnsi="Times New Roman"/>
          <w:color w:val="auto"/>
          <w:sz w:val="16"/>
          <w:szCs w:val="16"/>
        </w:rPr>
        <w:footnoteRef/>
      </w:r>
      <w:r w:rsidRPr="008751AF">
        <w:rPr>
          <w:rFonts w:ascii="Times New Roman" w:hAnsi="Times New Roman"/>
          <w:color w:val="auto"/>
          <w:sz w:val="16"/>
          <w:szCs w:val="16"/>
        </w:rPr>
        <w:t xml:space="preserve"> Консултантски услуги по Национална стратегия и План за действие за адаптация към изменението на климата, Приложение 4: Оценка на сектор „Гори“</w:t>
      </w:r>
    </w:p>
  </w:footnote>
  <w:footnote w:id="21">
    <w:p w14:paraId="46BCF23C" w14:textId="77777777" w:rsidR="00587233" w:rsidRPr="00B75696" w:rsidRDefault="00587233" w:rsidP="002057BE">
      <w:pPr>
        <w:pStyle w:val="FootnoteText"/>
        <w:rPr>
          <w:rFonts w:ascii="Times New Roman" w:hAnsi="Times New Roman"/>
          <w:sz w:val="16"/>
          <w:szCs w:val="16"/>
        </w:rPr>
      </w:pPr>
      <w:r w:rsidRPr="00B75696">
        <w:rPr>
          <w:rStyle w:val="FootnoteReference"/>
          <w:rFonts w:ascii="Times New Roman" w:hAnsi="Times New Roman"/>
          <w:sz w:val="16"/>
          <w:szCs w:val="16"/>
        </w:rPr>
        <w:footnoteRef/>
      </w:r>
      <w:r w:rsidRPr="00B75696">
        <w:rPr>
          <w:rFonts w:ascii="Times New Roman" w:hAnsi="Times New Roman"/>
          <w:sz w:val="16"/>
          <w:szCs w:val="16"/>
        </w:rPr>
        <w:t xml:space="preserve"> https://www.mzh.government.bg/bg/politiki-i-programi/politiki-i-strategii/nacionalna-strategiya-za-razvitie-na-gorskiya-sektor-v-republika/</w:t>
      </w:r>
    </w:p>
  </w:footnote>
  <w:footnote w:id="22">
    <w:p w14:paraId="47F5C47C" w14:textId="0979AB50" w:rsidR="00587233" w:rsidRPr="001D2E5D" w:rsidRDefault="00587233" w:rsidP="001D2E5D">
      <w:pPr>
        <w:rPr>
          <w:rFonts w:ascii="Times New Roman" w:hAnsi="Times New Roman" w:cs="Times New Roman"/>
          <w:sz w:val="16"/>
          <w:szCs w:val="16"/>
          <w:lang w:val="bg-BG"/>
        </w:rPr>
      </w:pPr>
      <w:r w:rsidRPr="001D2E5D">
        <w:rPr>
          <w:rStyle w:val="FootnoteReference"/>
          <w:rFonts w:ascii="Times New Roman" w:hAnsi="Times New Roman" w:cs="Times New Roman"/>
          <w:sz w:val="16"/>
          <w:szCs w:val="16"/>
        </w:rPr>
        <w:footnoteRef/>
      </w:r>
      <w:r w:rsidRPr="001D2E5D">
        <w:rPr>
          <w:rFonts w:ascii="Times New Roman" w:hAnsi="Times New Roman" w:cs="Times New Roman"/>
          <w:sz w:val="16"/>
          <w:szCs w:val="16"/>
        </w:rPr>
        <w:t xml:space="preserve"> </w:t>
      </w:r>
      <w:bookmarkStart w:id="10" w:name="_Hlk72805201"/>
      <w:bookmarkStart w:id="11" w:name="_Hlk72804617"/>
      <w:r w:rsidRPr="001D2E5D">
        <w:rPr>
          <w:rFonts w:ascii="Times New Roman" w:hAnsi="Times New Roman" w:cs="Times New Roman"/>
          <w:sz w:val="16"/>
          <w:szCs w:val="16"/>
          <w:lang w:val="bg-BG"/>
        </w:rPr>
        <w:t>Консултантски услуги по Национална стратегия и План за действие за адаптация към изменението на климата, Приложение 4: Оценка на сектор „Гори“</w:t>
      </w:r>
      <w:bookmarkEnd w:id="10"/>
    </w:p>
    <w:bookmarkEnd w:id="11"/>
  </w:footnote>
  <w:footnote w:id="23">
    <w:p w14:paraId="068C35B3" w14:textId="77777777" w:rsidR="00587233" w:rsidRPr="00BB7827" w:rsidRDefault="00587233" w:rsidP="00E72E11">
      <w:pPr>
        <w:pStyle w:val="FootnoteText"/>
        <w:rPr>
          <w:rFonts w:ascii="Times New Roman" w:hAnsi="Times New Roman"/>
          <w:sz w:val="16"/>
          <w:szCs w:val="16"/>
        </w:rPr>
      </w:pPr>
      <w:r w:rsidRPr="00BB7827">
        <w:rPr>
          <w:rStyle w:val="FootnoteReference"/>
          <w:rFonts w:ascii="Times New Roman" w:hAnsi="Times New Roman"/>
          <w:sz w:val="16"/>
          <w:szCs w:val="16"/>
        </w:rPr>
        <w:footnoteRef/>
      </w:r>
      <w:r w:rsidRPr="00BB7827">
        <w:rPr>
          <w:rFonts w:ascii="Times New Roman" w:hAnsi="Times New Roman"/>
          <w:sz w:val="16"/>
          <w:szCs w:val="16"/>
        </w:rPr>
        <w:t xml:space="preserve"> Национален доклад за състоянието и опазването на околната среда в България, 2020 г. с данни за 2018 г.</w:t>
      </w:r>
    </w:p>
  </w:footnote>
  <w:footnote w:id="24">
    <w:p w14:paraId="4BF4C5A1" w14:textId="77777777" w:rsidR="00587233" w:rsidRPr="007E533F" w:rsidRDefault="00587233" w:rsidP="00E72E11">
      <w:pPr>
        <w:pStyle w:val="FootnoteText"/>
        <w:rPr>
          <w:rFonts w:ascii="Times New Roman" w:hAnsi="Times New Roman"/>
          <w:color w:val="000000" w:themeColor="text1"/>
          <w:sz w:val="16"/>
          <w:szCs w:val="16"/>
        </w:rPr>
      </w:pPr>
      <w:r w:rsidRPr="007E533F">
        <w:rPr>
          <w:rStyle w:val="FootnoteReference"/>
          <w:rFonts w:ascii="Times New Roman" w:hAnsi="Times New Roman"/>
          <w:color w:val="000000" w:themeColor="text1"/>
          <w:sz w:val="16"/>
          <w:szCs w:val="16"/>
        </w:rPr>
        <w:footnoteRef/>
      </w:r>
      <w:r w:rsidRPr="007E533F">
        <w:rPr>
          <w:rFonts w:ascii="Times New Roman" w:hAnsi="Times New Roman"/>
          <w:color w:val="000000" w:themeColor="text1"/>
          <w:sz w:val="16"/>
          <w:szCs w:val="16"/>
        </w:rPr>
        <w:t xml:space="preserve"> ICP Forests Manual</w:t>
      </w:r>
    </w:p>
  </w:footnote>
  <w:footnote w:id="25">
    <w:p w14:paraId="10C65010" w14:textId="3F15B841" w:rsidR="00BF7F65" w:rsidRPr="00BF7F65" w:rsidRDefault="00BF7F65">
      <w:pPr>
        <w:pStyle w:val="FootnoteText"/>
      </w:pPr>
      <w:r>
        <w:rPr>
          <w:rStyle w:val="FootnoteReference"/>
        </w:rPr>
        <w:footnoteRef/>
      </w:r>
      <w:r>
        <w:t xml:space="preserve"> </w:t>
      </w:r>
      <w:r w:rsidRPr="00172F57">
        <w:rPr>
          <w:rFonts w:ascii="Times New Roman" w:hAnsi="Times New Roman"/>
          <w:color w:val="auto"/>
          <w:sz w:val="16"/>
          <w:szCs w:val="16"/>
        </w:rPr>
        <w:t>Национален доклад за състоянието и опазването на околната среда в Р</w:t>
      </w:r>
      <w:r>
        <w:rPr>
          <w:rFonts w:ascii="Times New Roman" w:hAnsi="Times New Roman"/>
          <w:color w:val="auto"/>
          <w:sz w:val="16"/>
          <w:szCs w:val="16"/>
        </w:rPr>
        <w:t xml:space="preserve">епублика </w:t>
      </w:r>
      <w:r w:rsidRPr="00172F57">
        <w:rPr>
          <w:rFonts w:ascii="Times New Roman" w:hAnsi="Times New Roman"/>
          <w:color w:val="auto"/>
          <w:sz w:val="16"/>
          <w:szCs w:val="16"/>
        </w:rPr>
        <w:t>България през 2018 г., раздел Гори</w:t>
      </w:r>
      <w:r>
        <w:rPr>
          <w:rFonts w:ascii="Times New Roman" w:hAnsi="Times New Roman"/>
          <w:color w:val="auto"/>
          <w:sz w:val="16"/>
          <w:szCs w:val="16"/>
        </w:rPr>
        <w:t>, ИАОС</w:t>
      </w:r>
    </w:p>
  </w:footnote>
  <w:footnote w:id="26">
    <w:p w14:paraId="49AE16E4" w14:textId="77777777" w:rsidR="00587233" w:rsidRPr="00172F57" w:rsidRDefault="00587233" w:rsidP="00E72E11">
      <w:pPr>
        <w:pStyle w:val="FootnoteText"/>
        <w:rPr>
          <w:color w:val="auto"/>
        </w:rPr>
      </w:pPr>
      <w:r w:rsidRPr="00172F57">
        <w:rPr>
          <w:rStyle w:val="FootnoteReference"/>
          <w:color w:val="auto"/>
        </w:rPr>
        <w:footnoteRef/>
      </w:r>
      <w:r w:rsidRPr="00172F57">
        <w:rPr>
          <w:color w:val="auto"/>
        </w:rPr>
        <w:t xml:space="preserve"> </w:t>
      </w:r>
      <w:r w:rsidRPr="00172F57">
        <w:rPr>
          <w:rFonts w:ascii="Times New Roman" w:hAnsi="Times New Roman"/>
          <w:color w:val="auto"/>
          <w:sz w:val="16"/>
          <w:szCs w:val="16"/>
        </w:rPr>
        <w:t xml:space="preserve">Национален доклад за състоянието и опазването на околната среда в </w:t>
      </w:r>
      <w:proofErr w:type="spellStart"/>
      <w:r w:rsidRPr="00172F57">
        <w:rPr>
          <w:rFonts w:ascii="Times New Roman" w:hAnsi="Times New Roman"/>
          <w:color w:val="auto"/>
          <w:sz w:val="16"/>
          <w:szCs w:val="16"/>
        </w:rPr>
        <w:t>РБългария</w:t>
      </w:r>
      <w:proofErr w:type="spellEnd"/>
      <w:r w:rsidRPr="00172F57">
        <w:rPr>
          <w:rFonts w:ascii="Times New Roman" w:hAnsi="Times New Roman"/>
          <w:color w:val="auto"/>
          <w:sz w:val="16"/>
          <w:szCs w:val="16"/>
        </w:rPr>
        <w:t xml:space="preserve"> през 2018 г., раздел Гори</w:t>
      </w:r>
    </w:p>
  </w:footnote>
  <w:footnote w:id="27">
    <w:p w14:paraId="62E81BCA" w14:textId="10FA819B" w:rsidR="00BF7F65" w:rsidRDefault="00BF7F65">
      <w:pPr>
        <w:pStyle w:val="FootnoteText"/>
      </w:pPr>
      <w:r>
        <w:rPr>
          <w:rStyle w:val="FootnoteReference"/>
        </w:rPr>
        <w:footnoteRef/>
      </w:r>
      <w:r>
        <w:t xml:space="preserve"> </w:t>
      </w:r>
      <w:r w:rsidRPr="00172F57">
        <w:rPr>
          <w:rFonts w:ascii="Times New Roman" w:hAnsi="Times New Roman"/>
          <w:color w:val="auto"/>
          <w:sz w:val="16"/>
          <w:szCs w:val="16"/>
        </w:rPr>
        <w:t>Национална програма за мониторинг на горски екосистеми ниво I (широкомащабен) и ниво II (интензивен)</w:t>
      </w:r>
      <w:r>
        <w:rPr>
          <w:rFonts w:ascii="Times New Roman" w:hAnsi="Times New Roman"/>
          <w:color w:val="auto"/>
          <w:sz w:val="16"/>
          <w:szCs w:val="16"/>
        </w:rPr>
        <w:t>, изпълнявана в рамките на НСМОС, ИАОС</w:t>
      </w:r>
    </w:p>
  </w:footnote>
  <w:footnote w:id="28">
    <w:p w14:paraId="1E3FF635" w14:textId="30A9DA4B" w:rsidR="00BF7F65" w:rsidRDefault="00BF7F65">
      <w:pPr>
        <w:pStyle w:val="FootnoteText"/>
      </w:pPr>
      <w:r>
        <w:rPr>
          <w:rStyle w:val="FootnoteReference"/>
        </w:rPr>
        <w:footnoteRef/>
      </w:r>
      <w:r>
        <w:t xml:space="preserve"> </w:t>
      </w:r>
      <w:r w:rsidRPr="00172F57">
        <w:rPr>
          <w:rFonts w:ascii="Times New Roman" w:hAnsi="Times New Roman"/>
          <w:color w:val="auto"/>
          <w:sz w:val="16"/>
          <w:szCs w:val="16"/>
        </w:rPr>
        <w:t>Национален доклад за състоянието и опазването на околната среда в Р</w:t>
      </w:r>
      <w:r>
        <w:rPr>
          <w:rFonts w:ascii="Times New Roman" w:hAnsi="Times New Roman"/>
          <w:color w:val="auto"/>
          <w:sz w:val="16"/>
          <w:szCs w:val="16"/>
        </w:rPr>
        <w:t xml:space="preserve">епублика </w:t>
      </w:r>
      <w:r w:rsidRPr="00172F57">
        <w:rPr>
          <w:rFonts w:ascii="Times New Roman" w:hAnsi="Times New Roman"/>
          <w:color w:val="auto"/>
          <w:sz w:val="16"/>
          <w:szCs w:val="16"/>
        </w:rPr>
        <w:t>България през 2018 г., раздел Гори</w:t>
      </w:r>
      <w:r>
        <w:rPr>
          <w:rFonts w:ascii="Times New Roman" w:hAnsi="Times New Roman"/>
          <w:color w:val="auto"/>
          <w:sz w:val="16"/>
          <w:szCs w:val="16"/>
        </w:rPr>
        <w:t>, ИАОС</w:t>
      </w:r>
    </w:p>
  </w:footnote>
  <w:footnote w:id="29">
    <w:p w14:paraId="65D18FFB" w14:textId="77777777" w:rsidR="00587233" w:rsidRPr="00D65A02" w:rsidRDefault="00587233" w:rsidP="00E72E11">
      <w:pPr>
        <w:pStyle w:val="FootnoteText"/>
        <w:rPr>
          <w:rFonts w:ascii="Times New Roman" w:hAnsi="Times New Roman"/>
          <w:sz w:val="16"/>
          <w:szCs w:val="16"/>
        </w:rPr>
      </w:pPr>
      <w:r w:rsidRPr="00D65A02">
        <w:rPr>
          <w:rStyle w:val="FootnoteReference"/>
          <w:rFonts w:ascii="Times New Roman" w:hAnsi="Times New Roman"/>
          <w:sz w:val="16"/>
          <w:szCs w:val="16"/>
        </w:rPr>
        <w:footnoteRef/>
      </w:r>
      <w:r w:rsidRPr="00D65A02">
        <w:rPr>
          <w:rFonts w:ascii="Times New Roman" w:hAnsi="Times New Roman"/>
          <w:sz w:val="16"/>
          <w:szCs w:val="16"/>
        </w:rPr>
        <w:t xml:space="preserve"> </w:t>
      </w:r>
      <w:proofErr w:type="spellStart"/>
      <w:r w:rsidRPr="00D65A02">
        <w:rPr>
          <w:rFonts w:ascii="Times New Roman" w:hAnsi="Times New Roman"/>
          <w:sz w:val="16"/>
          <w:szCs w:val="16"/>
        </w:rPr>
        <w:t>Forest</w:t>
      </w:r>
      <w:proofErr w:type="spellEnd"/>
      <w:r w:rsidRPr="00D65A02">
        <w:rPr>
          <w:rFonts w:ascii="Times New Roman" w:hAnsi="Times New Roman"/>
          <w:sz w:val="16"/>
          <w:szCs w:val="16"/>
        </w:rPr>
        <w:t xml:space="preserve"> </w:t>
      </w:r>
      <w:proofErr w:type="spellStart"/>
      <w:r w:rsidRPr="00D65A02">
        <w:rPr>
          <w:rFonts w:ascii="Times New Roman" w:hAnsi="Times New Roman"/>
          <w:sz w:val="16"/>
          <w:szCs w:val="16"/>
        </w:rPr>
        <w:t>Fires</w:t>
      </w:r>
      <w:proofErr w:type="spellEnd"/>
      <w:r w:rsidRPr="00D65A02">
        <w:rPr>
          <w:rFonts w:ascii="Times New Roman" w:hAnsi="Times New Roman"/>
          <w:sz w:val="16"/>
          <w:szCs w:val="16"/>
        </w:rPr>
        <w:t xml:space="preserve"> </w:t>
      </w:r>
      <w:proofErr w:type="spellStart"/>
      <w:r w:rsidRPr="00D65A02">
        <w:rPr>
          <w:rFonts w:ascii="Times New Roman" w:hAnsi="Times New Roman"/>
          <w:sz w:val="16"/>
          <w:szCs w:val="16"/>
        </w:rPr>
        <w:t>in</w:t>
      </w:r>
      <w:proofErr w:type="spellEnd"/>
      <w:r w:rsidRPr="00D65A02">
        <w:rPr>
          <w:rFonts w:ascii="Times New Roman" w:hAnsi="Times New Roman"/>
          <w:sz w:val="16"/>
          <w:szCs w:val="16"/>
        </w:rPr>
        <w:t xml:space="preserve"> </w:t>
      </w:r>
      <w:proofErr w:type="spellStart"/>
      <w:r w:rsidRPr="00D65A02">
        <w:rPr>
          <w:rFonts w:ascii="Times New Roman" w:hAnsi="Times New Roman"/>
          <w:sz w:val="16"/>
          <w:szCs w:val="16"/>
        </w:rPr>
        <w:t>Europe</w:t>
      </w:r>
      <w:proofErr w:type="spellEnd"/>
      <w:r w:rsidRPr="00D65A02">
        <w:rPr>
          <w:rFonts w:ascii="Times New Roman" w:hAnsi="Times New Roman"/>
          <w:sz w:val="16"/>
          <w:szCs w:val="16"/>
        </w:rPr>
        <w:t xml:space="preserve">, </w:t>
      </w:r>
      <w:proofErr w:type="spellStart"/>
      <w:r w:rsidRPr="00D65A02">
        <w:rPr>
          <w:rFonts w:ascii="Times New Roman" w:hAnsi="Times New Roman"/>
          <w:sz w:val="16"/>
          <w:szCs w:val="16"/>
        </w:rPr>
        <w:t>Middle</w:t>
      </w:r>
      <w:proofErr w:type="spellEnd"/>
      <w:r w:rsidRPr="00D65A02">
        <w:rPr>
          <w:rFonts w:ascii="Times New Roman" w:hAnsi="Times New Roman"/>
          <w:sz w:val="16"/>
          <w:szCs w:val="16"/>
        </w:rPr>
        <w:t xml:space="preserve"> </w:t>
      </w:r>
      <w:proofErr w:type="spellStart"/>
      <w:r w:rsidRPr="00D65A02">
        <w:rPr>
          <w:rFonts w:ascii="Times New Roman" w:hAnsi="Times New Roman"/>
          <w:sz w:val="16"/>
          <w:szCs w:val="16"/>
        </w:rPr>
        <w:t>East</w:t>
      </w:r>
      <w:proofErr w:type="spellEnd"/>
      <w:r w:rsidRPr="00D65A02">
        <w:rPr>
          <w:rFonts w:ascii="Times New Roman" w:hAnsi="Times New Roman"/>
          <w:sz w:val="16"/>
          <w:szCs w:val="16"/>
        </w:rPr>
        <w:t xml:space="preserve"> </w:t>
      </w:r>
      <w:proofErr w:type="spellStart"/>
      <w:r w:rsidRPr="00D65A02">
        <w:rPr>
          <w:rFonts w:ascii="Times New Roman" w:hAnsi="Times New Roman"/>
          <w:sz w:val="16"/>
          <w:szCs w:val="16"/>
        </w:rPr>
        <w:t>and</w:t>
      </w:r>
      <w:proofErr w:type="spellEnd"/>
      <w:r w:rsidRPr="00D65A02">
        <w:rPr>
          <w:rFonts w:ascii="Times New Roman" w:hAnsi="Times New Roman"/>
          <w:sz w:val="16"/>
          <w:szCs w:val="16"/>
        </w:rPr>
        <w:t xml:space="preserve"> North </w:t>
      </w:r>
      <w:proofErr w:type="spellStart"/>
      <w:r w:rsidRPr="00D65A02">
        <w:rPr>
          <w:rFonts w:ascii="Times New Roman" w:hAnsi="Times New Roman"/>
          <w:sz w:val="16"/>
          <w:szCs w:val="16"/>
        </w:rPr>
        <w:t>Africa</w:t>
      </w:r>
      <w:proofErr w:type="spellEnd"/>
      <w:r w:rsidRPr="00D65A02">
        <w:rPr>
          <w:rFonts w:ascii="Times New Roman" w:hAnsi="Times New Roman"/>
          <w:sz w:val="16"/>
          <w:szCs w:val="16"/>
        </w:rPr>
        <w:t xml:space="preserve"> 2018, </w:t>
      </w:r>
      <w:proofErr w:type="spellStart"/>
      <w:r w:rsidRPr="00D65A02">
        <w:rPr>
          <w:rFonts w:ascii="Times New Roman" w:hAnsi="Times New Roman"/>
          <w:sz w:val="16"/>
          <w:szCs w:val="16"/>
        </w:rPr>
        <w:t>Joint</w:t>
      </w:r>
      <w:proofErr w:type="spellEnd"/>
      <w:r w:rsidRPr="00D65A02">
        <w:rPr>
          <w:rFonts w:ascii="Times New Roman" w:hAnsi="Times New Roman"/>
          <w:sz w:val="16"/>
          <w:szCs w:val="16"/>
        </w:rPr>
        <w:t xml:space="preserve"> </w:t>
      </w:r>
      <w:proofErr w:type="spellStart"/>
      <w:r w:rsidRPr="00D65A02">
        <w:rPr>
          <w:rFonts w:ascii="Times New Roman" w:hAnsi="Times New Roman"/>
          <w:sz w:val="16"/>
          <w:szCs w:val="16"/>
        </w:rPr>
        <w:t>report</w:t>
      </w:r>
      <w:proofErr w:type="spellEnd"/>
      <w:r w:rsidRPr="00D65A02">
        <w:rPr>
          <w:rFonts w:ascii="Times New Roman" w:hAnsi="Times New Roman"/>
          <w:sz w:val="16"/>
          <w:szCs w:val="16"/>
        </w:rPr>
        <w:t xml:space="preserve"> </w:t>
      </w:r>
      <w:proofErr w:type="spellStart"/>
      <w:r w:rsidRPr="00D65A02">
        <w:rPr>
          <w:rFonts w:ascii="Times New Roman" w:hAnsi="Times New Roman"/>
          <w:sz w:val="16"/>
          <w:szCs w:val="16"/>
        </w:rPr>
        <w:t>of</w:t>
      </w:r>
      <w:proofErr w:type="spellEnd"/>
      <w:r w:rsidRPr="00D65A02">
        <w:rPr>
          <w:rFonts w:ascii="Times New Roman" w:hAnsi="Times New Roman"/>
          <w:sz w:val="16"/>
          <w:szCs w:val="16"/>
        </w:rPr>
        <w:t xml:space="preserve"> JRC </w:t>
      </w:r>
      <w:proofErr w:type="spellStart"/>
      <w:r w:rsidRPr="00D65A02">
        <w:rPr>
          <w:rFonts w:ascii="Times New Roman" w:hAnsi="Times New Roman"/>
          <w:sz w:val="16"/>
          <w:szCs w:val="16"/>
        </w:rPr>
        <w:t>and</w:t>
      </w:r>
      <w:proofErr w:type="spellEnd"/>
      <w:r w:rsidRPr="00D65A02">
        <w:rPr>
          <w:rFonts w:ascii="Times New Roman" w:hAnsi="Times New Roman"/>
          <w:sz w:val="16"/>
          <w:szCs w:val="16"/>
        </w:rPr>
        <w:t xml:space="preserve"> </w:t>
      </w:r>
      <w:proofErr w:type="spellStart"/>
      <w:r w:rsidRPr="00D65A02">
        <w:rPr>
          <w:rFonts w:ascii="Times New Roman" w:hAnsi="Times New Roman"/>
          <w:sz w:val="16"/>
          <w:szCs w:val="16"/>
        </w:rPr>
        <w:t>Directorate</w:t>
      </w:r>
      <w:proofErr w:type="spellEnd"/>
      <w:r w:rsidRPr="00D65A02">
        <w:rPr>
          <w:rFonts w:ascii="Times New Roman" w:hAnsi="Times New Roman"/>
          <w:sz w:val="16"/>
          <w:szCs w:val="16"/>
        </w:rPr>
        <w:t xml:space="preserve">-General </w:t>
      </w:r>
      <w:proofErr w:type="spellStart"/>
      <w:r w:rsidRPr="00D65A02">
        <w:rPr>
          <w:rFonts w:ascii="Times New Roman" w:hAnsi="Times New Roman"/>
          <w:sz w:val="16"/>
          <w:szCs w:val="16"/>
        </w:rPr>
        <w:t>Environment</w:t>
      </w:r>
      <w:proofErr w:type="spellEnd"/>
    </w:p>
  </w:footnote>
  <w:footnote w:id="30">
    <w:p w14:paraId="338D76E9" w14:textId="77777777" w:rsidR="00587233" w:rsidRPr="00D65A02" w:rsidRDefault="00587233" w:rsidP="00E72E11">
      <w:pPr>
        <w:pStyle w:val="FootnoteText"/>
        <w:rPr>
          <w:rFonts w:ascii="Times New Roman" w:hAnsi="Times New Roman"/>
          <w:sz w:val="16"/>
          <w:szCs w:val="16"/>
        </w:rPr>
      </w:pPr>
      <w:r w:rsidRPr="00D65A02">
        <w:rPr>
          <w:rStyle w:val="FootnoteReference"/>
          <w:rFonts w:ascii="Times New Roman" w:hAnsi="Times New Roman"/>
          <w:sz w:val="16"/>
          <w:szCs w:val="16"/>
        </w:rPr>
        <w:footnoteRef/>
      </w:r>
      <w:r w:rsidRPr="00D65A02">
        <w:rPr>
          <w:rFonts w:ascii="Times New Roman" w:hAnsi="Times New Roman"/>
          <w:sz w:val="16"/>
          <w:szCs w:val="16"/>
        </w:rPr>
        <w:t xml:space="preserve"> Годишен отчетен доклад на Изпълнителна агенция по горите, 2018</w:t>
      </w:r>
    </w:p>
  </w:footnote>
  <w:footnote w:id="31">
    <w:p w14:paraId="722E9D0A" w14:textId="3A6FC825" w:rsidR="00BF7F65" w:rsidRDefault="00BF7F65">
      <w:pPr>
        <w:pStyle w:val="FootnoteText"/>
      </w:pPr>
      <w:r>
        <w:rPr>
          <w:rStyle w:val="FootnoteReference"/>
        </w:rPr>
        <w:footnoteRef/>
      </w:r>
      <w:r>
        <w:t xml:space="preserve"> </w:t>
      </w:r>
      <w:r w:rsidRPr="00172F57">
        <w:rPr>
          <w:rFonts w:ascii="Times New Roman" w:hAnsi="Times New Roman"/>
          <w:color w:val="auto"/>
          <w:sz w:val="16"/>
          <w:szCs w:val="16"/>
        </w:rPr>
        <w:t>Национален доклад за състоянието и опазването на околната среда в Р</w:t>
      </w:r>
      <w:r>
        <w:rPr>
          <w:rFonts w:ascii="Times New Roman" w:hAnsi="Times New Roman"/>
          <w:color w:val="auto"/>
          <w:sz w:val="16"/>
          <w:szCs w:val="16"/>
        </w:rPr>
        <w:t xml:space="preserve">епублика </w:t>
      </w:r>
      <w:r w:rsidRPr="00172F57">
        <w:rPr>
          <w:rFonts w:ascii="Times New Roman" w:hAnsi="Times New Roman"/>
          <w:color w:val="auto"/>
          <w:sz w:val="16"/>
          <w:szCs w:val="16"/>
        </w:rPr>
        <w:t>България през 2018 г., раздел Гори</w:t>
      </w:r>
      <w:r>
        <w:rPr>
          <w:rFonts w:ascii="Times New Roman" w:hAnsi="Times New Roman"/>
          <w:color w:val="auto"/>
          <w:sz w:val="16"/>
          <w:szCs w:val="16"/>
        </w:rPr>
        <w:t>, ИАОС</w:t>
      </w:r>
    </w:p>
  </w:footnote>
  <w:footnote w:id="32">
    <w:p w14:paraId="5517A39B" w14:textId="77777777" w:rsidR="00587233" w:rsidRPr="00C73966" w:rsidRDefault="00587233" w:rsidP="00E72E11">
      <w:pPr>
        <w:pStyle w:val="FootnoteText"/>
        <w:rPr>
          <w:rFonts w:ascii="Times New Roman" w:hAnsi="Times New Roman"/>
          <w:sz w:val="16"/>
          <w:szCs w:val="16"/>
        </w:rPr>
      </w:pPr>
      <w:r w:rsidRPr="00C73966">
        <w:rPr>
          <w:rStyle w:val="FootnoteReference"/>
          <w:rFonts w:ascii="Times New Roman" w:hAnsi="Times New Roman"/>
          <w:sz w:val="16"/>
          <w:szCs w:val="16"/>
        </w:rPr>
        <w:footnoteRef/>
      </w:r>
      <w:r w:rsidRPr="00C73966">
        <w:rPr>
          <w:rFonts w:ascii="Times New Roman" w:hAnsi="Times New Roman"/>
          <w:sz w:val="16"/>
          <w:szCs w:val="16"/>
        </w:rPr>
        <w:t xml:space="preserve"> Годишен отчетен доклад на ИАГ за 2019 г., София 2020 г. </w:t>
      </w:r>
    </w:p>
  </w:footnote>
  <w:footnote w:id="33">
    <w:p w14:paraId="06EC5EC8" w14:textId="77777777" w:rsidR="00587233" w:rsidRPr="00C73966" w:rsidRDefault="00587233" w:rsidP="00E72E11">
      <w:pPr>
        <w:pStyle w:val="FootnoteText"/>
        <w:rPr>
          <w:rFonts w:ascii="Times New Roman" w:hAnsi="Times New Roman"/>
          <w:sz w:val="16"/>
          <w:szCs w:val="16"/>
        </w:rPr>
      </w:pPr>
      <w:r w:rsidRPr="00C73966">
        <w:rPr>
          <w:rStyle w:val="FootnoteReference"/>
          <w:rFonts w:ascii="Times New Roman" w:hAnsi="Times New Roman"/>
          <w:sz w:val="16"/>
          <w:szCs w:val="16"/>
        </w:rPr>
        <w:footnoteRef/>
      </w:r>
      <w:r w:rsidRPr="00C73966">
        <w:rPr>
          <w:rFonts w:ascii="Times New Roman" w:hAnsi="Times New Roman"/>
          <w:sz w:val="16"/>
          <w:szCs w:val="16"/>
        </w:rPr>
        <w:t xml:space="preserve"> Годишен отчетен доклад на ИАГ за 2018 г., София 2019 г.</w:t>
      </w:r>
    </w:p>
  </w:footnote>
  <w:footnote w:id="34">
    <w:p w14:paraId="08624ED3" w14:textId="2A2C4216" w:rsidR="00587233" w:rsidRPr="002B301F" w:rsidRDefault="00587233">
      <w:pPr>
        <w:pStyle w:val="FootnoteText"/>
        <w:rPr>
          <w:rFonts w:ascii="Times New Roman" w:hAnsi="Times New Roman"/>
          <w:sz w:val="16"/>
          <w:szCs w:val="16"/>
        </w:rPr>
      </w:pPr>
      <w:r w:rsidRPr="002B301F">
        <w:rPr>
          <w:rStyle w:val="FootnoteReference"/>
          <w:rFonts w:ascii="Times New Roman" w:hAnsi="Times New Roman"/>
          <w:sz w:val="16"/>
          <w:szCs w:val="16"/>
        </w:rPr>
        <w:footnoteRef/>
      </w:r>
      <w:r w:rsidRPr="002B301F">
        <w:rPr>
          <w:rFonts w:ascii="Times New Roman" w:hAnsi="Times New Roman"/>
          <w:sz w:val="16"/>
          <w:szCs w:val="16"/>
        </w:rPr>
        <w:t xml:space="preserve"> </w:t>
      </w:r>
      <w:r w:rsidRPr="002B301F">
        <w:rPr>
          <w:rFonts w:ascii="Times New Roman" w:hAnsi="Times New Roman"/>
          <w:color w:val="000000"/>
          <w:sz w:val="16"/>
          <w:szCs w:val="16"/>
          <w:lang w:val="ru-RU"/>
        </w:rPr>
        <w:t>Конвенцията от 1979г. за трансгранично замърсяване на въздуха на далечни разстояния (КТЗВДР), сключена под егидата на Икономическата комисия за Европа на Организацията на обединените нации (ИКЕ на ООН)</w:t>
      </w:r>
    </w:p>
  </w:footnote>
  <w:footnote w:id="35">
    <w:p w14:paraId="77D6DAD3" w14:textId="77777777" w:rsidR="00587233" w:rsidRPr="00DB7AEA" w:rsidRDefault="00587233" w:rsidP="001A373D">
      <w:pPr>
        <w:pStyle w:val="FootnoteText"/>
        <w:rPr>
          <w:rFonts w:ascii="Times New Roman" w:hAnsi="Times New Roman"/>
          <w:color w:val="auto"/>
          <w:sz w:val="16"/>
          <w:szCs w:val="16"/>
        </w:rPr>
      </w:pPr>
      <w:r w:rsidRPr="00DB7AEA">
        <w:rPr>
          <w:rStyle w:val="FootnoteReference"/>
          <w:rFonts w:ascii="Times New Roman" w:hAnsi="Times New Roman"/>
          <w:color w:val="auto"/>
          <w:sz w:val="16"/>
          <w:szCs w:val="16"/>
        </w:rPr>
        <w:footnoteRef/>
      </w:r>
      <w:r w:rsidRPr="00DB7AEA">
        <w:rPr>
          <w:rFonts w:ascii="Times New Roman" w:hAnsi="Times New Roman"/>
          <w:color w:val="auto"/>
          <w:sz w:val="16"/>
          <w:szCs w:val="16"/>
        </w:rPr>
        <w:t xml:space="preserve"> Анализ и оценка на риска и уязвимостта на секторите в Българската икономика от климатичните промени</w:t>
      </w:r>
    </w:p>
  </w:footnote>
  <w:footnote w:id="36">
    <w:p w14:paraId="0895CB8A" w14:textId="77777777" w:rsidR="00587233" w:rsidRPr="00B260EE" w:rsidRDefault="00587233" w:rsidP="001A373D">
      <w:pPr>
        <w:pStyle w:val="FootnoteText"/>
        <w:rPr>
          <w:rFonts w:ascii="Times New Roman" w:hAnsi="Times New Roman"/>
          <w:sz w:val="16"/>
          <w:szCs w:val="16"/>
        </w:rPr>
      </w:pPr>
      <w:r w:rsidRPr="00B260EE">
        <w:rPr>
          <w:rStyle w:val="FootnoteReference"/>
          <w:rFonts w:ascii="Times New Roman" w:hAnsi="Times New Roman"/>
          <w:sz w:val="16"/>
          <w:szCs w:val="16"/>
        </w:rPr>
        <w:footnoteRef/>
      </w:r>
      <w:r w:rsidRPr="00B260EE">
        <w:rPr>
          <w:rFonts w:ascii="Times New Roman" w:hAnsi="Times New Roman"/>
          <w:sz w:val="16"/>
          <w:szCs w:val="16"/>
        </w:rPr>
        <w:t xml:space="preserve"> Национален доклад за състоянието и опазването на околната среда в България, 2020 г. с данни за 2018 г.</w:t>
      </w:r>
    </w:p>
  </w:footnote>
  <w:footnote w:id="37">
    <w:p w14:paraId="75AE1C69" w14:textId="77777777" w:rsidR="00587233" w:rsidRPr="00452515" w:rsidRDefault="00587233" w:rsidP="001A373D">
      <w:pPr>
        <w:pStyle w:val="FootnoteText"/>
        <w:rPr>
          <w:rFonts w:ascii="Times New Roman" w:hAnsi="Times New Roman"/>
          <w:sz w:val="16"/>
          <w:szCs w:val="16"/>
        </w:rPr>
      </w:pPr>
      <w:r w:rsidRPr="00DD0D06">
        <w:rPr>
          <w:rStyle w:val="FootnoteReference"/>
          <w:rFonts w:ascii="Times New Roman" w:hAnsi="Times New Roman"/>
          <w:color w:val="000000" w:themeColor="text1"/>
          <w:sz w:val="16"/>
          <w:szCs w:val="16"/>
        </w:rPr>
        <w:footnoteRef/>
      </w:r>
      <w:r w:rsidRPr="00DD0D06">
        <w:rPr>
          <w:rFonts w:ascii="Times New Roman" w:hAnsi="Times New Roman"/>
          <w:color w:val="000000" w:themeColor="text1"/>
          <w:sz w:val="16"/>
          <w:szCs w:val="16"/>
        </w:rPr>
        <w:t xml:space="preserve"> Национална стратегия за развитие на горския сектор, 2013 – 2020 г., https://www.mzh.government.bg/bg/politiki-i-programi/politiki-i-strategii/nacionalna-strategiya-za-razvitie-na-gorskiya-sektor-v-republika/</w:t>
      </w:r>
    </w:p>
  </w:footnote>
  <w:footnote w:id="38">
    <w:p w14:paraId="3384D996" w14:textId="77777777" w:rsidR="00587233" w:rsidRPr="00DD0D06" w:rsidRDefault="00587233" w:rsidP="001A373D">
      <w:pPr>
        <w:pStyle w:val="FootnoteText"/>
        <w:rPr>
          <w:rFonts w:ascii="Times New Roman" w:hAnsi="Times New Roman"/>
          <w:color w:val="000000" w:themeColor="text1"/>
          <w:sz w:val="16"/>
          <w:szCs w:val="16"/>
        </w:rPr>
      </w:pPr>
      <w:r w:rsidRPr="00DD0D06">
        <w:rPr>
          <w:rStyle w:val="FootnoteReference"/>
          <w:rFonts w:ascii="Times New Roman" w:hAnsi="Times New Roman"/>
          <w:color w:val="000000" w:themeColor="text1"/>
          <w:sz w:val="16"/>
          <w:szCs w:val="16"/>
        </w:rPr>
        <w:footnoteRef/>
      </w:r>
      <w:r w:rsidRPr="00DD0D06">
        <w:rPr>
          <w:rFonts w:ascii="Times New Roman" w:hAnsi="Times New Roman"/>
          <w:color w:val="000000" w:themeColor="text1"/>
          <w:sz w:val="16"/>
          <w:szCs w:val="16"/>
        </w:rPr>
        <w:t xml:space="preserve"> Европейската горска екосистема – състояние и тенденции</w:t>
      </w:r>
    </w:p>
  </w:footnote>
  <w:footnote w:id="39">
    <w:p w14:paraId="0A9C29A2" w14:textId="77777777" w:rsidR="00587233" w:rsidRPr="00DD0D06" w:rsidRDefault="00587233" w:rsidP="001A373D">
      <w:pPr>
        <w:pStyle w:val="FootnoteText"/>
        <w:rPr>
          <w:rFonts w:ascii="Times New Roman" w:hAnsi="Times New Roman"/>
          <w:color w:val="000000" w:themeColor="text1"/>
          <w:sz w:val="16"/>
          <w:szCs w:val="16"/>
        </w:rPr>
      </w:pPr>
      <w:r w:rsidRPr="00DD0D06">
        <w:rPr>
          <w:rStyle w:val="FootnoteReference"/>
          <w:rFonts w:ascii="Times New Roman" w:hAnsi="Times New Roman"/>
          <w:color w:val="000000" w:themeColor="text1"/>
          <w:sz w:val="16"/>
          <w:szCs w:val="16"/>
        </w:rPr>
        <w:footnoteRef/>
      </w:r>
      <w:r w:rsidRPr="00DD0D06">
        <w:rPr>
          <w:rFonts w:ascii="Times New Roman" w:hAnsi="Times New Roman"/>
          <w:color w:val="000000" w:themeColor="text1"/>
          <w:sz w:val="16"/>
          <w:szCs w:val="16"/>
        </w:rPr>
        <w:t xml:space="preserve"> Land Use, Land Use Change, and Forestry</w:t>
      </w:r>
    </w:p>
  </w:footnote>
  <w:footnote w:id="40">
    <w:p w14:paraId="23F5F309" w14:textId="77777777" w:rsidR="00587233" w:rsidRPr="00A25F0E" w:rsidRDefault="00587233" w:rsidP="001A373D">
      <w:pPr>
        <w:pStyle w:val="FootnoteText"/>
        <w:rPr>
          <w:rFonts w:ascii="Times New Roman" w:hAnsi="Times New Roman"/>
          <w:sz w:val="16"/>
          <w:szCs w:val="16"/>
        </w:rPr>
      </w:pPr>
      <w:r w:rsidRPr="00DD0D06">
        <w:rPr>
          <w:rStyle w:val="FootnoteReference"/>
          <w:rFonts w:ascii="Times New Roman" w:hAnsi="Times New Roman"/>
          <w:color w:val="000000" w:themeColor="text1"/>
          <w:sz w:val="16"/>
          <w:szCs w:val="16"/>
        </w:rPr>
        <w:footnoteRef/>
      </w:r>
      <w:r w:rsidRPr="00DD0D06">
        <w:rPr>
          <w:rFonts w:ascii="Times New Roman" w:hAnsi="Times New Roman"/>
          <w:color w:val="000000" w:themeColor="text1"/>
          <w:sz w:val="16"/>
          <w:szCs w:val="16"/>
        </w:rPr>
        <w:t xml:space="preserve"> План за потребление на горска биомаса</w:t>
      </w:r>
    </w:p>
  </w:footnote>
  <w:footnote w:id="41">
    <w:p w14:paraId="11416CD9" w14:textId="74041CC8" w:rsidR="00250DDB" w:rsidRPr="00250DDB" w:rsidRDefault="00250DDB">
      <w:pPr>
        <w:pStyle w:val="FootnoteText"/>
        <w:rPr>
          <w:rFonts w:ascii="Times New Roman" w:hAnsi="Times New Roman"/>
          <w:sz w:val="16"/>
          <w:szCs w:val="16"/>
        </w:rPr>
      </w:pPr>
      <w:r w:rsidRPr="00250DDB">
        <w:rPr>
          <w:rStyle w:val="FootnoteReference"/>
          <w:rFonts w:ascii="Times New Roman" w:hAnsi="Times New Roman"/>
          <w:sz w:val="16"/>
          <w:szCs w:val="16"/>
        </w:rPr>
        <w:footnoteRef/>
      </w:r>
      <w:r w:rsidRPr="00250DDB">
        <w:rPr>
          <w:rFonts w:ascii="Times New Roman" w:hAnsi="Times New Roman"/>
          <w:sz w:val="16"/>
          <w:szCs w:val="16"/>
        </w:rPr>
        <w:t xml:space="preserve"> European Forests Ecosystems, State and Trends, EEA, 2016</w:t>
      </w:r>
    </w:p>
  </w:footnote>
  <w:footnote w:id="42">
    <w:p w14:paraId="2D79692D" w14:textId="77777777" w:rsidR="00587233" w:rsidRPr="005705D2" w:rsidRDefault="00587233" w:rsidP="001A373D">
      <w:pPr>
        <w:pStyle w:val="FootnoteText"/>
        <w:rPr>
          <w:rFonts w:ascii="Times New Roman" w:hAnsi="Times New Roman"/>
          <w:sz w:val="16"/>
          <w:szCs w:val="16"/>
        </w:rPr>
      </w:pPr>
      <w:r w:rsidRPr="005705D2">
        <w:rPr>
          <w:rStyle w:val="FootnoteReference"/>
          <w:rFonts w:ascii="Times New Roman" w:hAnsi="Times New Roman"/>
          <w:sz w:val="16"/>
          <w:szCs w:val="16"/>
        </w:rPr>
        <w:footnoteRef/>
      </w:r>
      <w:r w:rsidRPr="005705D2">
        <w:rPr>
          <w:rFonts w:ascii="Times New Roman" w:hAnsi="Times New Roman"/>
          <w:sz w:val="16"/>
          <w:szCs w:val="16"/>
        </w:rPr>
        <w:t xml:space="preserve"> </w:t>
      </w:r>
      <w:proofErr w:type="spellStart"/>
      <w:r w:rsidRPr="005705D2">
        <w:rPr>
          <w:rFonts w:ascii="Times New Roman" w:hAnsi="Times New Roman"/>
          <w:w w:val="105"/>
          <w:sz w:val="16"/>
          <w:szCs w:val="16"/>
        </w:rPr>
        <w:t>Delivering</w:t>
      </w:r>
      <w:proofErr w:type="spellEnd"/>
      <w:r w:rsidRPr="005705D2">
        <w:rPr>
          <w:rFonts w:ascii="Times New Roman" w:hAnsi="Times New Roman"/>
          <w:w w:val="105"/>
          <w:sz w:val="16"/>
          <w:szCs w:val="16"/>
        </w:rPr>
        <w:t xml:space="preserve"> </w:t>
      </w:r>
      <w:proofErr w:type="spellStart"/>
      <w:r w:rsidRPr="005705D2">
        <w:rPr>
          <w:rFonts w:ascii="Times New Roman" w:hAnsi="Times New Roman"/>
          <w:w w:val="105"/>
          <w:sz w:val="16"/>
          <w:szCs w:val="16"/>
        </w:rPr>
        <w:t>Alien</w:t>
      </w:r>
      <w:proofErr w:type="spellEnd"/>
      <w:r w:rsidRPr="005705D2">
        <w:rPr>
          <w:rFonts w:ascii="Times New Roman" w:hAnsi="Times New Roman"/>
          <w:spacing w:val="1"/>
          <w:w w:val="105"/>
          <w:sz w:val="16"/>
          <w:szCs w:val="16"/>
        </w:rPr>
        <w:t xml:space="preserve"> </w:t>
      </w:r>
      <w:proofErr w:type="spellStart"/>
      <w:r w:rsidRPr="005705D2">
        <w:rPr>
          <w:rFonts w:ascii="Times New Roman" w:hAnsi="Times New Roman"/>
          <w:sz w:val="16"/>
          <w:szCs w:val="16"/>
        </w:rPr>
        <w:t>Invasive</w:t>
      </w:r>
      <w:proofErr w:type="spellEnd"/>
      <w:r w:rsidRPr="005705D2">
        <w:rPr>
          <w:rFonts w:ascii="Times New Roman" w:hAnsi="Times New Roman"/>
          <w:sz w:val="16"/>
          <w:szCs w:val="16"/>
        </w:rPr>
        <w:t xml:space="preserve"> </w:t>
      </w:r>
      <w:proofErr w:type="spellStart"/>
      <w:r w:rsidRPr="005705D2">
        <w:rPr>
          <w:rFonts w:ascii="Times New Roman" w:hAnsi="Times New Roman"/>
          <w:sz w:val="16"/>
          <w:szCs w:val="16"/>
        </w:rPr>
        <w:t>Species</w:t>
      </w:r>
      <w:proofErr w:type="spellEnd"/>
      <w:r w:rsidRPr="005705D2">
        <w:rPr>
          <w:rFonts w:ascii="Times New Roman" w:hAnsi="Times New Roman"/>
          <w:sz w:val="16"/>
          <w:szCs w:val="16"/>
        </w:rPr>
        <w:t xml:space="preserve"> </w:t>
      </w:r>
      <w:proofErr w:type="spellStart"/>
      <w:r w:rsidRPr="005705D2">
        <w:rPr>
          <w:rFonts w:ascii="Times New Roman" w:hAnsi="Times New Roman"/>
          <w:sz w:val="16"/>
          <w:szCs w:val="16"/>
        </w:rPr>
        <w:t>in</w:t>
      </w:r>
      <w:proofErr w:type="spellEnd"/>
      <w:r w:rsidRPr="005705D2">
        <w:rPr>
          <w:rFonts w:ascii="Times New Roman" w:hAnsi="Times New Roman"/>
          <w:sz w:val="16"/>
          <w:szCs w:val="16"/>
        </w:rPr>
        <w:t xml:space="preserve"> </w:t>
      </w:r>
      <w:proofErr w:type="spellStart"/>
      <w:r w:rsidRPr="005705D2">
        <w:rPr>
          <w:rFonts w:ascii="Times New Roman" w:hAnsi="Times New Roman"/>
          <w:sz w:val="16"/>
          <w:szCs w:val="16"/>
        </w:rPr>
        <w:t>Europe</w:t>
      </w:r>
      <w:proofErr w:type="spellEnd"/>
      <w:r w:rsidRPr="005705D2">
        <w:rPr>
          <w:rFonts w:ascii="Times New Roman" w:hAnsi="Times New Roman"/>
          <w:sz w:val="16"/>
          <w:szCs w:val="16"/>
        </w:rPr>
        <w:t xml:space="preserve"> (</w:t>
      </w:r>
      <w:proofErr w:type="spellStart"/>
      <w:r w:rsidRPr="005705D2">
        <w:rPr>
          <w:rFonts w:ascii="Times New Roman" w:hAnsi="Times New Roman"/>
          <w:sz w:val="16"/>
          <w:szCs w:val="16"/>
        </w:rPr>
        <w:t>Daisie</w:t>
      </w:r>
      <w:proofErr w:type="spellEnd"/>
      <w:r w:rsidRPr="005705D2">
        <w:rPr>
          <w:rFonts w:ascii="Times New Roman" w:hAnsi="Times New Roman"/>
          <w:sz w:val="16"/>
          <w:szCs w:val="16"/>
        </w:rPr>
        <w:t>)</w:t>
      </w:r>
    </w:p>
  </w:footnote>
  <w:footnote w:id="43">
    <w:p w14:paraId="25C4B313" w14:textId="77777777" w:rsidR="00587233" w:rsidRPr="00DD0D06" w:rsidRDefault="00587233" w:rsidP="001A373D">
      <w:pPr>
        <w:pStyle w:val="FootnoteText"/>
        <w:rPr>
          <w:rFonts w:ascii="Times New Roman" w:hAnsi="Times New Roman"/>
          <w:color w:val="000000" w:themeColor="text1"/>
          <w:sz w:val="16"/>
          <w:szCs w:val="16"/>
        </w:rPr>
      </w:pPr>
      <w:r w:rsidRPr="00DD0D06">
        <w:rPr>
          <w:rStyle w:val="FootnoteReference"/>
          <w:rFonts w:ascii="Times New Roman" w:hAnsi="Times New Roman"/>
          <w:color w:val="000000" w:themeColor="text1"/>
          <w:sz w:val="16"/>
          <w:szCs w:val="16"/>
        </w:rPr>
        <w:footnoteRef/>
      </w:r>
      <w:r w:rsidRPr="00DD0D06">
        <w:rPr>
          <w:rFonts w:ascii="Times New Roman" w:hAnsi="Times New Roman"/>
          <w:color w:val="000000" w:themeColor="text1"/>
          <w:sz w:val="16"/>
          <w:szCs w:val="16"/>
        </w:rPr>
        <w:t xml:space="preserve"> Вж. например Hulme P. (2014 г.), </w:t>
      </w:r>
      <w:hyperlink r:id="rId6" w:history="1">
        <w:r w:rsidRPr="00DD0D06">
          <w:rPr>
            <w:rStyle w:val="Hyperlink"/>
            <w:rFonts w:ascii="Times New Roman" w:eastAsiaTheme="majorEastAsia" w:hAnsi="Times New Roman"/>
            <w:color w:val="000000" w:themeColor="text1"/>
            <w:sz w:val="16"/>
            <w:szCs w:val="16"/>
            <w:u w:val="none"/>
          </w:rPr>
          <w:t>Invasive species challenge the global response to emerging diseases</w:t>
        </w:r>
      </w:hyperlink>
      <w:r w:rsidRPr="00DD0D06">
        <w:rPr>
          <w:rFonts w:ascii="Times New Roman" w:hAnsi="Times New Roman"/>
          <w:color w:val="000000" w:themeColor="text1"/>
          <w:sz w:val="16"/>
          <w:szCs w:val="16"/>
        </w:rPr>
        <w:t xml:space="preserve">, </w:t>
      </w:r>
      <w:r w:rsidRPr="00DD0D06">
        <w:rPr>
          <w:rFonts w:ascii="Times New Roman" w:hAnsi="Times New Roman"/>
          <w:i/>
          <w:iCs/>
          <w:color w:val="000000" w:themeColor="text1"/>
          <w:sz w:val="16"/>
          <w:szCs w:val="16"/>
        </w:rPr>
        <w:t xml:space="preserve">Trends in parasitology </w:t>
      </w:r>
      <w:r w:rsidRPr="00DD0D06">
        <w:rPr>
          <w:rFonts w:ascii="Times New Roman" w:hAnsi="Times New Roman"/>
          <w:color w:val="000000" w:themeColor="text1"/>
          <w:sz w:val="16"/>
          <w:szCs w:val="16"/>
        </w:rPr>
        <w:t xml:space="preserve">(2014 г.), том 30, брой 6; Duscher et al. (2017 г.).  </w:t>
      </w:r>
    </w:p>
  </w:footnote>
  <w:footnote w:id="44">
    <w:p w14:paraId="06169D92" w14:textId="77777777" w:rsidR="00587233" w:rsidRPr="00DD0D06" w:rsidRDefault="00587233" w:rsidP="001A373D">
      <w:pPr>
        <w:pStyle w:val="FootnoteText"/>
        <w:rPr>
          <w:rFonts w:ascii="Times New Roman" w:hAnsi="Times New Roman"/>
          <w:color w:val="000000" w:themeColor="text1"/>
          <w:sz w:val="16"/>
          <w:szCs w:val="16"/>
        </w:rPr>
      </w:pPr>
      <w:r w:rsidRPr="00DD0D06">
        <w:rPr>
          <w:rStyle w:val="FootnoteReference"/>
          <w:rFonts w:ascii="Times New Roman" w:hAnsi="Times New Roman"/>
          <w:color w:val="000000" w:themeColor="text1"/>
          <w:sz w:val="16"/>
          <w:szCs w:val="16"/>
        </w:rPr>
        <w:footnoteRef/>
      </w:r>
      <w:r w:rsidRPr="00DD0D06">
        <w:rPr>
          <w:rFonts w:ascii="Times New Roman" w:hAnsi="Times New Roman"/>
          <w:color w:val="000000" w:themeColor="text1"/>
          <w:sz w:val="16"/>
          <w:szCs w:val="16"/>
        </w:rPr>
        <w:t xml:space="preserve"> </w:t>
      </w:r>
      <w:r w:rsidRPr="00DD0D06">
        <w:rPr>
          <w:rFonts w:ascii="Times New Roman" w:hAnsi="Times New Roman"/>
          <w:color w:val="000000" w:themeColor="text1"/>
          <w:sz w:val="16"/>
          <w:szCs w:val="16"/>
        </w:rPr>
        <w:tab/>
      </w:r>
      <w:hyperlink r:id="rId7" w:history="1">
        <w:r w:rsidRPr="00DD0D06">
          <w:rPr>
            <w:rStyle w:val="Hyperlink"/>
            <w:rFonts w:ascii="Times New Roman" w:eastAsiaTheme="majorEastAsia" w:hAnsi="Times New Roman"/>
            <w:color w:val="000000" w:themeColor="text1"/>
            <w:sz w:val="16"/>
            <w:szCs w:val="16"/>
            <w:u w:val="none"/>
          </w:rPr>
          <w:t>Регламент (ЕС) № 1143/2014 относно инвазивните чужди видове</w:t>
        </w:r>
      </w:hyperlink>
      <w:r w:rsidRPr="00DD0D06">
        <w:rPr>
          <w:rFonts w:ascii="Times New Roman" w:hAnsi="Times New Roman"/>
          <w:color w:val="000000" w:themeColor="text1"/>
          <w:sz w:val="16"/>
          <w:szCs w:val="16"/>
        </w:rPr>
        <w:t>.</w:t>
      </w:r>
    </w:p>
  </w:footnote>
  <w:footnote w:id="45">
    <w:p w14:paraId="2CA7B053" w14:textId="77777777" w:rsidR="00587233" w:rsidRPr="00F4279B" w:rsidRDefault="00587233" w:rsidP="001A373D">
      <w:pPr>
        <w:pStyle w:val="FootnoteText"/>
        <w:rPr>
          <w:rFonts w:ascii="Times New Roman" w:hAnsi="Times New Roman"/>
          <w:sz w:val="16"/>
          <w:szCs w:val="16"/>
        </w:rPr>
      </w:pPr>
      <w:r w:rsidRPr="00DD0D06">
        <w:rPr>
          <w:rStyle w:val="FootnoteReference"/>
          <w:rFonts w:ascii="Times New Roman" w:hAnsi="Times New Roman"/>
          <w:color w:val="000000" w:themeColor="text1"/>
          <w:sz w:val="16"/>
          <w:szCs w:val="16"/>
        </w:rPr>
        <w:footnoteRef/>
      </w:r>
      <w:r w:rsidRPr="00DD0D06">
        <w:rPr>
          <w:rFonts w:ascii="Times New Roman" w:hAnsi="Times New Roman"/>
          <w:color w:val="000000" w:themeColor="text1"/>
          <w:sz w:val="16"/>
          <w:szCs w:val="16"/>
        </w:rPr>
        <w:t xml:space="preserve"> </w:t>
      </w:r>
      <w:r w:rsidRPr="00DD0D06">
        <w:rPr>
          <w:rFonts w:ascii="Times New Roman" w:hAnsi="Times New Roman"/>
          <w:color w:val="000000" w:themeColor="text1"/>
          <w:sz w:val="16"/>
          <w:szCs w:val="16"/>
        </w:rPr>
        <w:tab/>
      </w:r>
      <w:hyperlink r:id="rId8" w:history="1">
        <w:r w:rsidRPr="00DD0D06">
          <w:rPr>
            <w:rStyle w:val="Hyperlink"/>
            <w:rFonts w:ascii="Times New Roman" w:eastAsiaTheme="majorEastAsia" w:hAnsi="Times New Roman"/>
            <w:color w:val="000000" w:themeColor="text1"/>
            <w:sz w:val="16"/>
            <w:szCs w:val="16"/>
            <w:u w:val="none"/>
          </w:rPr>
          <w:t>Червен списък на Международния съюз по опазване на природата</w:t>
        </w:r>
      </w:hyperlink>
      <w:r w:rsidRPr="00DD0D06">
        <w:rPr>
          <w:rFonts w:ascii="Times New Roman" w:hAnsi="Times New Roman"/>
          <w:color w:val="000000" w:themeColor="text1"/>
          <w:sz w:val="16"/>
          <w:szCs w:val="16"/>
        </w:rPr>
        <w:t>.</w:t>
      </w:r>
    </w:p>
  </w:footnote>
  <w:footnote w:id="46">
    <w:p w14:paraId="6CD2A1E8" w14:textId="77777777" w:rsidR="00587233" w:rsidRPr="001D2E5D" w:rsidRDefault="00587233" w:rsidP="0077497F">
      <w:pPr>
        <w:rPr>
          <w:rFonts w:ascii="Times New Roman" w:hAnsi="Times New Roman" w:cs="Times New Roman"/>
          <w:sz w:val="16"/>
          <w:szCs w:val="16"/>
          <w:lang w:val="bg-BG"/>
        </w:rPr>
      </w:pPr>
      <w:r>
        <w:rPr>
          <w:rStyle w:val="FootnoteReference"/>
        </w:rPr>
        <w:footnoteRef/>
      </w:r>
      <w:r>
        <w:t xml:space="preserve"> </w:t>
      </w:r>
      <w:r w:rsidRPr="001D2E5D">
        <w:rPr>
          <w:rFonts w:ascii="Times New Roman" w:hAnsi="Times New Roman" w:cs="Times New Roman"/>
          <w:sz w:val="16"/>
          <w:szCs w:val="16"/>
          <w:lang w:val="bg-BG"/>
        </w:rPr>
        <w:t>Консултантски услуги по Национална стратегия и План за действие за адаптация към изменението на климата, Приложение 4: Оценка на сектор „Гори“</w:t>
      </w:r>
    </w:p>
    <w:p w14:paraId="4809E6CE" w14:textId="679A2A67" w:rsidR="00587233" w:rsidRDefault="00587233">
      <w:pPr>
        <w:pStyle w:val="FootnoteText"/>
      </w:pPr>
    </w:p>
  </w:footnote>
  <w:footnote w:id="47">
    <w:p w14:paraId="0BACD216" w14:textId="77777777" w:rsidR="0050481B" w:rsidRPr="00B75696" w:rsidRDefault="0050481B" w:rsidP="0050481B">
      <w:pPr>
        <w:pStyle w:val="FootnoteText"/>
        <w:rPr>
          <w:sz w:val="16"/>
          <w:szCs w:val="16"/>
        </w:rPr>
      </w:pPr>
      <w:r w:rsidRPr="00B75696">
        <w:rPr>
          <w:rStyle w:val="FootnoteReference"/>
          <w:sz w:val="16"/>
          <w:szCs w:val="16"/>
        </w:rPr>
        <w:footnoteRef/>
      </w:r>
      <w:r w:rsidRPr="00B75696">
        <w:rPr>
          <w:sz w:val="16"/>
          <w:szCs w:val="16"/>
        </w:rPr>
        <w:t xml:space="preserve"> С</w:t>
      </w:r>
      <w:r w:rsidRPr="00B75696">
        <w:rPr>
          <w:rStyle w:val="jlqj4b"/>
          <w:rFonts w:ascii="Times New Roman" w:hAnsi="Times New Roman"/>
          <w:sz w:val="16"/>
          <w:szCs w:val="16"/>
        </w:rPr>
        <w:t>тратегия за биологичното разнообразие за 2030 г.</w:t>
      </w:r>
    </w:p>
  </w:footnote>
  <w:footnote w:id="48">
    <w:p w14:paraId="02275C09" w14:textId="77777777" w:rsidR="00587233" w:rsidRPr="00F4279B" w:rsidRDefault="00587233" w:rsidP="00A40754">
      <w:pPr>
        <w:pStyle w:val="FootnoteText"/>
        <w:rPr>
          <w:rFonts w:ascii="Times New Roman" w:hAnsi="Times New Roman"/>
          <w:sz w:val="16"/>
          <w:szCs w:val="16"/>
        </w:rPr>
      </w:pPr>
      <w:r w:rsidRPr="00F4279B">
        <w:rPr>
          <w:rFonts w:ascii="Times New Roman" w:hAnsi="Times New Roman"/>
          <w:sz w:val="16"/>
          <w:szCs w:val="16"/>
        </w:rPr>
        <w:t>(</w:t>
      </w:r>
      <w:r w:rsidRPr="00F4279B">
        <w:rPr>
          <w:rFonts w:ascii="Times New Roman" w:hAnsi="Times New Roman"/>
          <w:sz w:val="16"/>
          <w:szCs w:val="16"/>
          <w:vertAlign w:val="superscript"/>
        </w:rPr>
        <w:footnoteRef/>
      </w:r>
      <w:r w:rsidRPr="00F4279B">
        <w:rPr>
          <w:rFonts w:ascii="Times New Roman" w:hAnsi="Times New Roman"/>
          <w:sz w:val="16"/>
          <w:szCs w:val="16"/>
        </w:rPr>
        <w:t>)</w:t>
      </w:r>
      <w:hyperlink r:id="rId9" w:history="1">
        <w:r w:rsidRPr="00F4279B">
          <w:rPr>
            <w:rStyle w:val="Hyperlink"/>
            <w:rFonts w:ascii="Times New Roman" w:hAnsi="Times New Roman"/>
            <w:sz w:val="16"/>
            <w:szCs w:val="16"/>
          </w:rPr>
          <w:t>https://unfccc.int/files/national_reports/annex_i_natcom/submitted_natcom/application/pdf/0917254_bulgaria-nc7-br3-1-vii_nc_bulgaria_2018.pdf</w:t>
        </w:r>
      </w:hyperlink>
      <w:r w:rsidRPr="00F4279B">
        <w:rPr>
          <w:rFonts w:ascii="Times New Roman" w:hAnsi="Times New Roman"/>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4BD72" w14:textId="33557FD0" w:rsidR="00587233" w:rsidRDefault="00587233" w:rsidP="008751AF">
    <w:pPr>
      <w:tabs>
        <w:tab w:val="left" w:pos="2618"/>
        <w:tab w:val="left" w:pos="4376"/>
        <w:tab w:val="center" w:pos="4680"/>
        <w:tab w:val="right" w:pos="9360"/>
      </w:tabs>
      <w:spacing w:after="0" w:line="240" w:lineRule="auto"/>
      <w:rPr>
        <w:rFonts w:ascii="Calibri" w:eastAsia="Calibri" w:hAnsi="Calibri" w:cs="Times New Roman"/>
        <w:b/>
        <w:lang w:eastAsia="bg-BG"/>
      </w:rPr>
    </w:pPr>
    <w:r>
      <w:rPr>
        <w:rFonts w:ascii="Calibri" w:eastAsia="Calibri" w:hAnsi="Calibri" w:cs="Times New Roman"/>
        <w:noProof/>
        <w:lang w:val="en-GB" w:eastAsia="en-GB"/>
      </w:rPr>
      <w:drawing>
        <wp:inline distT="0" distB="0" distL="0" distR="0" wp14:anchorId="6DF8404F" wp14:editId="7C21AF78">
          <wp:extent cx="1874520" cy="78486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4520" cy="784860"/>
                  </a:xfrm>
                  <a:prstGeom prst="rect">
                    <a:avLst/>
                  </a:prstGeom>
                  <a:noFill/>
                  <a:ln>
                    <a:noFill/>
                  </a:ln>
                </pic:spPr>
              </pic:pic>
            </a:graphicData>
          </a:graphic>
        </wp:inline>
      </w:drawing>
    </w:r>
    <w:r>
      <w:rPr>
        <w:rFonts w:ascii="Calibri" w:eastAsia="Calibri" w:hAnsi="Calibri" w:cs="Times New Roman"/>
        <w:b/>
        <w:lang w:eastAsia="bg-BG"/>
      </w:rPr>
      <w:tab/>
    </w:r>
    <w:r>
      <w:rPr>
        <w:rFonts w:ascii="Calibri" w:eastAsia="Calibri" w:hAnsi="Calibri" w:cs="Times New Roman"/>
        <w:b/>
        <w:lang w:eastAsia="bg-BG"/>
      </w:rPr>
      <w:tab/>
    </w:r>
    <w:r>
      <w:rPr>
        <w:rFonts w:ascii="Calibri" w:eastAsia="Calibri" w:hAnsi="Calibri" w:cs="Times New Roman"/>
        <w:b/>
        <w:lang w:eastAsia="bg-BG"/>
      </w:rPr>
      <w:tab/>
    </w:r>
    <w:r>
      <w:rPr>
        <w:rFonts w:ascii="Calibri" w:eastAsia="Calibri" w:hAnsi="Calibri" w:cs="Times New Roman"/>
        <w:noProof/>
        <w:lang w:val="en-GB" w:eastAsia="en-GB"/>
      </w:rPr>
      <w:drawing>
        <wp:inline distT="0" distB="0" distL="0" distR="0" wp14:anchorId="67C80DC2" wp14:editId="220AFDD5">
          <wp:extent cx="1927860" cy="876300"/>
          <wp:effectExtent l="0" t="0" r="0" b="0"/>
          <wp:docPr id="17" name="Picture 17" descr="logo-bg-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bg-right"/>
                  <pic:cNvPicPr>
                    <a:picLocks noChangeAspect="1" noChangeArrowheads="1"/>
                  </pic:cNvPicPr>
                </pic:nvPicPr>
                <pic:blipFill>
                  <a:blip r:embed="rId2">
                    <a:extLst>
                      <a:ext uri="{28A0092B-C50C-407E-A947-70E740481C1C}">
                        <a14:useLocalDpi xmlns:a14="http://schemas.microsoft.com/office/drawing/2010/main" val="0"/>
                      </a:ext>
                    </a:extLst>
                  </a:blip>
                  <a:srcRect r="7172"/>
                  <a:stretch>
                    <a:fillRect/>
                  </a:stretch>
                </pic:blipFill>
                <pic:spPr bwMode="auto">
                  <a:xfrm>
                    <a:off x="0" y="0"/>
                    <a:ext cx="1927860" cy="876300"/>
                  </a:xfrm>
                  <a:prstGeom prst="rect">
                    <a:avLst/>
                  </a:prstGeom>
                  <a:noFill/>
                  <a:ln>
                    <a:noFill/>
                  </a:ln>
                </pic:spPr>
              </pic:pic>
            </a:graphicData>
          </a:graphic>
        </wp:inline>
      </w:drawing>
    </w:r>
  </w:p>
  <w:p w14:paraId="7E898D86" w14:textId="77777777" w:rsidR="00587233" w:rsidRDefault="005872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D6E13"/>
    <w:multiLevelType w:val="multilevel"/>
    <w:tmpl w:val="165AD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7B59CE"/>
    <w:multiLevelType w:val="hybridMultilevel"/>
    <w:tmpl w:val="08561422"/>
    <w:lvl w:ilvl="0" w:tplc="CB24D288">
      <w:start w:val="1"/>
      <w:numFmt w:val="decimal"/>
      <w:lvlText w:val="%1."/>
      <w:lvlJc w:val="left"/>
      <w:pPr>
        <w:ind w:left="206" w:hanging="677"/>
        <w:jc w:val="left"/>
      </w:pPr>
      <w:rPr>
        <w:rFonts w:ascii="Trebuchet MS" w:eastAsia="Trebuchet MS" w:hAnsi="Trebuchet MS" w:cs="Trebuchet MS" w:hint="default"/>
        <w:b/>
        <w:bCs/>
        <w:w w:val="80"/>
        <w:sz w:val="19"/>
        <w:szCs w:val="19"/>
        <w:lang w:val="en-US" w:eastAsia="en-US" w:bidi="ar-SA"/>
      </w:rPr>
    </w:lvl>
    <w:lvl w:ilvl="1" w:tplc="2B0854CC">
      <w:numFmt w:val="bullet"/>
      <w:lvlText w:val=""/>
      <w:lvlJc w:val="left"/>
      <w:pPr>
        <w:ind w:left="883" w:hanging="339"/>
      </w:pPr>
      <w:rPr>
        <w:rFonts w:ascii="Symbol" w:eastAsia="Symbol" w:hAnsi="Symbol" w:cs="Symbol" w:hint="default"/>
        <w:w w:val="99"/>
        <w:sz w:val="19"/>
        <w:szCs w:val="19"/>
        <w:lang w:val="en-US" w:eastAsia="en-US" w:bidi="ar-SA"/>
      </w:rPr>
    </w:lvl>
    <w:lvl w:ilvl="2" w:tplc="A5D8FB98">
      <w:numFmt w:val="bullet"/>
      <w:lvlText w:val="•"/>
      <w:lvlJc w:val="left"/>
      <w:pPr>
        <w:ind w:left="880" w:hanging="339"/>
      </w:pPr>
      <w:rPr>
        <w:rFonts w:hint="default"/>
        <w:lang w:val="en-US" w:eastAsia="en-US" w:bidi="ar-SA"/>
      </w:rPr>
    </w:lvl>
    <w:lvl w:ilvl="3" w:tplc="782809AC">
      <w:numFmt w:val="bullet"/>
      <w:lvlText w:val="•"/>
      <w:lvlJc w:val="left"/>
      <w:pPr>
        <w:ind w:left="760" w:hanging="339"/>
      </w:pPr>
      <w:rPr>
        <w:rFonts w:hint="default"/>
        <w:lang w:val="en-US" w:eastAsia="en-US" w:bidi="ar-SA"/>
      </w:rPr>
    </w:lvl>
    <w:lvl w:ilvl="4" w:tplc="4B767F34">
      <w:numFmt w:val="bullet"/>
      <w:lvlText w:val="•"/>
      <w:lvlJc w:val="left"/>
      <w:pPr>
        <w:ind w:left="641" w:hanging="339"/>
      </w:pPr>
      <w:rPr>
        <w:rFonts w:hint="default"/>
        <w:lang w:val="en-US" w:eastAsia="en-US" w:bidi="ar-SA"/>
      </w:rPr>
    </w:lvl>
    <w:lvl w:ilvl="5" w:tplc="4C7249AC">
      <w:numFmt w:val="bullet"/>
      <w:lvlText w:val="•"/>
      <w:lvlJc w:val="left"/>
      <w:pPr>
        <w:ind w:left="521" w:hanging="339"/>
      </w:pPr>
      <w:rPr>
        <w:rFonts w:hint="default"/>
        <w:lang w:val="en-US" w:eastAsia="en-US" w:bidi="ar-SA"/>
      </w:rPr>
    </w:lvl>
    <w:lvl w:ilvl="6" w:tplc="ADC6F1C6">
      <w:numFmt w:val="bullet"/>
      <w:lvlText w:val="•"/>
      <w:lvlJc w:val="left"/>
      <w:pPr>
        <w:ind w:left="402" w:hanging="339"/>
      </w:pPr>
      <w:rPr>
        <w:rFonts w:hint="default"/>
        <w:lang w:val="en-US" w:eastAsia="en-US" w:bidi="ar-SA"/>
      </w:rPr>
    </w:lvl>
    <w:lvl w:ilvl="7" w:tplc="D0FAB874">
      <w:numFmt w:val="bullet"/>
      <w:lvlText w:val="•"/>
      <w:lvlJc w:val="left"/>
      <w:pPr>
        <w:ind w:left="282" w:hanging="339"/>
      </w:pPr>
      <w:rPr>
        <w:rFonts w:hint="default"/>
        <w:lang w:val="en-US" w:eastAsia="en-US" w:bidi="ar-SA"/>
      </w:rPr>
    </w:lvl>
    <w:lvl w:ilvl="8" w:tplc="B5B6B8E4">
      <w:numFmt w:val="bullet"/>
      <w:lvlText w:val="•"/>
      <w:lvlJc w:val="left"/>
      <w:pPr>
        <w:ind w:left="163" w:hanging="339"/>
      </w:pPr>
      <w:rPr>
        <w:rFonts w:hint="default"/>
        <w:lang w:val="en-US" w:eastAsia="en-US" w:bidi="ar-SA"/>
      </w:rPr>
    </w:lvl>
  </w:abstractNum>
  <w:abstractNum w:abstractNumId="2" w15:restartNumberingAfterBreak="0">
    <w:nsid w:val="0AC14CB6"/>
    <w:multiLevelType w:val="multilevel"/>
    <w:tmpl w:val="36641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4A3D47"/>
    <w:multiLevelType w:val="multilevel"/>
    <w:tmpl w:val="39CEF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D422CC"/>
    <w:multiLevelType w:val="hybridMultilevel"/>
    <w:tmpl w:val="A11E6BA6"/>
    <w:lvl w:ilvl="0" w:tplc="D2C2083E">
      <w:start w:val="1"/>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C72A71"/>
    <w:multiLevelType w:val="multilevel"/>
    <w:tmpl w:val="1F22C540"/>
    <w:lvl w:ilvl="0">
      <w:start w:val="3"/>
      <w:numFmt w:val="decimal"/>
      <w:lvlText w:val="%1"/>
      <w:lvlJc w:val="left"/>
      <w:pPr>
        <w:ind w:left="408" w:hanging="194"/>
        <w:jc w:val="left"/>
      </w:pPr>
      <w:rPr>
        <w:rFonts w:ascii="Trebuchet MS" w:eastAsia="Trebuchet MS" w:hAnsi="Trebuchet MS" w:cs="Trebuchet MS" w:hint="default"/>
        <w:b/>
        <w:bCs/>
        <w:color w:val="339A65"/>
        <w:w w:val="87"/>
        <w:sz w:val="26"/>
        <w:szCs w:val="26"/>
        <w:lang w:val="en-US" w:eastAsia="en-US" w:bidi="ar-SA"/>
      </w:rPr>
    </w:lvl>
    <w:lvl w:ilvl="1">
      <w:start w:val="1"/>
      <w:numFmt w:val="decimal"/>
      <w:lvlText w:val="%1.%2"/>
      <w:lvlJc w:val="left"/>
      <w:pPr>
        <w:ind w:left="612" w:hanging="398"/>
        <w:jc w:val="left"/>
      </w:pPr>
      <w:rPr>
        <w:rFonts w:ascii="Trebuchet MS" w:eastAsia="Trebuchet MS" w:hAnsi="Trebuchet MS" w:cs="Trebuchet MS" w:hint="default"/>
        <w:b/>
        <w:bCs/>
        <w:color w:val="339A65"/>
        <w:w w:val="84"/>
        <w:sz w:val="26"/>
        <w:szCs w:val="26"/>
        <w:lang w:val="en-US" w:eastAsia="en-US" w:bidi="ar-SA"/>
      </w:rPr>
    </w:lvl>
    <w:lvl w:ilvl="2">
      <w:numFmt w:val="bullet"/>
      <w:lvlText w:val=""/>
      <w:lvlJc w:val="left"/>
      <w:pPr>
        <w:ind w:left="1549" w:hanging="339"/>
      </w:pPr>
      <w:rPr>
        <w:rFonts w:ascii="Symbol" w:eastAsia="Symbol" w:hAnsi="Symbol" w:cs="Symbol" w:hint="default"/>
        <w:w w:val="102"/>
        <w:sz w:val="22"/>
        <w:szCs w:val="22"/>
        <w:lang w:val="en-US" w:eastAsia="en-US" w:bidi="ar-SA"/>
      </w:rPr>
    </w:lvl>
    <w:lvl w:ilvl="3">
      <w:numFmt w:val="bullet"/>
      <w:lvlText w:val="•"/>
      <w:lvlJc w:val="left"/>
      <w:pPr>
        <w:ind w:left="1240" w:hanging="339"/>
      </w:pPr>
      <w:rPr>
        <w:rFonts w:hint="default"/>
        <w:lang w:val="en-US" w:eastAsia="en-US" w:bidi="ar-SA"/>
      </w:rPr>
    </w:lvl>
    <w:lvl w:ilvl="4">
      <w:numFmt w:val="bullet"/>
      <w:lvlText w:val="•"/>
      <w:lvlJc w:val="left"/>
      <w:pPr>
        <w:ind w:left="1540" w:hanging="339"/>
      </w:pPr>
      <w:rPr>
        <w:rFonts w:hint="default"/>
        <w:lang w:val="en-US" w:eastAsia="en-US" w:bidi="ar-SA"/>
      </w:rPr>
    </w:lvl>
    <w:lvl w:ilvl="5">
      <w:numFmt w:val="bullet"/>
      <w:lvlText w:val="•"/>
      <w:lvlJc w:val="left"/>
      <w:pPr>
        <w:ind w:left="3000" w:hanging="339"/>
      </w:pPr>
      <w:rPr>
        <w:rFonts w:hint="default"/>
        <w:lang w:val="en-US" w:eastAsia="en-US" w:bidi="ar-SA"/>
      </w:rPr>
    </w:lvl>
    <w:lvl w:ilvl="6">
      <w:numFmt w:val="bullet"/>
      <w:lvlText w:val="•"/>
      <w:lvlJc w:val="left"/>
      <w:pPr>
        <w:ind w:left="4460" w:hanging="339"/>
      </w:pPr>
      <w:rPr>
        <w:rFonts w:hint="default"/>
        <w:lang w:val="en-US" w:eastAsia="en-US" w:bidi="ar-SA"/>
      </w:rPr>
    </w:lvl>
    <w:lvl w:ilvl="7">
      <w:numFmt w:val="bullet"/>
      <w:lvlText w:val="•"/>
      <w:lvlJc w:val="left"/>
      <w:pPr>
        <w:ind w:left="5920" w:hanging="339"/>
      </w:pPr>
      <w:rPr>
        <w:rFonts w:hint="default"/>
        <w:lang w:val="en-US" w:eastAsia="en-US" w:bidi="ar-SA"/>
      </w:rPr>
    </w:lvl>
    <w:lvl w:ilvl="8">
      <w:numFmt w:val="bullet"/>
      <w:lvlText w:val="•"/>
      <w:lvlJc w:val="left"/>
      <w:pPr>
        <w:ind w:left="7380" w:hanging="339"/>
      </w:pPr>
      <w:rPr>
        <w:rFonts w:hint="default"/>
        <w:lang w:val="en-US" w:eastAsia="en-US" w:bidi="ar-SA"/>
      </w:rPr>
    </w:lvl>
  </w:abstractNum>
  <w:abstractNum w:abstractNumId="6" w15:restartNumberingAfterBreak="0">
    <w:nsid w:val="12E35392"/>
    <w:multiLevelType w:val="multilevel"/>
    <w:tmpl w:val="B5C4B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F44F02"/>
    <w:multiLevelType w:val="multilevel"/>
    <w:tmpl w:val="A4E0C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0F4DCE"/>
    <w:multiLevelType w:val="hybridMultilevel"/>
    <w:tmpl w:val="10D62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7079C4"/>
    <w:multiLevelType w:val="hybridMultilevel"/>
    <w:tmpl w:val="6FDA8C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39C49D5"/>
    <w:multiLevelType w:val="hybridMultilevel"/>
    <w:tmpl w:val="1A545A50"/>
    <w:lvl w:ilvl="0" w:tplc="08090001">
      <w:start w:val="1"/>
      <w:numFmt w:val="bullet"/>
      <w:lvlText w:val=""/>
      <w:lvlJc w:val="left"/>
      <w:pPr>
        <w:ind w:left="644" w:hanging="360"/>
      </w:pPr>
      <w:rPr>
        <w:rFonts w:ascii="Symbol" w:hAnsi="Symbol" w:hint="default"/>
      </w:rPr>
    </w:lvl>
    <w:lvl w:ilvl="1" w:tplc="04020003">
      <w:start w:val="1"/>
      <w:numFmt w:val="bullet"/>
      <w:lvlText w:val="o"/>
      <w:lvlJc w:val="left"/>
      <w:pPr>
        <w:ind w:left="1789" w:hanging="360"/>
      </w:pPr>
      <w:rPr>
        <w:rFonts w:ascii="Courier New" w:hAnsi="Courier New" w:cs="Courier New" w:hint="default"/>
      </w:rPr>
    </w:lvl>
    <w:lvl w:ilvl="2" w:tplc="04020005">
      <w:start w:val="1"/>
      <w:numFmt w:val="bullet"/>
      <w:lvlText w:val=""/>
      <w:lvlJc w:val="left"/>
      <w:pPr>
        <w:ind w:left="2509" w:hanging="360"/>
      </w:pPr>
      <w:rPr>
        <w:rFonts w:ascii="Wingdings" w:hAnsi="Wingdings" w:cs="Wingdings" w:hint="default"/>
      </w:rPr>
    </w:lvl>
    <w:lvl w:ilvl="3" w:tplc="04020001">
      <w:start w:val="1"/>
      <w:numFmt w:val="bullet"/>
      <w:lvlText w:val=""/>
      <w:lvlJc w:val="left"/>
      <w:pPr>
        <w:ind w:left="3229" w:hanging="360"/>
      </w:pPr>
      <w:rPr>
        <w:rFonts w:ascii="Symbol" w:hAnsi="Symbol" w:cs="Symbol" w:hint="default"/>
      </w:rPr>
    </w:lvl>
    <w:lvl w:ilvl="4" w:tplc="04020003">
      <w:start w:val="1"/>
      <w:numFmt w:val="bullet"/>
      <w:lvlText w:val="o"/>
      <w:lvlJc w:val="left"/>
      <w:pPr>
        <w:ind w:left="3949" w:hanging="360"/>
      </w:pPr>
      <w:rPr>
        <w:rFonts w:ascii="Courier New" w:hAnsi="Courier New" w:cs="Courier New" w:hint="default"/>
      </w:rPr>
    </w:lvl>
    <w:lvl w:ilvl="5" w:tplc="04020005">
      <w:start w:val="1"/>
      <w:numFmt w:val="bullet"/>
      <w:lvlText w:val=""/>
      <w:lvlJc w:val="left"/>
      <w:pPr>
        <w:ind w:left="4669" w:hanging="360"/>
      </w:pPr>
      <w:rPr>
        <w:rFonts w:ascii="Wingdings" w:hAnsi="Wingdings" w:cs="Wingdings" w:hint="default"/>
      </w:rPr>
    </w:lvl>
    <w:lvl w:ilvl="6" w:tplc="04020001">
      <w:start w:val="1"/>
      <w:numFmt w:val="bullet"/>
      <w:lvlText w:val=""/>
      <w:lvlJc w:val="left"/>
      <w:pPr>
        <w:ind w:left="5389" w:hanging="360"/>
      </w:pPr>
      <w:rPr>
        <w:rFonts w:ascii="Symbol" w:hAnsi="Symbol" w:cs="Symbol" w:hint="default"/>
      </w:rPr>
    </w:lvl>
    <w:lvl w:ilvl="7" w:tplc="04020003">
      <w:start w:val="1"/>
      <w:numFmt w:val="bullet"/>
      <w:lvlText w:val="o"/>
      <w:lvlJc w:val="left"/>
      <w:pPr>
        <w:ind w:left="6109" w:hanging="360"/>
      </w:pPr>
      <w:rPr>
        <w:rFonts w:ascii="Courier New" w:hAnsi="Courier New" w:cs="Courier New" w:hint="default"/>
      </w:rPr>
    </w:lvl>
    <w:lvl w:ilvl="8" w:tplc="04020005">
      <w:start w:val="1"/>
      <w:numFmt w:val="bullet"/>
      <w:lvlText w:val=""/>
      <w:lvlJc w:val="left"/>
      <w:pPr>
        <w:ind w:left="6829" w:hanging="360"/>
      </w:pPr>
      <w:rPr>
        <w:rFonts w:ascii="Wingdings" w:hAnsi="Wingdings" w:cs="Wingdings" w:hint="default"/>
      </w:rPr>
    </w:lvl>
  </w:abstractNum>
  <w:abstractNum w:abstractNumId="11" w15:restartNumberingAfterBreak="0">
    <w:nsid w:val="24C713B1"/>
    <w:multiLevelType w:val="hybridMultilevel"/>
    <w:tmpl w:val="21FAD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3A3381"/>
    <w:multiLevelType w:val="multilevel"/>
    <w:tmpl w:val="4606C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B23A68"/>
    <w:multiLevelType w:val="multilevel"/>
    <w:tmpl w:val="ACDC09C0"/>
    <w:lvl w:ilvl="0">
      <w:start w:val="2"/>
      <w:numFmt w:val="decimal"/>
      <w:lvlText w:val="%1."/>
      <w:lvlJc w:val="left"/>
      <w:pPr>
        <w:ind w:left="804" w:hanging="226"/>
        <w:jc w:val="left"/>
      </w:pPr>
      <w:rPr>
        <w:rFonts w:ascii="Trebuchet MS" w:eastAsia="Trebuchet MS" w:hAnsi="Trebuchet MS" w:cs="Trebuchet MS" w:hint="default"/>
        <w:b/>
        <w:bCs/>
        <w:color w:val="339A65"/>
        <w:spacing w:val="-1"/>
        <w:w w:val="83"/>
        <w:sz w:val="22"/>
        <w:szCs w:val="22"/>
        <w:lang w:val="en-US" w:eastAsia="en-US" w:bidi="ar-SA"/>
      </w:rPr>
    </w:lvl>
    <w:lvl w:ilvl="1">
      <w:start w:val="1"/>
      <w:numFmt w:val="decimal"/>
      <w:lvlText w:val="%1.%2"/>
      <w:lvlJc w:val="left"/>
      <w:pPr>
        <w:ind w:left="1144" w:hanging="340"/>
        <w:jc w:val="left"/>
      </w:pPr>
      <w:rPr>
        <w:rFonts w:ascii="Trebuchet MS" w:eastAsia="Trebuchet MS" w:hAnsi="Trebuchet MS" w:cs="Trebuchet MS" w:hint="default"/>
        <w:b/>
        <w:bCs/>
        <w:color w:val="339A65"/>
        <w:spacing w:val="-1"/>
        <w:w w:val="85"/>
        <w:sz w:val="22"/>
        <w:szCs w:val="22"/>
        <w:lang w:val="en-US" w:eastAsia="en-US" w:bidi="ar-SA"/>
      </w:rPr>
    </w:lvl>
    <w:lvl w:ilvl="2">
      <w:start w:val="1"/>
      <w:numFmt w:val="decimal"/>
      <w:lvlText w:val="%1.%2.%3"/>
      <w:lvlJc w:val="left"/>
      <w:pPr>
        <w:ind w:left="1544" w:hanging="515"/>
        <w:jc w:val="left"/>
      </w:pPr>
      <w:rPr>
        <w:rFonts w:ascii="Trebuchet MS" w:eastAsia="Trebuchet MS" w:hAnsi="Trebuchet MS" w:cs="Trebuchet MS" w:hint="default"/>
        <w:b/>
        <w:bCs/>
        <w:color w:val="339A65"/>
        <w:spacing w:val="-1"/>
        <w:w w:val="74"/>
        <w:sz w:val="22"/>
        <w:szCs w:val="22"/>
        <w:lang w:val="en-US" w:eastAsia="en-US" w:bidi="ar-SA"/>
      </w:rPr>
    </w:lvl>
    <w:lvl w:ilvl="3">
      <w:numFmt w:val="bullet"/>
      <w:lvlText w:val="•"/>
      <w:lvlJc w:val="left"/>
      <w:pPr>
        <w:ind w:left="2635" w:hanging="515"/>
      </w:pPr>
      <w:rPr>
        <w:rFonts w:hint="default"/>
        <w:lang w:val="en-US" w:eastAsia="en-US" w:bidi="ar-SA"/>
      </w:rPr>
    </w:lvl>
    <w:lvl w:ilvl="4">
      <w:numFmt w:val="bullet"/>
      <w:lvlText w:val="•"/>
      <w:lvlJc w:val="left"/>
      <w:pPr>
        <w:ind w:left="3730" w:hanging="515"/>
      </w:pPr>
      <w:rPr>
        <w:rFonts w:hint="default"/>
        <w:lang w:val="en-US" w:eastAsia="en-US" w:bidi="ar-SA"/>
      </w:rPr>
    </w:lvl>
    <w:lvl w:ilvl="5">
      <w:numFmt w:val="bullet"/>
      <w:lvlText w:val="•"/>
      <w:lvlJc w:val="left"/>
      <w:pPr>
        <w:ind w:left="4825" w:hanging="515"/>
      </w:pPr>
      <w:rPr>
        <w:rFonts w:hint="default"/>
        <w:lang w:val="en-US" w:eastAsia="en-US" w:bidi="ar-SA"/>
      </w:rPr>
    </w:lvl>
    <w:lvl w:ilvl="6">
      <w:numFmt w:val="bullet"/>
      <w:lvlText w:val="•"/>
      <w:lvlJc w:val="left"/>
      <w:pPr>
        <w:ind w:left="5920" w:hanging="515"/>
      </w:pPr>
      <w:rPr>
        <w:rFonts w:hint="default"/>
        <w:lang w:val="en-US" w:eastAsia="en-US" w:bidi="ar-SA"/>
      </w:rPr>
    </w:lvl>
    <w:lvl w:ilvl="7">
      <w:numFmt w:val="bullet"/>
      <w:lvlText w:val="•"/>
      <w:lvlJc w:val="left"/>
      <w:pPr>
        <w:ind w:left="7015" w:hanging="515"/>
      </w:pPr>
      <w:rPr>
        <w:rFonts w:hint="default"/>
        <w:lang w:val="en-US" w:eastAsia="en-US" w:bidi="ar-SA"/>
      </w:rPr>
    </w:lvl>
    <w:lvl w:ilvl="8">
      <w:numFmt w:val="bullet"/>
      <w:lvlText w:val="•"/>
      <w:lvlJc w:val="left"/>
      <w:pPr>
        <w:ind w:left="8110" w:hanging="515"/>
      </w:pPr>
      <w:rPr>
        <w:rFonts w:hint="default"/>
        <w:lang w:val="en-US" w:eastAsia="en-US" w:bidi="ar-SA"/>
      </w:rPr>
    </w:lvl>
  </w:abstractNum>
  <w:abstractNum w:abstractNumId="14" w15:restartNumberingAfterBreak="0">
    <w:nsid w:val="27CC01AE"/>
    <w:multiLevelType w:val="hybridMultilevel"/>
    <w:tmpl w:val="858A5D4C"/>
    <w:lvl w:ilvl="0" w:tplc="0402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F169AC"/>
    <w:multiLevelType w:val="hybridMultilevel"/>
    <w:tmpl w:val="CDA60324"/>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cs="Wingdings" w:hint="default"/>
      </w:rPr>
    </w:lvl>
    <w:lvl w:ilvl="3" w:tplc="04020001">
      <w:start w:val="1"/>
      <w:numFmt w:val="bullet"/>
      <w:lvlText w:val=""/>
      <w:lvlJc w:val="left"/>
      <w:pPr>
        <w:ind w:left="3589" w:hanging="360"/>
      </w:pPr>
      <w:rPr>
        <w:rFonts w:ascii="Symbol" w:hAnsi="Symbol" w:cs="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cs="Wingdings" w:hint="default"/>
      </w:rPr>
    </w:lvl>
    <w:lvl w:ilvl="6" w:tplc="04020001">
      <w:start w:val="1"/>
      <w:numFmt w:val="bullet"/>
      <w:lvlText w:val=""/>
      <w:lvlJc w:val="left"/>
      <w:pPr>
        <w:ind w:left="5749" w:hanging="360"/>
      </w:pPr>
      <w:rPr>
        <w:rFonts w:ascii="Symbol" w:hAnsi="Symbol" w:cs="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cs="Wingdings" w:hint="default"/>
      </w:rPr>
    </w:lvl>
  </w:abstractNum>
  <w:abstractNum w:abstractNumId="16" w15:restartNumberingAfterBreak="0">
    <w:nsid w:val="2CEF76E7"/>
    <w:multiLevelType w:val="multilevel"/>
    <w:tmpl w:val="B90EC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736389"/>
    <w:multiLevelType w:val="hybridMultilevel"/>
    <w:tmpl w:val="B1EC4524"/>
    <w:lvl w:ilvl="0" w:tplc="C86A376C">
      <w:numFmt w:val="bullet"/>
      <w:lvlText w:val=""/>
      <w:lvlJc w:val="left"/>
      <w:pPr>
        <w:ind w:left="893" w:hanging="340"/>
      </w:pPr>
      <w:rPr>
        <w:rFonts w:ascii="Symbol" w:eastAsia="Symbol" w:hAnsi="Symbol" w:cs="Symbol" w:hint="default"/>
        <w:w w:val="102"/>
        <w:sz w:val="22"/>
        <w:szCs w:val="22"/>
        <w:lang w:val="en-US" w:eastAsia="en-US" w:bidi="ar-SA"/>
      </w:rPr>
    </w:lvl>
    <w:lvl w:ilvl="1" w:tplc="A8AC71D0">
      <w:numFmt w:val="bullet"/>
      <w:lvlText w:val="•"/>
      <w:lvlJc w:val="left"/>
      <w:pPr>
        <w:ind w:left="1840" w:hanging="340"/>
      </w:pPr>
      <w:rPr>
        <w:rFonts w:hint="default"/>
        <w:lang w:val="en-US" w:eastAsia="en-US" w:bidi="ar-SA"/>
      </w:rPr>
    </w:lvl>
    <w:lvl w:ilvl="2" w:tplc="A1AE3586">
      <w:numFmt w:val="bullet"/>
      <w:lvlText w:val="•"/>
      <w:lvlJc w:val="left"/>
      <w:pPr>
        <w:ind w:left="2780" w:hanging="340"/>
      </w:pPr>
      <w:rPr>
        <w:rFonts w:hint="default"/>
        <w:lang w:val="en-US" w:eastAsia="en-US" w:bidi="ar-SA"/>
      </w:rPr>
    </w:lvl>
    <w:lvl w:ilvl="3" w:tplc="BAB405B0">
      <w:numFmt w:val="bullet"/>
      <w:lvlText w:val="•"/>
      <w:lvlJc w:val="left"/>
      <w:pPr>
        <w:ind w:left="3720" w:hanging="340"/>
      </w:pPr>
      <w:rPr>
        <w:rFonts w:hint="default"/>
        <w:lang w:val="en-US" w:eastAsia="en-US" w:bidi="ar-SA"/>
      </w:rPr>
    </w:lvl>
    <w:lvl w:ilvl="4" w:tplc="A0A4219A">
      <w:numFmt w:val="bullet"/>
      <w:lvlText w:val="•"/>
      <w:lvlJc w:val="left"/>
      <w:pPr>
        <w:ind w:left="4660" w:hanging="340"/>
      </w:pPr>
      <w:rPr>
        <w:rFonts w:hint="default"/>
        <w:lang w:val="en-US" w:eastAsia="en-US" w:bidi="ar-SA"/>
      </w:rPr>
    </w:lvl>
    <w:lvl w:ilvl="5" w:tplc="613CAF5A">
      <w:numFmt w:val="bullet"/>
      <w:lvlText w:val="•"/>
      <w:lvlJc w:val="left"/>
      <w:pPr>
        <w:ind w:left="5600" w:hanging="340"/>
      </w:pPr>
      <w:rPr>
        <w:rFonts w:hint="default"/>
        <w:lang w:val="en-US" w:eastAsia="en-US" w:bidi="ar-SA"/>
      </w:rPr>
    </w:lvl>
    <w:lvl w:ilvl="6" w:tplc="82E87802">
      <w:numFmt w:val="bullet"/>
      <w:lvlText w:val="•"/>
      <w:lvlJc w:val="left"/>
      <w:pPr>
        <w:ind w:left="6540" w:hanging="340"/>
      </w:pPr>
      <w:rPr>
        <w:rFonts w:hint="default"/>
        <w:lang w:val="en-US" w:eastAsia="en-US" w:bidi="ar-SA"/>
      </w:rPr>
    </w:lvl>
    <w:lvl w:ilvl="7" w:tplc="79460A2C">
      <w:numFmt w:val="bullet"/>
      <w:lvlText w:val="•"/>
      <w:lvlJc w:val="left"/>
      <w:pPr>
        <w:ind w:left="7480" w:hanging="340"/>
      </w:pPr>
      <w:rPr>
        <w:rFonts w:hint="default"/>
        <w:lang w:val="en-US" w:eastAsia="en-US" w:bidi="ar-SA"/>
      </w:rPr>
    </w:lvl>
    <w:lvl w:ilvl="8" w:tplc="9536BE5C">
      <w:numFmt w:val="bullet"/>
      <w:lvlText w:val="•"/>
      <w:lvlJc w:val="left"/>
      <w:pPr>
        <w:ind w:left="8420" w:hanging="340"/>
      </w:pPr>
      <w:rPr>
        <w:rFonts w:hint="default"/>
        <w:lang w:val="en-US" w:eastAsia="en-US" w:bidi="ar-SA"/>
      </w:rPr>
    </w:lvl>
  </w:abstractNum>
  <w:abstractNum w:abstractNumId="18" w15:restartNumberingAfterBreak="0">
    <w:nsid w:val="31D857AB"/>
    <w:multiLevelType w:val="hybridMultilevel"/>
    <w:tmpl w:val="028885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575709"/>
    <w:multiLevelType w:val="hybridMultilevel"/>
    <w:tmpl w:val="8302874C"/>
    <w:lvl w:ilvl="0" w:tplc="FDF44604">
      <w:numFmt w:val="bullet"/>
      <w:lvlText w:val=""/>
      <w:lvlJc w:val="left"/>
      <w:pPr>
        <w:ind w:left="893" w:hanging="340"/>
      </w:pPr>
      <w:rPr>
        <w:rFonts w:ascii="Symbol" w:eastAsia="Symbol" w:hAnsi="Symbol" w:cs="Symbol" w:hint="default"/>
        <w:w w:val="102"/>
        <w:sz w:val="22"/>
        <w:szCs w:val="22"/>
        <w:lang w:val="en-US" w:eastAsia="en-US" w:bidi="ar-SA"/>
      </w:rPr>
    </w:lvl>
    <w:lvl w:ilvl="1" w:tplc="7BE817E6">
      <w:numFmt w:val="bullet"/>
      <w:lvlText w:val="•"/>
      <w:lvlJc w:val="left"/>
      <w:pPr>
        <w:ind w:left="1840" w:hanging="340"/>
      </w:pPr>
      <w:rPr>
        <w:rFonts w:hint="default"/>
        <w:lang w:val="en-US" w:eastAsia="en-US" w:bidi="ar-SA"/>
      </w:rPr>
    </w:lvl>
    <w:lvl w:ilvl="2" w:tplc="18A0F77A">
      <w:numFmt w:val="bullet"/>
      <w:lvlText w:val="•"/>
      <w:lvlJc w:val="left"/>
      <w:pPr>
        <w:ind w:left="2780" w:hanging="340"/>
      </w:pPr>
      <w:rPr>
        <w:rFonts w:hint="default"/>
        <w:lang w:val="en-US" w:eastAsia="en-US" w:bidi="ar-SA"/>
      </w:rPr>
    </w:lvl>
    <w:lvl w:ilvl="3" w:tplc="9FDC2DAC">
      <w:numFmt w:val="bullet"/>
      <w:lvlText w:val="•"/>
      <w:lvlJc w:val="left"/>
      <w:pPr>
        <w:ind w:left="3720" w:hanging="340"/>
      </w:pPr>
      <w:rPr>
        <w:rFonts w:hint="default"/>
        <w:lang w:val="en-US" w:eastAsia="en-US" w:bidi="ar-SA"/>
      </w:rPr>
    </w:lvl>
    <w:lvl w:ilvl="4" w:tplc="8EFCC30A">
      <w:numFmt w:val="bullet"/>
      <w:lvlText w:val="•"/>
      <w:lvlJc w:val="left"/>
      <w:pPr>
        <w:ind w:left="4660" w:hanging="340"/>
      </w:pPr>
      <w:rPr>
        <w:rFonts w:hint="default"/>
        <w:lang w:val="en-US" w:eastAsia="en-US" w:bidi="ar-SA"/>
      </w:rPr>
    </w:lvl>
    <w:lvl w:ilvl="5" w:tplc="FB84A1EE">
      <w:numFmt w:val="bullet"/>
      <w:lvlText w:val="•"/>
      <w:lvlJc w:val="left"/>
      <w:pPr>
        <w:ind w:left="5600" w:hanging="340"/>
      </w:pPr>
      <w:rPr>
        <w:rFonts w:hint="default"/>
        <w:lang w:val="en-US" w:eastAsia="en-US" w:bidi="ar-SA"/>
      </w:rPr>
    </w:lvl>
    <w:lvl w:ilvl="6" w:tplc="A9E64CA6">
      <w:numFmt w:val="bullet"/>
      <w:lvlText w:val="•"/>
      <w:lvlJc w:val="left"/>
      <w:pPr>
        <w:ind w:left="6540" w:hanging="340"/>
      </w:pPr>
      <w:rPr>
        <w:rFonts w:hint="default"/>
        <w:lang w:val="en-US" w:eastAsia="en-US" w:bidi="ar-SA"/>
      </w:rPr>
    </w:lvl>
    <w:lvl w:ilvl="7" w:tplc="F438D394">
      <w:numFmt w:val="bullet"/>
      <w:lvlText w:val="•"/>
      <w:lvlJc w:val="left"/>
      <w:pPr>
        <w:ind w:left="7480" w:hanging="340"/>
      </w:pPr>
      <w:rPr>
        <w:rFonts w:hint="default"/>
        <w:lang w:val="en-US" w:eastAsia="en-US" w:bidi="ar-SA"/>
      </w:rPr>
    </w:lvl>
    <w:lvl w:ilvl="8" w:tplc="7BE6B67E">
      <w:numFmt w:val="bullet"/>
      <w:lvlText w:val="•"/>
      <w:lvlJc w:val="left"/>
      <w:pPr>
        <w:ind w:left="8420" w:hanging="340"/>
      </w:pPr>
      <w:rPr>
        <w:rFonts w:hint="default"/>
        <w:lang w:val="en-US" w:eastAsia="en-US" w:bidi="ar-SA"/>
      </w:rPr>
    </w:lvl>
  </w:abstractNum>
  <w:abstractNum w:abstractNumId="20" w15:restartNumberingAfterBreak="0">
    <w:nsid w:val="34097DD3"/>
    <w:multiLevelType w:val="hybridMultilevel"/>
    <w:tmpl w:val="3AD8D352"/>
    <w:lvl w:ilvl="0" w:tplc="BC467DDE">
      <w:numFmt w:val="bullet"/>
      <w:lvlText w:val="-"/>
      <w:lvlJc w:val="left"/>
      <w:pPr>
        <w:ind w:left="644" w:hanging="360"/>
      </w:pPr>
      <w:rPr>
        <w:rFonts w:ascii="Times New Roman" w:eastAsia="SimSun" w:hAnsi="Times New Roman" w:cs="Times New Roman" w:hint="default"/>
      </w:rPr>
    </w:lvl>
    <w:lvl w:ilvl="1" w:tplc="04020003">
      <w:start w:val="1"/>
      <w:numFmt w:val="bullet"/>
      <w:lvlText w:val="o"/>
      <w:lvlJc w:val="left"/>
      <w:pPr>
        <w:ind w:left="1789" w:hanging="360"/>
      </w:pPr>
      <w:rPr>
        <w:rFonts w:ascii="Courier New" w:hAnsi="Courier New" w:cs="Courier New" w:hint="default"/>
      </w:rPr>
    </w:lvl>
    <w:lvl w:ilvl="2" w:tplc="04020005">
      <w:start w:val="1"/>
      <w:numFmt w:val="bullet"/>
      <w:lvlText w:val=""/>
      <w:lvlJc w:val="left"/>
      <w:pPr>
        <w:ind w:left="2509" w:hanging="360"/>
      </w:pPr>
      <w:rPr>
        <w:rFonts w:ascii="Wingdings" w:hAnsi="Wingdings" w:cs="Wingdings" w:hint="default"/>
      </w:rPr>
    </w:lvl>
    <w:lvl w:ilvl="3" w:tplc="04020001">
      <w:start w:val="1"/>
      <w:numFmt w:val="bullet"/>
      <w:lvlText w:val=""/>
      <w:lvlJc w:val="left"/>
      <w:pPr>
        <w:ind w:left="3229" w:hanging="360"/>
      </w:pPr>
      <w:rPr>
        <w:rFonts w:ascii="Symbol" w:hAnsi="Symbol" w:cs="Symbol" w:hint="default"/>
      </w:rPr>
    </w:lvl>
    <w:lvl w:ilvl="4" w:tplc="04020003">
      <w:start w:val="1"/>
      <w:numFmt w:val="bullet"/>
      <w:lvlText w:val="o"/>
      <w:lvlJc w:val="left"/>
      <w:pPr>
        <w:ind w:left="3949" w:hanging="360"/>
      </w:pPr>
      <w:rPr>
        <w:rFonts w:ascii="Courier New" w:hAnsi="Courier New" w:cs="Courier New" w:hint="default"/>
      </w:rPr>
    </w:lvl>
    <w:lvl w:ilvl="5" w:tplc="04020005">
      <w:start w:val="1"/>
      <w:numFmt w:val="bullet"/>
      <w:lvlText w:val=""/>
      <w:lvlJc w:val="left"/>
      <w:pPr>
        <w:ind w:left="4669" w:hanging="360"/>
      </w:pPr>
      <w:rPr>
        <w:rFonts w:ascii="Wingdings" w:hAnsi="Wingdings" w:cs="Wingdings" w:hint="default"/>
      </w:rPr>
    </w:lvl>
    <w:lvl w:ilvl="6" w:tplc="04020001">
      <w:start w:val="1"/>
      <w:numFmt w:val="bullet"/>
      <w:lvlText w:val=""/>
      <w:lvlJc w:val="left"/>
      <w:pPr>
        <w:ind w:left="5389" w:hanging="360"/>
      </w:pPr>
      <w:rPr>
        <w:rFonts w:ascii="Symbol" w:hAnsi="Symbol" w:cs="Symbol" w:hint="default"/>
      </w:rPr>
    </w:lvl>
    <w:lvl w:ilvl="7" w:tplc="04020003">
      <w:start w:val="1"/>
      <w:numFmt w:val="bullet"/>
      <w:lvlText w:val="o"/>
      <w:lvlJc w:val="left"/>
      <w:pPr>
        <w:ind w:left="6109" w:hanging="360"/>
      </w:pPr>
      <w:rPr>
        <w:rFonts w:ascii="Courier New" w:hAnsi="Courier New" w:cs="Courier New" w:hint="default"/>
      </w:rPr>
    </w:lvl>
    <w:lvl w:ilvl="8" w:tplc="04020005">
      <w:start w:val="1"/>
      <w:numFmt w:val="bullet"/>
      <w:lvlText w:val=""/>
      <w:lvlJc w:val="left"/>
      <w:pPr>
        <w:ind w:left="6829" w:hanging="360"/>
      </w:pPr>
      <w:rPr>
        <w:rFonts w:ascii="Wingdings" w:hAnsi="Wingdings" w:cs="Wingdings" w:hint="default"/>
      </w:rPr>
    </w:lvl>
  </w:abstractNum>
  <w:abstractNum w:abstractNumId="21" w15:restartNumberingAfterBreak="0">
    <w:nsid w:val="34205BF2"/>
    <w:multiLevelType w:val="hybridMultilevel"/>
    <w:tmpl w:val="4EBCFDD0"/>
    <w:lvl w:ilvl="0" w:tplc="CB2AB3B8">
      <w:start w:val="1"/>
      <w:numFmt w:val="decimal"/>
      <w:lvlText w:val="%1)"/>
      <w:lvlJc w:val="left"/>
      <w:pPr>
        <w:ind w:left="1199" w:hanging="260"/>
      </w:pPr>
      <w:rPr>
        <w:rFonts w:ascii="Times New Roman" w:eastAsia="Times New Roman" w:hAnsi="Times New Roman" w:cs="Times New Roman" w:hint="default"/>
        <w:w w:val="100"/>
        <w:sz w:val="24"/>
        <w:szCs w:val="24"/>
        <w:lang w:val="bg-BG" w:eastAsia="en-US" w:bidi="ar-SA"/>
      </w:rPr>
    </w:lvl>
    <w:lvl w:ilvl="1" w:tplc="07522376">
      <w:numFmt w:val="bullet"/>
      <w:lvlText w:val="•"/>
      <w:lvlJc w:val="left"/>
      <w:pPr>
        <w:ind w:left="2064" w:hanging="260"/>
      </w:pPr>
      <w:rPr>
        <w:lang w:val="bg-BG" w:eastAsia="en-US" w:bidi="ar-SA"/>
      </w:rPr>
    </w:lvl>
    <w:lvl w:ilvl="2" w:tplc="DBA8729E">
      <w:numFmt w:val="bullet"/>
      <w:lvlText w:val="•"/>
      <w:lvlJc w:val="left"/>
      <w:pPr>
        <w:ind w:left="2928" w:hanging="260"/>
      </w:pPr>
      <w:rPr>
        <w:lang w:val="bg-BG" w:eastAsia="en-US" w:bidi="ar-SA"/>
      </w:rPr>
    </w:lvl>
    <w:lvl w:ilvl="3" w:tplc="899EF86A">
      <w:numFmt w:val="bullet"/>
      <w:lvlText w:val="•"/>
      <w:lvlJc w:val="left"/>
      <w:pPr>
        <w:ind w:left="3792" w:hanging="260"/>
      </w:pPr>
      <w:rPr>
        <w:lang w:val="bg-BG" w:eastAsia="en-US" w:bidi="ar-SA"/>
      </w:rPr>
    </w:lvl>
    <w:lvl w:ilvl="4" w:tplc="92E4A9E6">
      <w:numFmt w:val="bullet"/>
      <w:lvlText w:val="•"/>
      <w:lvlJc w:val="left"/>
      <w:pPr>
        <w:ind w:left="4656" w:hanging="260"/>
      </w:pPr>
      <w:rPr>
        <w:lang w:val="bg-BG" w:eastAsia="en-US" w:bidi="ar-SA"/>
      </w:rPr>
    </w:lvl>
    <w:lvl w:ilvl="5" w:tplc="59A8F128">
      <w:numFmt w:val="bullet"/>
      <w:lvlText w:val="•"/>
      <w:lvlJc w:val="left"/>
      <w:pPr>
        <w:ind w:left="5520" w:hanging="260"/>
      </w:pPr>
      <w:rPr>
        <w:lang w:val="bg-BG" w:eastAsia="en-US" w:bidi="ar-SA"/>
      </w:rPr>
    </w:lvl>
    <w:lvl w:ilvl="6" w:tplc="29F023AC">
      <w:numFmt w:val="bullet"/>
      <w:lvlText w:val="•"/>
      <w:lvlJc w:val="left"/>
      <w:pPr>
        <w:ind w:left="6384" w:hanging="260"/>
      </w:pPr>
      <w:rPr>
        <w:lang w:val="bg-BG" w:eastAsia="en-US" w:bidi="ar-SA"/>
      </w:rPr>
    </w:lvl>
    <w:lvl w:ilvl="7" w:tplc="06BCD5A6">
      <w:numFmt w:val="bullet"/>
      <w:lvlText w:val="•"/>
      <w:lvlJc w:val="left"/>
      <w:pPr>
        <w:ind w:left="7248" w:hanging="260"/>
      </w:pPr>
      <w:rPr>
        <w:lang w:val="bg-BG" w:eastAsia="en-US" w:bidi="ar-SA"/>
      </w:rPr>
    </w:lvl>
    <w:lvl w:ilvl="8" w:tplc="E3B64F94">
      <w:numFmt w:val="bullet"/>
      <w:lvlText w:val="•"/>
      <w:lvlJc w:val="left"/>
      <w:pPr>
        <w:ind w:left="8112" w:hanging="260"/>
      </w:pPr>
      <w:rPr>
        <w:lang w:val="bg-BG" w:eastAsia="en-US" w:bidi="ar-SA"/>
      </w:rPr>
    </w:lvl>
  </w:abstractNum>
  <w:abstractNum w:abstractNumId="22" w15:restartNumberingAfterBreak="0">
    <w:nsid w:val="3AF921E6"/>
    <w:multiLevelType w:val="hybridMultilevel"/>
    <w:tmpl w:val="3962B352"/>
    <w:lvl w:ilvl="0" w:tplc="B074FDF8">
      <w:start w:val="1"/>
      <w:numFmt w:val="bullet"/>
      <w:lvlText w:val=""/>
      <w:lvlJc w:val="left"/>
      <w:pPr>
        <w:ind w:left="644" w:hanging="360"/>
      </w:pPr>
      <w:rPr>
        <w:rFonts w:ascii="Symbol" w:hAnsi="Symbol" w:hint="default"/>
      </w:rPr>
    </w:lvl>
    <w:lvl w:ilvl="1" w:tplc="04020003">
      <w:start w:val="1"/>
      <w:numFmt w:val="bullet"/>
      <w:lvlText w:val="o"/>
      <w:lvlJc w:val="left"/>
      <w:pPr>
        <w:ind w:left="1789" w:hanging="360"/>
      </w:pPr>
      <w:rPr>
        <w:rFonts w:ascii="Courier New" w:hAnsi="Courier New" w:cs="Courier New" w:hint="default"/>
      </w:rPr>
    </w:lvl>
    <w:lvl w:ilvl="2" w:tplc="04020005">
      <w:start w:val="1"/>
      <w:numFmt w:val="bullet"/>
      <w:lvlText w:val=""/>
      <w:lvlJc w:val="left"/>
      <w:pPr>
        <w:ind w:left="2509" w:hanging="360"/>
      </w:pPr>
      <w:rPr>
        <w:rFonts w:ascii="Wingdings" w:hAnsi="Wingdings" w:cs="Wingdings" w:hint="default"/>
      </w:rPr>
    </w:lvl>
    <w:lvl w:ilvl="3" w:tplc="04020001">
      <w:start w:val="1"/>
      <w:numFmt w:val="bullet"/>
      <w:lvlText w:val=""/>
      <w:lvlJc w:val="left"/>
      <w:pPr>
        <w:ind w:left="3229" w:hanging="360"/>
      </w:pPr>
      <w:rPr>
        <w:rFonts w:ascii="Symbol" w:hAnsi="Symbol" w:cs="Symbol" w:hint="default"/>
      </w:rPr>
    </w:lvl>
    <w:lvl w:ilvl="4" w:tplc="04020003">
      <w:start w:val="1"/>
      <w:numFmt w:val="bullet"/>
      <w:lvlText w:val="o"/>
      <w:lvlJc w:val="left"/>
      <w:pPr>
        <w:ind w:left="3949" w:hanging="360"/>
      </w:pPr>
      <w:rPr>
        <w:rFonts w:ascii="Courier New" w:hAnsi="Courier New" w:cs="Courier New" w:hint="default"/>
      </w:rPr>
    </w:lvl>
    <w:lvl w:ilvl="5" w:tplc="04020005">
      <w:start w:val="1"/>
      <w:numFmt w:val="bullet"/>
      <w:lvlText w:val=""/>
      <w:lvlJc w:val="left"/>
      <w:pPr>
        <w:ind w:left="4669" w:hanging="360"/>
      </w:pPr>
      <w:rPr>
        <w:rFonts w:ascii="Wingdings" w:hAnsi="Wingdings" w:cs="Wingdings" w:hint="default"/>
      </w:rPr>
    </w:lvl>
    <w:lvl w:ilvl="6" w:tplc="04020001">
      <w:start w:val="1"/>
      <w:numFmt w:val="bullet"/>
      <w:lvlText w:val=""/>
      <w:lvlJc w:val="left"/>
      <w:pPr>
        <w:ind w:left="5389" w:hanging="360"/>
      </w:pPr>
      <w:rPr>
        <w:rFonts w:ascii="Symbol" w:hAnsi="Symbol" w:cs="Symbol" w:hint="default"/>
      </w:rPr>
    </w:lvl>
    <w:lvl w:ilvl="7" w:tplc="04020003">
      <w:start w:val="1"/>
      <w:numFmt w:val="bullet"/>
      <w:lvlText w:val="o"/>
      <w:lvlJc w:val="left"/>
      <w:pPr>
        <w:ind w:left="6109" w:hanging="360"/>
      </w:pPr>
      <w:rPr>
        <w:rFonts w:ascii="Courier New" w:hAnsi="Courier New" w:cs="Courier New" w:hint="default"/>
      </w:rPr>
    </w:lvl>
    <w:lvl w:ilvl="8" w:tplc="04020005">
      <w:start w:val="1"/>
      <w:numFmt w:val="bullet"/>
      <w:lvlText w:val=""/>
      <w:lvlJc w:val="left"/>
      <w:pPr>
        <w:ind w:left="6829" w:hanging="360"/>
      </w:pPr>
      <w:rPr>
        <w:rFonts w:ascii="Wingdings" w:hAnsi="Wingdings" w:cs="Wingdings" w:hint="default"/>
      </w:rPr>
    </w:lvl>
  </w:abstractNum>
  <w:abstractNum w:abstractNumId="23" w15:restartNumberingAfterBreak="0">
    <w:nsid w:val="3B5908C9"/>
    <w:multiLevelType w:val="hybridMultilevel"/>
    <w:tmpl w:val="386CFBB4"/>
    <w:lvl w:ilvl="0" w:tplc="CAFCC8CE">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3F310782"/>
    <w:multiLevelType w:val="hybridMultilevel"/>
    <w:tmpl w:val="74D475C2"/>
    <w:lvl w:ilvl="0" w:tplc="16FAEADE">
      <w:numFmt w:val="bullet"/>
      <w:lvlText w:val="•"/>
      <w:lvlJc w:val="left"/>
      <w:pPr>
        <w:ind w:left="215" w:hanging="678"/>
      </w:pPr>
      <w:rPr>
        <w:rFonts w:ascii="Trebuchet MS" w:eastAsia="Trebuchet MS" w:hAnsi="Trebuchet MS" w:cs="Trebuchet MS" w:hint="default"/>
        <w:w w:val="97"/>
        <w:sz w:val="22"/>
        <w:szCs w:val="22"/>
        <w:lang w:val="en-US" w:eastAsia="en-US" w:bidi="ar-SA"/>
      </w:rPr>
    </w:lvl>
    <w:lvl w:ilvl="1" w:tplc="F88A73A2">
      <w:numFmt w:val="bullet"/>
      <w:lvlText w:val="•"/>
      <w:lvlJc w:val="left"/>
      <w:pPr>
        <w:ind w:left="1228" w:hanging="678"/>
      </w:pPr>
      <w:rPr>
        <w:rFonts w:hint="default"/>
        <w:lang w:val="en-US" w:eastAsia="en-US" w:bidi="ar-SA"/>
      </w:rPr>
    </w:lvl>
    <w:lvl w:ilvl="2" w:tplc="9CB07A16">
      <w:numFmt w:val="bullet"/>
      <w:lvlText w:val="•"/>
      <w:lvlJc w:val="left"/>
      <w:pPr>
        <w:ind w:left="2236" w:hanging="678"/>
      </w:pPr>
      <w:rPr>
        <w:rFonts w:hint="default"/>
        <w:lang w:val="en-US" w:eastAsia="en-US" w:bidi="ar-SA"/>
      </w:rPr>
    </w:lvl>
    <w:lvl w:ilvl="3" w:tplc="FA3C5978">
      <w:numFmt w:val="bullet"/>
      <w:lvlText w:val="•"/>
      <w:lvlJc w:val="left"/>
      <w:pPr>
        <w:ind w:left="3244" w:hanging="678"/>
      </w:pPr>
      <w:rPr>
        <w:rFonts w:hint="default"/>
        <w:lang w:val="en-US" w:eastAsia="en-US" w:bidi="ar-SA"/>
      </w:rPr>
    </w:lvl>
    <w:lvl w:ilvl="4" w:tplc="E0BC0E62">
      <w:numFmt w:val="bullet"/>
      <w:lvlText w:val="•"/>
      <w:lvlJc w:val="left"/>
      <w:pPr>
        <w:ind w:left="4252" w:hanging="678"/>
      </w:pPr>
      <w:rPr>
        <w:rFonts w:hint="default"/>
        <w:lang w:val="en-US" w:eastAsia="en-US" w:bidi="ar-SA"/>
      </w:rPr>
    </w:lvl>
    <w:lvl w:ilvl="5" w:tplc="134C8E4E">
      <w:numFmt w:val="bullet"/>
      <w:lvlText w:val="•"/>
      <w:lvlJc w:val="left"/>
      <w:pPr>
        <w:ind w:left="5260" w:hanging="678"/>
      </w:pPr>
      <w:rPr>
        <w:rFonts w:hint="default"/>
        <w:lang w:val="en-US" w:eastAsia="en-US" w:bidi="ar-SA"/>
      </w:rPr>
    </w:lvl>
    <w:lvl w:ilvl="6" w:tplc="B9E4127A">
      <w:numFmt w:val="bullet"/>
      <w:lvlText w:val="•"/>
      <w:lvlJc w:val="left"/>
      <w:pPr>
        <w:ind w:left="6268" w:hanging="678"/>
      </w:pPr>
      <w:rPr>
        <w:rFonts w:hint="default"/>
        <w:lang w:val="en-US" w:eastAsia="en-US" w:bidi="ar-SA"/>
      </w:rPr>
    </w:lvl>
    <w:lvl w:ilvl="7" w:tplc="4C14031E">
      <w:numFmt w:val="bullet"/>
      <w:lvlText w:val="•"/>
      <w:lvlJc w:val="left"/>
      <w:pPr>
        <w:ind w:left="7276" w:hanging="678"/>
      </w:pPr>
      <w:rPr>
        <w:rFonts w:hint="default"/>
        <w:lang w:val="en-US" w:eastAsia="en-US" w:bidi="ar-SA"/>
      </w:rPr>
    </w:lvl>
    <w:lvl w:ilvl="8" w:tplc="0F12629C">
      <w:numFmt w:val="bullet"/>
      <w:lvlText w:val="•"/>
      <w:lvlJc w:val="left"/>
      <w:pPr>
        <w:ind w:left="8284" w:hanging="678"/>
      </w:pPr>
      <w:rPr>
        <w:rFonts w:hint="default"/>
        <w:lang w:val="en-US" w:eastAsia="en-US" w:bidi="ar-SA"/>
      </w:rPr>
    </w:lvl>
  </w:abstractNum>
  <w:abstractNum w:abstractNumId="25" w15:restartNumberingAfterBreak="0">
    <w:nsid w:val="3FF42EFB"/>
    <w:multiLevelType w:val="hybridMultilevel"/>
    <w:tmpl w:val="2AF44D66"/>
    <w:lvl w:ilvl="0" w:tplc="C286FFB2">
      <w:numFmt w:val="bullet"/>
      <w:lvlText w:val=""/>
      <w:lvlJc w:val="left"/>
      <w:pPr>
        <w:ind w:left="1519" w:hanging="360"/>
      </w:pPr>
      <w:rPr>
        <w:rFonts w:ascii="Symbol" w:eastAsia="Symbol" w:hAnsi="Symbol" w:cs="Symbol" w:hint="default"/>
        <w:w w:val="100"/>
        <w:sz w:val="22"/>
        <w:szCs w:val="22"/>
        <w:lang w:val="bg-BG" w:eastAsia="en-US" w:bidi="ar-SA"/>
      </w:rPr>
    </w:lvl>
    <w:lvl w:ilvl="1" w:tplc="FBC0B900">
      <w:numFmt w:val="bullet"/>
      <w:lvlText w:val=""/>
      <w:lvlJc w:val="left"/>
      <w:pPr>
        <w:ind w:left="2226" w:hanging="360"/>
      </w:pPr>
      <w:rPr>
        <w:rFonts w:ascii="Symbol" w:eastAsia="Symbol" w:hAnsi="Symbol" w:cs="Symbol" w:hint="default"/>
        <w:w w:val="100"/>
        <w:sz w:val="22"/>
        <w:szCs w:val="22"/>
        <w:lang w:val="bg-BG" w:eastAsia="en-US" w:bidi="ar-SA"/>
      </w:rPr>
    </w:lvl>
    <w:lvl w:ilvl="2" w:tplc="C5F024B2">
      <w:numFmt w:val="bullet"/>
      <w:lvlText w:val="•"/>
      <w:lvlJc w:val="left"/>
      <w:pPr>
        <w:ind w:left="3193" w:hanging="360"/>
      </w:pPr>
      <w:rPr>
        <w:rFonts w:hint="default"/>
        <w:lang w:val="bg-BG" w:eastAsia="en-US" w:bidi="ar-SA"/>
      </w:rPr>
    </w:lvl>
    <w:lvl w:ilvl="3" w:tplc="3CB200B4">
      <w:numFmt w:val="bullet"/>
      <w:lvlText w:val="•"/>
      <w:lvlJc w:val="left"/>
      <w:pPr>
        <w:ind w:left="4167" w:hanging="360"/>
      </w:pPr>
      <w:rPr>
        <w:rFonts w:hint="default"/>
        <w:lang w:val="bg-BG" w:eastAsia="en-US" w:bidi="ar-SA"/>
      </w:rPr>
    </w:lvl>
    <w:lvl w:ilvl="4" w:tplc="736C76D0">
      <w:numFmt w:val="bullet"/>
      <w:lvlText w:val="•"/>
      <w:lvlJc w:val="left"/>
      <w:pPr>
        <w:ind w:left="5141" w:hanging="360"/>
      </w:pPr>
      <w:rPr>
        <w:rFonts w:hint="default"/>
        <w:lang w:val="bg-BG" w:eastAsia="en-US" w:bidi="ar-SA"/>
      </w:rPr>
    </w:lvl>
    <w:lvl w:ilvl="5" w:tplc="7228C496">
      <w:numFmt w:val="bullet"/>
      <w:lvlText w:val="•"/>
      <w:lvlJc w:val="left"/>
      <w:pPr>
        <w:ind w:left="6115" w:hanging="360"/>
      </w:pPr>
      <w:rPr>
        <w:rFonts w:hint="default"/>
        <w:lang w:val="bg-BG" w:eastAsia="en-US" w:bidi="ar-SA"/>
      </w:rPr>
    </w:lvl>
    <w:lvl w:ilvl="6" w:tplc="6346D11A">
      <w:numFmt w:val="bullet"/>
      <w:lvlText w:val="•"/>
      <w:lvlJc w:val="left"/>
      <w:pPr>
        <w:ind w:left="7089" w:hanging="360"/>
      </w:pPr>
      <w:rPr>
        <w:rFonts w:hint="default"/>
        <w:lang w:val="bg-BG" w:eastAsia="en-US" w:bidi="ar-SA"/>
      </w:rPr>
    </w:lvl>
    <w:lvl w:ilvl="7" w:tplc="7A2A2EE2">
      <w:numFmt w:val="bullet"/>
      <w:lvlText w:val="•"/>
      <w:lvlJc w:val="left"/>
      <w:pPr>
        <w:ind w:left="8063" w:hanging="360"/>
      </w:pPr>
      <w:rPr>
        <w:rFonts w:hint="default"/>
        <w:lang w:val="bg-BG" w:eastAsia="en-US" w:bidi="ar-SA"/>
      </w:rPr>
    </w:lvl>
    <w:lvl w:ilvl="8" w:tplc="0F904856">
      <w:numFmt w:val="bullet"/>
      <w:lvlText w:val="•"/>
      <w:lvlJc w:val="left"/>
      <w:pPr>
        <w:ind w:left="9037" w:hanging="360"/>
      </w:pPr>
      <w:rPr>
        <w:rFonts w:hint="default"/>
        <w:lang w:val="bg-BG" w:eastAsia="en-US" w:bidi="ar-SA"/>
      </w:rPr>
    </w:lvl>
  </w:abstractNum>
  <w:abstractNum w:abstractNumId="26" w15:restartNumberingAfterBreak="0">
    <w:nsid w:val="40221FC5"/>
    <w:multiLevelType w:val="hybridMultilevel"/>
    <w:tmpl w:val="0E56703C"/>
    <w:lvl w:ilvl="0" w:tplc="3034BFF2">
      <w:numFmt w:val="bullet"/>
      <w:lvlText w:val="•"/>
      <w:lvlJc w:val="left"/>
      <w:pPr>
        <w:ind w:left="1056" w:hanging="164"/>
      </w:pPr>
      <w:rPr>
        <w:rFonts w:ascii="Trebuchet MS" w:eastAsia="Trebuchet MS" w:hAnsi="Trebuchet MS" w:cs="Trebuchet MS" w:hint="default"/>
        <w:w w:val="97"/>
        <w:sz w:val="22"/>
        <w:szCs w:val="22"/>
        <w:lang w:val="en-US" w:eastAsia="en-US" w:bidi="ar-SA"/>
      </w:rPr>
    </w:lvl>
    <w:lvl w:ilvl="1" w:tplc="233E8DE0">
      <w:numFmt w:val="bullet"/>
      <w:lvlText w:val="•"/>
      <w:lvlJc w:val="left"/>
      <w:pPr>
        <w:ind w:left="1984" w:hanging="164"/>
      </w:pPr>
      <w:rPr>
        <w:rFonts w:hint="default"/>
        <w:lang w:val="en-US" w:eastAsia="en-US" w:bidi="ar-SA"/>
      </w:rPr>
    </w:lvl>
    <w:lvl w:ilvl="2" w:tplc="662C2F76">
      <w:numFmt w:val="bullet"/>
      <w:lvlText w:val="•"/>
      <w:lvlJc w:val="left"/>
      <w:pPr>
        <w:ind w:left="2908" w:hanging="164"/>
      </w:pPr>
      <w:rPr>
        <w:rFonts w:hint="default"/>
        <w:lang w:val="en-US" w:eastAsia="en-US" w:bidi="ar-SA"/>
      </w:rPr>
    </w:lvl>
    <w:lvl w:ilvl="3" w:tplc="37BC9F18">
      <w:numFmt w:val="bullet"/>
      <w:lvlText w:val="•"/>
      <w:lvlJc w:val="left"/>
      <w:pPr>
        <w:ind w:left="3832" w:hanging="164"/>
      </w:pPr>
      <w:rPr>
        <w:rFonts w:hint="default"/>
        <w:lang w:val="en-US" w:eastAsia="en-US" w:bidi="ar-SA"/>
      </w:rPr>
    </w:lvl>
    <w:lvl w:ilvl="4" w:tplc="C6760F1E">
      <w:numFmt w:val="bullet"/>
      <w:lvlText w:val="•"/>
      <w:lvlJc w:val="left"/>
      <w:pPr>
        <w:ind w:left="4756" w:hanging="164"/>
      </w:pPr>
      <w:rPr>
        <w:rFonts w:hint="default"/>
        <w:lang w:val="en-US" w:eastAsia="en-US" w:bidi="ar-SA"/>
      </w:rPr>
    </w:lvl>
    <w:lvl w:ilvl="5" w:tplc="45065552">
      <w:numFmt w:val="bullet"/>
      <w:lvlText w:val="•"/>
      <w:lvlJc w:val="left"/>
      <w:pPr>
        <w:ind w:left="5680" w:hanging="164"/>
      </w:pPr>
      <w:rPr>
        <w:rFonts w:hint="default"/>
        <w:lang w:val="en-US" w:eastAsia="en-US" w:bidi="ar-SA"/>
      </w:rPr>
    </w:lvl>
    <w:lvl w:ilvl="6" w:tplc="C1E4ED86">
      <w:numFmt w:val="bullet"/>
      <w:lvlText w:val="•"/>
      <w:lvlJc w:val="left"/>
      <w:pPr>
        <w:ind w:left="6604" w:hanging="164"/>
      </w:pPr>
      <w:rPr>
        <w:rFonts w:hint="default"/>
        <w:lang w:val="en-US" w:eastAsia="en-US" w:bidi="ar-SA"/>
      </w:rPr>
    </w:lvl>
    <w:lvl w:ilvl="7" w:tplc="D85A9428">
      <w:numFmt w:val="bullet"/>
      <w:lvlText w:val="•"/>
      <w:lvlJc w:val="left"/>
      <w:pPr>
        <w:ind w:left="7528" w:hanging="164"/>
      </w:pPr>
      <w:rPr>
        <w:rFonts w:hint="default"/>
        <w:lang w:val="en-US" w:eastAsia="en-US" w:bidi="ar-SA"/>
      </w:rPr>
    </w:lvl>
    <w:lvl w:ilvl="8" w:tplc="3568312E">
      <w:numFmt w:val="bullet"/>
      <w:lvlText w:val="•"/>
      <w:lvlJc w:val="left"/>
      <w:pPr>
        <w:ind w:left="8452" w:hanging="164"/>
      </w:pPr>
      <w:rPr>
        <w:rFonts w:hint="default"/>
        <w:lang w:val="en-US" w:eastAsia="en-US" w:bidi="ar-SA"/>
      </w:rPr>
    </w:lvl>
  </w:abstractNum>
  <w:abstractNum w:abstractNumId="27" w15:restartNumberingAfterBreak="0">
    <w:nsid w:val="43723018"/>
    <w:multiLevelType w:val="multilevel"/>
    <w:tmpl w:val="8A88F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3BC336D"/>
    <w:multiLevelType w:val="hybridMultilevel"/>
    <w:tmpl w:val="B980FE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79F62B6"/>
    <w:multiLevelType w:val="multilevel"/>
    <w:tmpl w:val="58704090"/>
    <w:lvl w:ilvl="0">
      <w:start w:val="3"/>
      <w:numFmt w:val="decimal"/>
      <w:lvlText w:val="%1"/>
      <w:lvlJc w:val="left"/>
      <w:pPr>
        <w:ind w:left="744" w:hanging="166"/>
        <w:jc w:val="left"/>
      </w:pPr>
      <w:rPr>
        <w:rFonts w:ascii="Trebuchet MS" w:eastAsia="Trebuchet MS" w:hAnsi="Trebuchet MS" w:cs="Trebuchet MS" w:hint="default"/>
        <w:b/>
        <w:bCs/>
        <w:color w:val="339A65"/>
        <w:w w:val="88"/>
        <w:sz w:val="22"/>
        <w:szCs w:val="22"/>
        <w:lang w:val="en-US" w:eastAsia="en-US" w:bidi="ar-SA"/>
      </w:rPr>
    </w:lvl>
    <w:lvl w:ilvl="1">
      <w:start w:val="1"/>
      <w:numFmt w:val="decimal"/>
      <w:lvlText w:val="%1.%2"/>
      <w:lvlJc w:val="left"/>
      <w:pPr>
        <w:ind w:left="1143" w:hanging="340"/>
        <w:jc w:val="left"/>
      </w:pPr>
      <w:rPr>
        <w:rFonts w:ascii="Trebuchet MS" w:eastAsia="Trebuchet MS" w:hAnsi="Trebuchet MS" w:cs="Trebuchet MS" w:hint="default"/>
        <w:b/>
        <w:bCs/>
        <w:color w:val="339A65"/>
        <w:spacing w:val="-1"/>
        <w:w w:val="85"/>
        <w:sz w:val="22"/>
        <w:szCs w:val="22"/>
        <w:lang w:val="en-US" w:eastAsia="en-US" w:bidi="ar-SA"/>
      </w:rPr>
    </w:lvl>
    <w:lvl w:ilvl="2">
      <w:numFmt w:val="bullet"/>
      <w:lvlText w:val="•"/>
      <w:lvlJc w:val="left"/>
      <w:pPr>
        <w:ind w:left="2157" w:hanging="340"/>
      </w:pPr>
      <w:rPr>
        <w:rFonts w:hint="default"/>
        <w:lang w:val="en-US" w:eastAsia="en-US" w:bidi="ar-SA"/>
      </w:rPr>
    </w:lvl>
    <w:lvl w:ilvl="3">
      <w:numFmt w:val="bullet"/>
      <w:lvlText w:val="•"/>
      <w:lvlJc w:val="left"/>
      <w:pPr>
        <w:ind w:left="3175" w:hanging="340"/>
      </w:pPr>
      <w:rPr>
        <w:rFonts w:hint="default"/>
        <w:lang w:val="en-US" w:eastAsia="en-US" w:bidi="ar-SA"/>
      </w:rPr>
    </w:lvl>
    <w:lvl w:ilvl="4">
      <w:numFmt w:val="bullet"/>
      <w:lvlText w:val="•"/>
      <w:lvlJc w:val="left"/>
      <w:pPr>
        <w:ind w:left="4193" w:hanging="340"/>
      </w:pPr>
      <w:rPr>
        <w:rFonts w:hint="default"/>
        <w:lang w:val="en-US" w:eastAsia="en-US" w:bidi="ar-SA"/>
      </w:rPr>
    </w:lvl>
    <w:lvl w:ilvl="5">
      <w:numFmt w:val="bullet"/>
      <w:lvlText w:val="•"/>
      <w:lvlJc w:val="left"/>
      <w:pPr>
        <w:ind w:left="5211" w:hanging="340"/>
      </w:pPr>
      <w:rPr>
        <w:rFonts w:hint="default"/>
        <w:lang w:val="en-US" w:eastAsia="en-US" w:bidi="ar-SA"/>
      </w:rPr>
    </w:lvl>
    <w:lvl w:ilvl="6">
      <w:numFmt w:val="bullet"/>
      <w:lvlText w:val="•"/>
      <w:lvlJc w:val="left"/>
      <w:pPr>
        <w:ind w:left="6228" w:hanging="340"/>
      </w:pPr>
      <w:rPr>
        <w:rFonts w:hint="default"/>
        <w:lang w:val="en-US" w:eastAsia="en-US" w:bidi="ar-SA"/>
      </w:rPr>
    </w:lvl>
    <w:lvl w:ilvl="7">
      <w:numFmt w:val="bullet"/>
      <w:lvlText w:val="•"/>
      <w:lvlJc w:val="left"/>
      <w:pPr>
        <w:ind w:left="7246" w:hanging="340"/>
      </w:pPr>
      <w:rPr>
        <w:rFonts w:hint="default"/>
        <w:lang w:val="en-US" w:eastAsia="en-US" w:bidi="ar-SA"/>
      </w:rPr>
    </w:lvl>
    <w:lvl w:ilvl="8">
      <w:numFmt w:val="bullet"/>
      <w:lvlText w:val="•"/>
      <w:lvlJc w:val="left"/>
      <w:pPr>
        <w:ind w:left="8264" w:hanging="340"/>
      </w:pPr>
      <w:rPr>
        <w:rFonts w:hint="default"/>
        <w:lang w:val="en-US" w:eastAsia="en-US" w:bidi="ar-SA"/>
      </w:rPr>
    </w:lvl>
  </w:abstractNum>
  <w:abstractNum w:abstractNumId="30" w15:restartNumberingAfterBreak="0">
    <w:nsid w:val="47F77FDD"/>
    <w:multiLevelType w:val="multilevel"/>
    <w:tmpl w:val="1F5C7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B44423E"/>
    <w:multiLevelType w:val="multilevel"/>
    <w:tmpl w:val="EA6837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BC757DF"/>
    <w:multiLevelType w:val="hybridMultilevel"/>
    <w:tmpl w:val="9336F002"/>
    <w:lvl w:ilvl="0" w:tplc="29A2A410">
      <w:numFmt w:val="bullet"/>
      <w:lvlText w:val=""/>
      <w:lvlJc w:val="left"/>
      <w:pPr>
        <w:ind w:left="553" w:hanging="339"/>
      </w:pPr>
      <w:rPr>
        <w:rFonts w:hint="default"/>
        <w:w w:val="102"/>
        <w:lang w:val="en-US" w:eastAsia="en-US" w:bidi="ar-SA"/>
      </w:rPr>
    </w:lvl>
    <w:lvl w:ilvl="1" w:tplc="7FBAA786">
      <w:numFmt w:val="bullet"/>
      <w:lvlText w:val="o"/>
      <w:lvlJc w:val="left"/>
      <w:pPr>
        <w:ind w:left="1231" w:hanging="339"/>
      </w:pPr>
      <w:rPr>
        <w:rFonts w:ascii="Courier New" w:eastAsia="Courier New" w:hAnsi="Courier New" w:cs="Courier New" w:hint="default"/>
        <w:w w:val="102"/>
        <w:sz w:val="22"/>
        <w:szCs w:val="22"/>
        <w:lang w:val="en-US" w:eastAsia="en-US" w:bidi="ar-SA"/>
      </w:rPr>
    </w:lvl>
    <w:lvl w:ilvl="2" w:tplc="40A8CBDC">
      <w:numFmt w:val="bullet"/>
      <w:lvlText w:val="•"/>
      <w:lvlJc w:val="left"/>
      <w:pPr>
        <w:ind w:left="2246" w:hanging="339"/>
      </w:pPr>
      <w:rPr>
        <w:rFonts w:hint="default"/>
        <w:lang w:val="en-US" w:eastAsia="en-US" w:bidi="ar-SA"/>
      </w:rPr>
    </w:lvl>
    <w:lvl w:ilvl="3" w:tplc="43E87B2C">
      <w:numFmt w:val="bullet"/>
      <w:lvlText w:val="•"/>
      <w:lvlJc w:val="left"/>
      <w:pPr>
        <w:ind w:left="3253" w:hanging="339"/>
      </w:pPr>
      <w:rPr>
        <w:rFonts w:hint="default"/>
        <w:lang w:val="en-US" w:eastAsia="en-US" w:bidi="ar-SA"/>
      </w:rPr>
    </w:lvl>
    <w:lvl w:ilvl="4" w:tplc="CA166CC6">
      <w:numFmt w:val="bullet"/>
      <w:lvlText w:val="•"/>
      <w:lvlJc w:val="left"/>
      <w:pPr>
        <w:ind w:left="4260" w:hanging="339"/>
      </w:pPr>
      <w:rPr>
        <w:rFonts w:hint="default"/>
        <w:lang w:val="en-US" w:eastAsia="en-US" w:bidi="ar-SA"/>
      </w:rPr>
    </w:lvl>
    <w:lvl w:ilvl="5" w:tplc="6B00429E">
      <w:numFmt w:val="bullet"/>
      <w:lvlText w:val="•"/>
      <w:lvlJc w:val="left"/>
      <w:pPr>
        <w:ind w:left="5266" w:hanging="339"/>
      </w:pPr>
      <w:rPr>
        <w:rFonts w:hint="default"/>
        <w:lang w:val="en-US" w:eastAsia="en-US" w:bidi="ar-SA"/>
      </w:rPr>
    </w:lvl>
    <w:lvl w:ilvl="6" w:tplc="13D2BB24">
      <w:numFmt w:val="bullet"/>
      <w:lvlText w:val="•"/>
      <w:lvlJc w:val="left"/>
      <w:pPr>
        <w:ind w:left="6273" w:hanging="339"/>
      </w:pPr>
      <w:rPr>
        <w:rFonts w:hint="default"/>
        <w:lang w:val="en-US" w:eastAsia="en-US" w:bidi="ar-SA"/>
      </w:rPr>
    </w:lvl>
    <w:lvl w:ilvl="7" w:tplc="ED604196">
      <w:numFmt w:val="bullet"/>
      <w:lvlText w:val="•"/>
      <w:lvlJc w:val="left"/>
      <w:pPr>
        <w:ind w:left="7280" w:hanging="339"/>
      </w:pPr>
      <w:rPr>
        <w:rFonts w:hint="default"/>
        <w:lang w:val="en-US" w:eastAsia="en-US" w:bidi="ar-SA"/>
      </w:rPr>
    </w:lvl>
    <w:lvl w:ilvl="8" w:tplc="776254A6">
      <w:numFmt w:val="bullet"/>
      <w:lvlText w:val="•"/>
      <w:lvlJc w:val="left"/>
      <w:pPr>
        <w:ind w:left="8286" w:hanging="339"/>
      </w:pPr>
      <w:rPr>
        <w:rFonts w:hint="default"/>
        <w:lang w:val="en-US" w:eastAsia="en-US" w:bidi="ar-SA"/>
      </w:rPr>
    </w:lvl>
  </w:abstractNum>
  <w:abstractNum w:abstractNumId="33" w15:restartNumberingAfterBreak="0">
    <w:nsid w:val="4C1A4EF2"/>
    <w:multiLevelType w:val="multilevel"/>
    <w:tmpl w:val="DD2C8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CF753AD"/>
    <w:multiLevelType w:val="hybridMultilevel"/>
    <w:tmpl w:val="A8345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E305D7D"/>
    <w:multiLevelType w:val="multilevel"/>
    <w:tmpl w:val="02A83AE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4F34382F"/>
    <w:multiLevelType w:val="multilevel"/>
    <w:tmpl w:val="42A64B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0517949"/>
    <w:multiLevelType w:val="hybridMultilevel"/>
    <w:tmpl w:val="5E069F8A"/>
    <w:lvl w:ilvl="0" w:tplc="FFFAE278">
      <w:numFmt w:val="bullet"/>
      <w:lvlText w:val=""/>
      <w:lvlJc w:val="left"/>
      <w:pPr>
        <w:ind w:left="893" w:hanging="340"/>
      </w:pPr>
      <w:rPr>
        <w:rFonts w:ascii="Symbol" w:eastAsia="Symbol" w:hAnsi="Symbol" w:cs="Symbol" w:hint="default"/>
        <w:w w:val="102"/>
        <w:sz w:val="22"/>
        <w:szCs w:val="22"/>
        <w:lang w:val="en-US" w:eastAsia="en-US" w:bidi="ar-SA"/>
      </w:rPr>
    </w:lvl>
    <w:lvl w:ilvl="1" w:tplc="DA686BC8">
      <w:numFmt w:val="bullet"/>
      <w:lvlText w:val="•"/>
      <w:lvlJc w:val="left"/>
      <w:pPr>
        <w:ind w:left="1840" w:hanging="340"/>
      </w:pPr>
      <w:rPr>
        <w:rFonts w:hint="default"/>
        <w:lang w:val="en-US" w:eastAsia="en-US" w:bidi="ar-SA"/>
      </w:rPr>
    </w:lvl>
    <w:lvl w:ilvl="2" w:tplc="64C8E8BC">
      <w:numFmt w:val="bullet"/>
      <w:lvlText w:val="•"/>
      <w:lvlJc w:val="left"/>
      <w:pPr>
        <w:ind w:left="2780" w:hanging="340"/>
      </w:pPr>
      <w:rPr>
        <w:rFonts w:hint="default"/>
        <w:lang w:val="en-US" w:eastAsia="en-US" w:bidi="ar-SA"/>
      </w:rPr>
    </w:lvl>
    <w:lvl w:ilvl="3" w:tplc="06FE99D0">
      <w:numFmt w:val="bullet"/>
      <w:lvlText w:val="•"/>
      <w:lvlJc w:val="left"/>
      <w:pPr>
        <w:ind w:left="3720" w:hanging="340"/>
      </w:pPr>
      <w:rPr>
        <w:rFonts w:hint="default"/>
        <w:lang w:val="en-US" w:eastAsia="en-US" w:bidi="ar-SA"/>
      </w:rPr>
    </w:lvl>
    <w:lvl w:ilvl="4" w:tplc="321476E6">
      <w:numFmt w:val="bullet"/>
      <w:lvlText w:val="•"/>
      <w:lvlJc w:val="left"/>
      <w:pPr>
        <w:ind w:left="4660" w:hanging="340"/>
      </w:pPr>
      <w:rPr>
        <w:rFonts w:hint="default"/>
        <w:lang w:val="en-US" w:eastAsia="en-US" w:bidi="ar-SA"/>
      </w:rPr>
    </w:lvl>
    <w:lvl w:ilvl="5" w:tplc="B318117C">
      <w:numFmt w:val="bullet"/>
      <w:lvlText w:val="•"/>
      <w:lvlJc w:val="left"/>
      <w:pPr>
        <w:ind w:left="5600" w:hanging="340"/>
      </w:pPr>
      <w:rPr>
        <w:rFonts w:hint="default"/>
        <w:lang w:val="en-US" w:eastAsia="en-US" w:bidi="ar-SA"/>
      </w:rPr>
    </w:lvl>
    <w:lvl w:ilvl="6" w:tplc="37284448">
      <w:numFmt w:val="bullet"/>
      <w:lvlText w:val="•"/>
      <w:lvlJc w:val="left"/>
      <w:pPr>
        <w:ind w:left="6540" w:hanging="340"/>
      </w:pPr>
      <w:rPr>
        <w:rFonts w:hint="default"/>
        <w:lang w:val="en-US" w:eastAsia="en-US" w:bidi="ar-SA"/>
      </w:rPr>
    </w:lvl>
    <w:lvl w:ilvl="7" w:tplc="0A441232">
      <w:numFmt w:val="bullet"/>
      <w:lvlText w:val="•"/>
      <w:lvlJc w:val="left"/>
      <w:pPr>
        <w:ind w:left="7480" w:hanging="340"/>
      </w:pPr>
      <w:rPr>
        <w:rFonts w:hint="default"/>
        <w:lang w:val="en-US" w:eastAsia="en-US" w:bidi="ar-SA"/>
      </w:rPr>
    </w:lvl>
    <w:lvl w:ilvl="8" w:tplc="7B304442">
      <w:numFmt w:val="bullet"/>
      <w:lvlText w:val="•"/>
      <w:lvlJc w:val="left"/>
      <w:pPr>
        <w:ind w:left="8420" w:hanging="340"/>
      </w:pPr>
      <w:rPr>
        <w:rFonts w:hint="default"/>
        <w:lang w:val="en-US" w:eastAsia="en-US" w:bidi="ar-SA"/>
      </w:rPr>
    </w:lvl>
  </w:abstractNum>
  <w:abstractNum w:abstractNumId="38" w15:restartNumberingAfterBreak="0">
    <w:nsid w:val="54201F46"/>
    <w:multiLevelType w:val="hybridMultilevel"/>
    <w:tmpl w:val="E6FCFB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76C1C40"/>
    <w:multiLevelType w:val="multilevel"/>
    <w:tmpl w:val="18189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8A441D0"/>
    <w:multiLevelType w:val="hybridMultilevel"/>
    <w:tmpl w:val="11C0746A"/>
    <w:lvl w:ilvl="0" w:tplc="64661784">
      <w:numFmt w:val="bullet"/>
      <w:lvlText w:val=""/>
      <w:lvlJc w:val="left"/>
      <w:pPr>
        <w:ind w:left="893" w:hanging="340"/>
      </w:pPr>
      <w:rPr>
        <w:rFonts w:ascii="Symbol" w:eastAsia="Symbol" w:hAnsi="Symbol" w:cs="Symbol" w:hint="default"/>
        <w:w w:val="102"/>
        <w:sz w:val="22"/>
        <w:szCs w:val="22"/>
        <w:lang w:val="en-US" w:eastAsia="en-US" w:bidi="ar-SA"/>
      </w:rPr>
    </w:lvl>
    <w:lvl w:ilvl="1" w:tplc="68DAD35E">
      <w:numFmt w:val="bullet"/>
      <w:lvlText w:val="•"/>
      <w:lvlJc w:val="left"/>
      <w:pPr>
        <w:ind w:left="1840" w:hanging="340"/>
      </w:pPr>
      <w:rPr>
        <w:rFonts w:hint="default"/>
        <w:lang w:val="en-US" w:eastAsia="en-US" w:bidi="ar-SA"/>
      </w:rPr>
    </w:lvl>
    <w:lvl w:ilvl="2" w:tplc="46047854">
      <w:numFmt w:val="bullet"/>
      <w:lvlText w:val="•"/>
      <w:lvlJc w:val="left"/>
      <w:pPr>
        <w:ind w:left="2780" w:hanging="340"/>
      </w:pPr>
      <w:rPr>
        <w:rFonts w:hint="default"/>
        <w:lang w:val="en-US" w:eastAsia="en-US" w:bidi="ar-SA"/>
      </w:rPr>
    </w:lvl>
    <w:lvl w:ilvl="3" w:tplc="C24EB43E">
      <w:numFmt w:val="bullet"/>
      <w:lvlText w:val="•"/>
      <w:lvlJc w:val="left"/>
      <w:pPr>
        <w:ind w:left="3720" w:hanging="340"/>
      </w:pPr>
      <w:rPr>
        <w:rFonts w:hint="default"/>
        <w:lang w:val="en-US" w:eastAsia="en-US" w:bidi="ar-SA"/>
      </w:rPr>
    </w:lvl>
    <w:lvl w:ilvl="4" w:tplc="5524E234">
      <w:numFmt w:val="bullet"/>
      <w:lvlText w:val="•"/>
      <w:lvlJc w:val="left"/>
      <w:pPr>
        <w:ind w:left="4660" w:hanging="340"/>
      </w:pPr>
      <w:rPr>
        <w:rFonts w:hint="default"/>
        <w:lang w:val="en-US" w:eastAsia="en-US" w:bidi="ar-SA"/>
      </w:rPr>
    </w:lvl>
    <w:lvl w:ilvl="5" w:tplc="73D888EC">
      <w:numFmt w:val="bullet"/>
      <w:lvlText w:val="•"/>
      <w:lvlJc w:val="left"/>
      <w:pPr>
        <w:ind w:left="5600" w:hanging="340"/>
      </w:pPr>
      <w:rPr>
        <w:rFonts w:hint="default"/>
        <w:lang w:val="en-US" w:eastAsia="en-US" w:bidi="ar-SA"/>
      </w:rPr>
    </w:lvl>
    <w:lvl w:ilvl="6" w:tplc="59A69968">
      <w:numFmt w:val="bullet"/>
      <w:lvlText w:val="•"/>
      <w:lvlJc w:val="left"/>
      <w:pPr>
        <w:ind w:left="6540" w:hanging="340"/>
      </w:pPr>
      <w:rPr>
        <w:rFonts w:hint="default"/>
        <w:lang w:val="en-US" w:eastAsia="en-US" w:bidi="ar-SA"/>
      </w:rPr>
    </w:lvl>
    <w:lvl w:ilvl="7" w:tplc="A9DABE0A">
      <w:numFmt w:val="bullet"/>
      <w:lvlText w:val="•"/>
      <w:lvlJc w:val="left"/>
      <w:pPr>
        <w:ind w:left="7480" w:hanging="340"/>
      </w:pPr>
      <w:rPr>
        <w:rFonts w:hint="default"/>
        <w:lang w:val="en-US" w:eastAsia="en-US" w:bidi="ar-SA"/>
      </w:rPr>
    </w:lvl>
    <w:lvl w:ilvl="8" w:tplc="084A5FFA">
      <w:numFmt w:val="bullet"/>
      <w:lvlText w:val="•"/>
      <w:lvlJc w:val="left"/>
      <w:pPr>
        <w:ind w:left="8420" w:hanging="340"/>
      </w:pPr>
      <w:rPr>
        <w:rFonts w:hint="default"/>
        <w:lang w:val="en-US" w:eastAsia="en-US" w:bidi="ar-SA"/>
      </w:rPr>
    </w:lvl>
  </w:abstractNum>
  <w:abstractNum w:abstractNumId="41" w15:restartNumberingAfterBreak="0">
    <w:nsid w:val="5CA01E20"/>
    <w:multiLevelType w:val="multilevel"/>
    <w:tmpl w:val="C8A03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F074AEE"/>
    <w:multiLevelType w:val="hybridMultilevel"/>
    <w:tmpl w:val="8566FA00"/>
    <w:lvl w:ilvl="0" w:tplc="6AD84D16">
      <w:start w:val="1"/>
      <w:numFmt w:val="bullet"/>
      <w:pStyle w:val="BulletNormal"/>
      <w:lvlText w:val="o"/>
      <w:lvlJc w:val="left"/>
      <w:pPr>
        <w:ind w:left="720" w:hanging="360"/>
      </w:pPr>
      <w:rPr>
        <w:rFonts w:ascii="Wingdings" w:hAnsi="Wingdings" w:hint="default"/>
        <w:color w:val="1F497D"/>
        <w:sz w:val="1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6DA06359"/>
    <w:multiLevelType w:val="multilevel"/>
    <w:tmpl w:val="214E1ED2"/>
    <w:lvl w:ilvl="0">
      <w:start w:val="2"/>
      <w:numFmt w:val="decimal"/>
      <w:lvlText w:val="%1."/>
      <w:lvlJc w:val="left"/>
      <w:pPr>
        <w:ind w:left="479" w:hanging="264"/>
        <w:jc w:val="left"/>
      </w:pPr>
      <w:rPr>
        <w:rFonts w:ascii="Trebuchet MS" w:eastAsia="Trebuchet MS" w:hAnsi="Trebuchet MS" w:cs="Trebuchet MS" w:hint="default"/>
        <w:b/>
        <w:bCs/>
        <w:color w:val="339A65"/>
        <w:spacing w:val="-1"/>
        <w:w w:val="82"/>
        <w:sz w:val="26"/>
        <w:szCs w:val="26"/>
        <w:lang w:val="en-US" w:eastAsia="en-US" w:bidi="ar-SA"/>
      </w:rPr>
    </w:lvl>
    <w:lvl w:ilvl="1">
      <w:start w:val="1"/>
      <w:numFmt w:val="decimal"/>
      <w:lvlText w:val="%1.%2"/>
      <w:lvlJc w:val="left"/>
      <w:pPr>
        <w:ind w:left="612" w:hanging="398"/>
        <w:jc w:val="left"/>
      </w:pPr>
      <w:rPr>
        <w:rFonts w:ascii="Trebuchet MS" w:eastAsia="Trebuchet MS" w:hAnsi="Trebuchet MS" w:cs="Trebuchet MS" w:hint="default"/>
        <w:b/>
        <w:bCs/>
        <w:color w:val="339A65"/>
        <w:w w:val="84"/>
        <w:sz w:val="26"/>
        <w:szCs w:val="26"/>
        <w:lang w:val="en-US" w:eastAsia="en-US" w:bidi="ar-SA"/>
      </w:rPr>
    </w:lvl>
    <w:lvl w:ilvl="2">
      <w:start w:val="1"/>
      <w:numFmt w:val="decimal"/>
      <w:lvlText w:val="%1.%2.%3"/>
      <w:lvlJc w:val="left"/>
      <w:pPr>
        <w:ind w:left="730" w:hanging="515"/>
        <w:jc w:val="left"/>
      </w:pPr>
      <w:rPr>
        <w:rFonts w:ascii="Trebuchet MS" w:eastAsia="Trebuchet MS" w:hAnsi="Trebuchet MS" w:cs="Trebuchet MS" w:hint="default"/>
        <w:b/>
        <w:bCs/>
        <w:color w:val="339A65"/>
        <w:spacing w:val="-1"/>
        <w:w w:val="74"/>
        <w:sz w:val="22"/>
        <w:szCs w:val="22"/>
        <w:lang w:val="en-US" w:eastAsia="en-US" w:bidi="ar-SA"/>
      </w:rPr>
    </w:lvl>
    <w:lvl w:ilvl="3">
      <w:numFmt w:val="bullet"/>
      <w:lvlText w:val=""/>
      <w:lvlJc w:val="left"/>
      <w:pPr>
        <w:ind w:left="893" w:hanging="340"/>
      </w:pPr>
      <w:rPr>
        <w:rFonts w:ascii="Symbol" w:eastAsia="Symbol" w:hAnsi="Symbol" w:cs="Symbol" w:hint="default"/>
        <w:w w:val="102"/>
        <w:sz w:val="22"/>
        <w:szCs w:val="22"/>
        <w:lang w:val="en-US" w:eastAsia="en-US" w:bidi="ar-SA"/>
      </w:rPr>
    </w:lvl>
    <w:lvl w:ilvl="4">
      <w:numFmt w:val="bullet"/>
      <w:lvlText w:val="•"/>
      <w:lvlJc w:val="left"/>
      <w:pPr>
        <w:ind w:left="2242" w:hanging="340"/>
      </w:pPr>
      <w:rPr>
        <w:rFonts w:hint="default"/>
        <w:lang w:val="en-US" w:eastAsia="en-US" w:bidi="ar-SA"/>
      </w:rPr>
    </w:lvl>
    <w:lvl w:ilvl="5">
      <w:numFmt w:val="bullet"/>
      <w:lvlText w:val="•"/>
      <w:lvlJc w:val="left"/>
      <w:pPr>
        <w:ind w:left="3585" w:hanging="340"/>
      </w:pPr>
      <w:rPr>
        <w:rFonts w:hint="default"/>
        <w:lang w:val="en-US" w:eastAsia="en-US" w:bidi="ar-SA"/>
      </w:rPr>
    </w:lvl>
    <w:lvl w:ilvl="6">
      <w:numFmt w:val="bullet"/>
      <w:lvlText w:val="•"/>
      <w:lvlJc w:val="left"/>
      <w:pPr>
        <w:ind w:left="4928" w:hanging="340"/>
      </w:pPr>
      <w:rPr>
        <w:rFonts w:hint="default"/>
        <w:lang w:val="en-US" w:eastAsia="en-US" w:bidi="ar-SA"/>
      </w:rPr>
    </w:lvl>
    <w:lvl w:ilvl="7">
      <w:numFmt w:val="bullet"/>
      <w:lvlText w:val="•"/>
      <w:lvlJc w:val="left"/>
      <w:pPr>
        <w:ind w:left="6271" w:hanging="340"/>
      </w:pPr>
      <w:rPr>
        <w:rFonts w:hint="default"/>
        <w:lang w:val="en-US" w:eastAsia="en-US" w:bidi="ar-SA"/>
      </w:rPr>
    </w:lvl>
    <w:lvl w:ilvl="8">
      <w:numFmt w:val="bullet"/>
      <w:lvlText w:val="•"/>
      <w:lvlJc w:val="left"/>
      <w:pPr>
        <w:ind w:left="7614" w:hanging="340"/>
      </w:pPr>
      <w:rPr>
        <w:rFonts w:hint="default"/>
        <w:lang w:val="en-US" w:eastAsia="en-US" w:bidi="ar-SA"/>
      </w:rPr>
    </w:lvl>
  </w:abstractNum>
  <w:abstractNum w:abstractNumId="44" w15:restartNumberingAfterBreak="0">
    <w:nsid w:val="73763C26"/>
    <w:multiLevelType w:val="hybridMultilevel"/>
    <w:tmpl w:val="87CC09D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4540C39"/>
    <w:multiLevelType w:val="multilevel"/>
    <w:tmpl w:val="3F4241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C033FBF"/>
    <w:multiLevelType w:val="hybridMultilevel"/>
    <w:tmpl w:val="C9BA9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522CF8"/>
    <w:multiLevelType w:val="multilevel"/>
    <w:tmpl w:val="A1FA9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34"/>
  </w:num>
  <w:num w:numId="3">
    <w:abstractNumId w:val="15"/>
  </w:num>
  <w:num w:numId="4">
    <w:abstractNumId w:val="8"/>
  </w:num>
  <w:num w:numId="5">
    <w:abstractNumId w:val="2"/>
  </w:num>
  <w:num w:numId="6">
    <w:abstractNumId w:val="47"/>
  </w:num>
  <w:num w:numId="7">
    <w:abstractNumId w:val="30"/>
  </w:num>
  <w:num w:numId="8">
    <w:abstractNumId w:val="27"/>
  </w:num>
  <w:num w:numId="9">
    <w:abstractNumId w:val="6"/>
  </w:num>
  <w:num w:numId="10">
    <w:abstractNumId w:val="7"/>
  </w:num>
  <w:num w:numId="11">
    <w:abstractNumId w:val="16"/>
  </w:num>
  <w:num w:numId="12">
    <w:abstractNumId w:val="12"/>
  </w:num>
  <w:num w:numId="13">
    <w:abstractNumId w:val="0"/>
  </w:num>
  <w:num w:numId="14">
    <w:abstractNumId w:val="39"/>
  </w:num>
  <w:num w:numId="15">
    <w:abstractNumId w:val="17"/>
  </w:num>
  <w:num w:numId="16">
    <w:abstractNumId w:val="19"/>
  </w:num>
  <w:num w:numId="17">
    <w:abstractNumId w:val="37"/>
  </w:num>
  <w:num w:numId="18">
    <w:abstractNumId w:val="1"/>
  </w:num>
  <w:num w:numId="19">
    <w:abstractNumId w:val="24"/>
  </w:num>
  <w:num w:numId="20">
    <w:abstractNumId w:val="26"/>
  </w:num>
  <w:num w:numId="21">
    <w:abstractNumId w:val="5"/>
  </w:num>
  <w:num w:numId="22">
    <w:abstractNumId w:val="32"/>
  </w:num>
  <w:num w:numId="23">
    <w:abstractNumId w:val="43"/>
  </w:num>
  <w:num w:numId="24">
    <w:abstractNumId w:val="40"/>
  </w:num>
  <w:num w:numId="25">
    <w:abstractNumId w:val="29"/>
  </w:num>
  <w:num w:numId="26">
    <w:abstractNumId w:val="13"/>
  </w:num>
  <w:num w:numId="27">
    <w:abstractNumId w:val="20"/>
  </w:num>
  <w:num w:numId="28">
    <w:abstractNumId w:val="36"/>
  </w:num>
  <w:num w:numId="29">
    <w:abstractNumId w:val="45"/>
  </w:num>
  <w:num w:numId="30">
    <w:abstractNumId w:val="33"/>
  </w:num>
  <w:num w:numId="31">
    <w:abstractNumId w:val="3"/>
  </w:num>
  <w:num w:numId="32">
    <w:abstractNumId w:val="41"/>
  </w:num>
  <w:num w:numId="33">
    <w:abstractNumId w:val="23"/>
  </w:num>
  <w:num w:numId="34">
    <w:abstractNumId w:val="31"/>
  </w:num>
  <w:num w:numId="35">
    <w:abstractNumId w:val="38"/>
  </w:num>
  <w:num w:numId="36">
    <w:abstractNumId w:val="21"/>
    <w:lvlOverride w:ilvl="0">
      <w:startOverride w:val="1"/>
    </w:lvlOverride>
    <w:lvlOverride w:ilvl="1"/>
    <w:lvlOverride w:ilvl="2"/>
    <w:lvlOverride w:ilvl="3"/>
    <w:lvlOverride w:ilvl="4"/>
    <w:lvlOverride w:ilvl="5"/>
    <w:lvlOverride w:ilvl="6"/>
    <w:lvlOverride w:ilvl="7"/>
    <w:lvlOverride w:ilvl="8"/>
  </w:num>
  <w:num w:numId="37">
    <w:abstractNumId w:val="46"/>
  </w:num>
  <w:num w:numId="38">
    <w:abstractNumId w:val="18"/>
  </w:num>
  <w:num w:numId="39">
    <w:abstractNumId w:val="4"/>
  </w:num>
  <w:num w:numId="40">
    <w:abstractNumId w:val="22"/>
  </w:num>
  <w:num w:numId="41">
    <w:abstractNumId w:val="10"/>
  </w:num>
  <w:num w:numId="42">
    <w:abstractNumId w:val="9"/>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2"/>
  </w:num>
  <w:num w:numId="45">
    <w:abstractNumId w:val="14"/>
  </w:num>
  <w:num w:numId="46">
    <w:abstractNumId w:val="44"/>
  </w:num>
  <w:num w:numId="47">
    <w:abstractNumId w:val="11"/>
  </w:num>
  <w:num w:numId="4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F78"/>
    <w:rsid w:val="0001450E"/>
    <w:rsid w:val="000254F7"/>
    <w:rsid w:val="00091D06"/>
    <w:rsid w:val="000950E2"/>
    <w:rsid w:val="00096603"/>
    <w:rsid w:val="000A1753"/>
    <w:rsid w:val="000C646F"/>
    <w:rsid w:val="000F2BDD"/>
    <w:rsid w:val="00101579"/>
    <w:rsid w:val="0011700D"/>
    <w:rsid w:val="001222EC"/>
    <w:rsid w:val="00170006"/>
    <w:rsid w:val="001912ED"/>
    <w:rsid w:val="001A373D"/>
    <w:rsid w:val="001D2E5D"/>
    <w:rsid w:val="001D69E7"/>
    <w:rsid w:val="001E153A"/>
    <w:rsid w:val="00202F92"/>
    <w:rsid w:val="002057BE"/>
    <w:rsid w:val="00214543"/>
    <w:rsid w:val="00250DDB"/>
    <w:rsid w:val="00274BCA"/>
    <w:rsid w:val="002A02CD"/>
    <w:rsid w:val="002B17A4"/>
    <w:rsid w:val="002B301F"/>
    <w:rsid w:val="002F6681"/>
    <w:rsid w:val="003327A6"/>
    <w:rsid w:val="00336662"/>
    <w:rsid w:val="00344422"/>
    <w:rsid w:val="00373D6C"/>
    <w:rsid w:val="00380AAD"/>
    <w:rsid w:val="003D4C28"/>
    <w:rsid w:val="003E46A4"/>
    <w:rsid w:val="003F53ED"/>
    <w:rsid w:val="004035FF"/>
    <w:rsid w:val="00411735"/>
    <w:rsid w:val="00416854"/>
    <w:rsid w:val="00433956"/>
    <w:rsid w:val="0044366C"/>
    <w:rsid w:val="00446BC4"/>
    <w:rsid w:val="00452515"/>
    <w:rsid w:val="004A28CF"/>
    <w:rsid w:val="00501B5C"/>
    <w:rsid w:val="0050481B"/>
    <w:rsid w:val="00587233"/>
    <w:rsid w:val="005C251C"/>
    <w:rsid w:val="005C3E86"/>
    <w:rsid w:val="00603B70"/>
    <w:rsid w:val="006225B5"/>
    <w:rsid w:val="006311A7"/>
    <w:rsid w:val="00642434"/>
    <w:rsid w:val="006C4DEA"/>
    <w:rsid w:val="006D41A2"/>
    <w:rsid w:val="0070130D"/>
    <w:rsid w:val="007311CB"/>
    <w:rsid w:val="0077497F"/>
    <w:rsid w:val="00796786"/>
    <w:rsid w:val="007B03DF"/>
    <w:rsid w:val="007E533F"/>
    <w:rsid w:val="00833F7A"/>
    <w:rsid w:val="0086067F"/>
    <w:rsid w:val="00874B65"/>
    <w:rsid w:val="008751AF"/>
    <w:rsid w:val="008957B2"/>
    <w:rsid w:val="008B4687"/>
    <w:rsid w:val="008C167D"/>
    <w:rsid w:val="008C25BC"/>
    <w:rsid w:val="008D3050"/>
    <w:rsid w:val="008E3D6F"/>
    <w:rsid w:val="008F1241"/>
    <w:rsid w:val="008F644C"/>
    <w:rsid w:val="009341A5"/>
    <w:rsid w:val="0095109F"/>
    <w:rsid w:val="0096120A"/>
    <w:rsid w:val="00984093"/>
    <w:rsid w:val="009913DE"/>
    <w:rsid w:val="00994F62"/>
    <w:rsid w:val="009A291C"/>
    <w:rsid w:val="009E37A1"/>
    <w:rsid w:val="009E435C"/>
    <w:rsid w:val="00A0155F"/>
    <w:rsid w:val="00A40754"/>
    <w:rsid w:val="00A521AD"/>
    <w:rsid w:val="00A6167F"/>
    <w:rsid w:val="00A64B73"/>
    <w:rsid w:val="00AB31C4"/>
    <w:rsid w:val="00AC7064"/>
    <w:rsid w:val="00AD1F4D"/>
    <w:rsid w:val="00AD2360"/>
    <w:rsid w:val="00AD766C"/>
    <w:rsid w:val="00AF2D5A"/>
    <w:rsid w:val="00B1394F"/>
    <w:rsid w:val="00B257FA"/>
    <w:rsid w:val="00B30775"/>
    <w:rsid w:val="00B42ADF"/>
    <w:rsid w:val="00B47BE4"/>
    <w:rsid w:val="00B536AC"/>
    <w:rsid w:val="00B56ECA"/>
    <w:rsid w:val="00B75696"/>
    <w:rsid w:val="00B957FF"/>
    <w:rsid w:val="00BD263F"/>
    <w:rsid w:val="00BF607E"/>
    <w:rsid w:val="00BF7F65"/>
    <w:rsid w:val="00C156DC"/>
    <w:rsid w:val="00C1730A"/>
    <w:rsid w:val="00C27A91"/>
    <w:rsid w:val="00C372A8"/>
    <w:rsid w:val="00C54889"/>
    <w:rsid w:val="00C70D96"/>
    <w:rsid w:val="00C86687"/>
    <w:rsid w:val="00C96C42"/>
    <w:rsid w:val="00CA79E8"/>
    <w:rsid w:val="00CB4F78"/>
    <w:rsid w:val="00CC4C00"/>
    <w:rsid w:val="00CF0BCA"/>
    <w:rsid w:val="00D12141"/>
    <w:rsid w:val="00D1701E"/>
    <w:rsid w:val="00D3133E"/>
    <w:rsid w:val="00D646CA"/>
    <w:rsid w:val="00D726F2"/>
    <w:rsid w:val="00DA70A7"/>
    <w:rsid w:val="00DC5CFD"/>
    <w:rsid w:val="00DD0D06"/>
    <w:rsid w:val="00E364F4"/>
    <w:rsid w:val="00E67273"/>
    <w:rsid w:val="00E719E4"/>
    <w:rsid w:val="00E72092"/>
    <w:rsid w:val="00E72E11"/>
    <w:rsid w:val="00E83FF4"/>
    <w:rsid w:val="00E86F8F"/>
    <w:rsid w:val="00EB3E14"/>
    <w:rsid w:val="00EC60F0"/>
    <w:rsid w:val="00ED06FD"/>
    <w:rsid w:val="00EF0457"/>
    <w:rsid w:val="00F10345"/>
    <w:rsid w:val="00F1057F"/>
    <w:rsid w:val="00F12252"/>
    <w:rsid w:val="00F4279B"/>
    <w:rsid w:val="00FB2B3A"/>
    <w:rsid w:val="00FE6F0B"/>
    <w:rsid w:val="00FF5B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4DF83AC"/>
  <w15:docId w15:val="{DDFFD5D1-2539-44EA-B107-C7233F35E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0D06"/>
  </w:style>
  <w:style w:type="paragraph" w:styleId="Heading1">
    <w:name w:val="heading 1"/>
    <w:basedOn w:val="Normal"/>
    <w:next w:val="Normal"/>
    <w:link w:val="Heading1Char"/>
    <w:uiPriority w:val="9"/>
    <w:qFormat/>
    <w:rsid w:val="00CB4F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751AF"/>
    <w:pPr>
      <w:keepNext/>
      <w:keepLines/>
      <w:spacing w:before="40" w:after="0"/>
      <w:outlineLvl w:val="1"/>
    </w:pPr>
    <w:rPr>
      <w:rFonts w:ascii="Times New Roman" w:eastAsiaTheme="majorEastAsia" w:hAnsi="Times New Roman" w:cs="Times New Roman"/>
      <w:b/>
      <w:color w:val="2E74B5" w:themeColor="accent1" w:themeShade="BF"/>
      <w:sz w:val="24"/>
      <w:szCs w:val="24"/>
    </w:rPr>
  </w:style>
  <w:style w:type="paragraph" w:styleId="Heading3">
    <w:name w:val="heading 3"/>
    <w:basedOn w:val="Normal"/>
    <w:link w:val="Heading3Char"/>
    <w:uiPriority w:val="9"/>
    <w:unhideWhenUsed/>
    <w:qFormat/>
    <w:rsid w:val="000950E2"/>
    <w:pPr>
      <w:widowControl w:val="0"/>
      <w:autoSpaceDE w:val="0"/>
      <w:autoSpaceDN w:val="0"/>
      <w:spacing w:before="126" w:after="0" w:line="240" w:lineRule="auto"/>
      <w:ind w:left="951"/>
      <w:jc w:val="both"/>
      <w:outlineLvl w:val="2"/>
    </w:pPr>
    <w:rPr>
      <w:rFonts w:ascii="Times New Roman" w:eastAsia="Times New Roman" w:hAnsi="Times New Roman" w:cs="Times New Roman"/>
      <w:b/>
      <w:bCs/>
      <w:i/>
      <w:iCs/>
      <w:sz w:val="24"/>
      <w:szCs w:val="24"/>
      <w:lang w:val="bg-BG"/>
    </w:rPr>
  </w:style>
  <w:style w:type="paragraph" w:styleId="Heading4">
    <w:name w:val="heading 4"/>
    <w:basedOn w:val="Normal"/>
    <w:next w:val="Normal"/>
    <w:link w:val="Heading4Char"/>
    <w:uiPriority w:val="9"/>
    <w:unhideWhenUsed/>
    <w:qFormat/>
    <w:rsid w:val="00EB3E1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0950E2"/>
    <w:pPr>
      <w:keepNext/>
      <w:keepLines/>
      <w:spacing w:before="40" w:after="0"/>
      <w:outlineLvl w:val="4"/>
    </w:pPr>
    <w:rPr>
      <w:rFonts w:asciiTheme="majorHAnsi" w:eastAsiaTheme="majorEastAsia" w:hAnsiTheme="majorHAnsi" w:cstheme="majorBidi"/>
      <w:color w:val="2E74B5" w:themeColor="accent1" w:themeShade="BF"/>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4F7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8751AF"/>
    <w:rPr>
      <w:rFonts w:ascii="Times New Roman" w:eastAsiaTheme="majorEastAsia" w:hAnsi="Times New Roman" w:cs="Times New Roman"/>
      <w:b/>
      <w:color w:val="2E74B5" w:themeColor="accent1" w:themeShade="BF"/>
      <w:sz w:val="24"/>
      <w:szCs w:val="24"/>
    </w:rPr>
  </w:style>
  <w:style w:type="character" w:customStyle="1" w:styleId="Heading3Char">
    <w:name w:val="Heading 3 Char"/>
    <w:basedOn w:val="DefaultParagraphFont"/>
    <w:link w:val="Heading3"/>
    <w:uiPriority w:val="9"/>
    <w:rsid w:val="000950E2"/>
    <w:rPr>
      <w:rFonts w:ascii="Times New Roman" w:eastAsia="Times New Roman" w:hAnsi="Times New Roman" w:cs="Times New Roman"/>
      <w:b/>
      <w:bCs/>
      <w:i/>
      <w:iCs/>
      <w:sz w:val="24"/>
      <w:szCs w:val="24"/>
      <w:lang w:val="bg-BG"/>
    </w:rPr>
  </w:style>
  <w:style w:type="character" w:customStyle="1" w:styleId="Heading4Char">
    <w:name w:val="Heading 4 Char"/>
    <w:basedOn w:val="DefaultParagraphFont"/>
    <w:link w:val="Heading4"/>
    <w:uiPriority w:val="9"/>
    <w:rsid w:val="00EB3E14"/>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0950E2"/>
    <w:rPr>
      <w:rFonts w:asciiTheme="majorHAnsi" w:eastAsiaTheme="majorEastAsia" w:hAnsiTheme="majorHAnsi" w:cstheme="majorBidi"/>
      <w:color w:val="2E74B5" w:themeColor="accent1" w:themeShade="BF"/>
      <w:lang w:val="bg-BG"/>
    </w:rPr>
  </w:style>
  <w:style w:type="character" w:customStyle="1" w:styleId="viiyi">
    <w:name w:val="viiyi"/>
    <w:basedOn w:val="DefaultParagraphFont"/>
    <w:rsid w:val="00CB4F78"/>
  </w:style>
  <w:style w:type="paragraph" w:customStyle="1" w:styleId="soerkeyblue">
    <w:name w:val="soerkeyblue"/>
    <w:basedOn w:val="Normal"/>
    <w:rsid w:val="00EB3E1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ПАРАГРАФ,Colorful List - Accent 11,List1,Paragraphe de liste 2,Reference list,Bullet List Paragraph,List Paragraph1,Numbered Para 1,Dot pt,No Spacing1,List Paragraph Char Char Char,Indicator Text,Bullet 1,Bullet Points,MAIN CONTENT,Lis"/>
    <w:basedOn w:val="Normal"/>
    <w:link w:val="ListParagraphChar"/>
    <w:uiPriority w:val="1"/>
    <w:qFormat/>
    <w:rsid w:val="00EB3E14"/>
    <w:pPr>
      <w:ind w:left="720"/>
      <w:contextualSpacing/>
    </w:pPr>
    <w:rPr>
      <w:lang w:val="bg-BG"/>
    </w:rPr>
  </w:style>
  <w:style w:type="character" w:customStyle="1" w:styleId="ListParagraphChar">
    <w:name w:val="List Paragraph Char"/>
    <w:aliases w:val="ПАРАГРАФ Char,Colorful List - Accent 11 Char,List1 Char,Paragraphe de liste 2 Char,Reference list Char,Bullet List Paragraph Char,List Paragraph1 Char,Numbered Para 1 Char,Dot pt Char,No Spacing1 Char,Indicator Text Char,Lis Char"/>
    <w:link w:val="ListParagraph"/>
    <w:uiPriority w:val="1"/>
    <w:qFormat/>
    <w:rsid w:val="00EB3E14"/>
    <w:rPr>
      <w:lang w:val="bg-BG"/>
    </w:rPr>
  </w:style>
  <w:style w:type="paragraph" w:styleId="Caption">
    <w:name w:val="caption"/>
    <w:aliases w:val="Tasks,Beschriftung Char2,Beschriftung Char1 Char1,Beschriftung Char Char Char1,Beschriftung Char1 Char Char,Beschriftung Char Char Char Char,Beschriftung Char Char1 Char,Beschriftung Char Char2,Beschriftung Char1 Cha...,Legend,Caption Char2"/>
    <w:basedOn w:val="Normal"/>
    <w:next w:val="Normal"/>
    <w:link w:val="CaptionChar"/>
    <w:uiPriority w:val="35"/>
    <w:unhideWhenUsed/>
    <w:qFormat/>
    <w:rsid w:val="00EB3E14"/>
    <w:pPr>
      <w:spacing w:after="200" w:line="240" w:lineRule="auto"/>
    </w:pPr>
    <w:rPr>
      <w:i/>
      <w:iCs/>
      <w:color w:val="44546A" w:themeColor="text2"/>
      <w:sz w:val="18"/>
      <w:szCs w:val="18"/>
      <w:lang w:val="bg-BG"/>
    </w:rPr>
  </w:style>
  <w:style w:type="character" w:styleId="Hyperlink">
    <w:name w:val="Hyperlink"/>
    <w:basedOn w:val="DefaultParagraphFont"/>
    <w:uiPriority w:val="99"/>
    <w:unhideWhenUsed/>
    <w:qFormat/>
    <w:rsid w:val="000950E2"/>
    <w:rPr>
      <w:color w:val="0563C1" w:themeColor="hyperlink"/>
      <w:u w:val="single"/>
    </w:rPr>
  </w:style>
  <w:style w:type="paragraph" w:styleId="NormalWeb">
    <w:name w:val="Normal (Web)"/>
    <w:basedOn w:val="Normal"/>
    <w:uiPriority w:val="99"/>
    <w:rsid w:val="000950E2"/>
    <w:pPr>
      <w:spacing w:before="100" w:beforeAutospacing="1" w:after="100" w:afterAutospacing="1" w:line="240" w:lineRule="auto"/>
    </w:pPr>
    <w:rPr>
      <w:rFonts w:ascii="Times New Roman" w:eastAsia="Calibri" w:hAnsi="Times New Roman" w:cs="Times New Roman"/>
      <w:sz w:val="24"/>
      <w:szCs w:val="24"/>
      <w:lang w:val="bg-BG" w:eastAsia="bg-BG"/>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f,Char,fn"/>
    <w:basedOn w:val="Normal"/>
    <w:link w:val="FootnoteTextChar"/>
    <w:uiPriority w:val="99"/>
    <w:unhideWhenUsed/>
    <w:qFormat/>
    <w:rsid w:val="000950E2"/>
    <w:pPr>
      <w:spacing w:after="0" w:line="240" w:lineRule="auto"/>
      <w:jc w:val="both"/>
    </w:pPr>
    <w:rPr>
      <w:rFonts w:asciiTheme="majorHAnsi" w:eastAsia="Times New Roman" w:hAnsiTheme="majorHAnsi" w:cs="Times New Roman"/>
      <w:color w:val="0070C0"/>
      <w:sz w:val="20"/>
      <w:szCs w:val="20"/>
      <w:lang w:val="bg-BG"/>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f Char"/>
    <w:basedOn w:val="DefaultParagraphFont"/>
    <w:link w:val="FootnoteText"/>
    <w:uiPriority w:val="99"/>
    <w:qFormat/>
    <w:rsid w:val="000950E2"/>
    <w:rPr>
      <w:rFonts w:asciiTheme="majorHAnsi" w:eastAsia="Times New Roman" w:hAnsiTheme="majorHAnsi" w:cs="Times New Roman"/>
      <w:color w:val="0070C0"/>
      <w:sz w:val="20"/>
      <w:szCs w:val="20"/>
      <w:lang w:val="bg-BG"/>
    </w:rPr>
  </w:style>
  <w:style w:type="character" w:styleId="FootnoteReference">
    <w:name w:val="footnote reference"/>
    <w:aliases w:val="Footnote symbol,Footnote Reference Superscript,SUPERS,BVI fnr,Appel note de bas de p,Nota,(NECG) Footnote Reference,Voetnootverwijzing,Lábjegyzet-hivatkozás,L?bjegyzet-hivatkoz?s,Char1 Char Char Char Char,ftref, BVI fnr,note TESI,Ref"/>
    <w:basedOn w:val="DefaultParagraphFont"/>
    <w:link w:val="FootnotesymbolCarZchn"/>
    <w:unhideWhenUsed/>
    <w:qFormat/>
    <w:rsid w:val="000950E2"/>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qFormat/>
    <w:rsid w:val="000950E2"/>
    <w:pPr>
      <w:spacing w:line="240" w:lineRule="exact"/>
      <w:jc w:val="both"/>
    </w:pPr>
    <w:rPr>
      <w:vertAlign w:val="superscript"/>
    </w:rPr>
  </w:style>
  <w:style w:type="paragraph" w:styleId="BodyText">
    <w:name w:val="Body Text"/>
    <w:basedOn w:val="Normal"/>
    <w:link w:val="BodyTextChar"/>
    <w:uiPriority w:val="1"/>
    <w:qFormat/>
    <w:rsid w:val="000950E2"/>
    <w:pPr>
      <w:widowControl w:val="0"/>
      <w:autoSpaceDE w:val="0"/>
      <w:autoSpaceDN w:val="0"/>
      <w:spacing w:after="0" w:line="240" w:lineRule="auto"/>
    </w:pPr>
    <w:rPr>
      <w:rFonts w:ascii="Trebuchet MS" w:eastAsia="Trebuchet MS" w:hAnsi="Trebuchet MS" w:cs="Trebuchet MS"/>
    </w:rPr>
  </w:style>
  <w:style w:type="character" w:customStyle="1" w:styleId="BodyTextChar">
    <w:name w:val="Body Text Char"/>
    <w:basedOn w:val="DefaultParagraphFont"/>
    <w:link w:val="BodyText"/>
    <w:uiPriority w:val="1"/>
    <w:rsid w:val="000950E2"/>
    <w:rPr>
      <w:rFonts w:ascii="Trebuchet MS" w:eastAsia="Trebuchet MS" w:hAnsi="Trebuchet MS" w:cs="Trebuchet MS"/>
    </w:rPr>
  </w:style>
  <w:style w:type="paragraph" w:styleId="TOC1">
    <w:name w:val="toc 1"/>
    <w:basedOn w:val="Normal"/>
    <w:uiPriority w:val="39"/>
    <w:qFormat/>
    <w:rsid w:val="000950E2"/>
    <w:pPr>
      <w:widowControl w:val="0"/>
      <w:autoSpaceDE w:val="0"/>
      <w:autoSpaceDN w:val="0"/>
      <w:spacing w:before="280" w:after="0" w:line="240" w:lineRule="auto"/>
      <w:ind w:left="578"/>
    </w:pPr>
    <w:rPr>
      <w:rFonts w:ascii="Trebuchet MS" w:eastAsia="Trebuchet MS" w:hAnsi="Trebuchet MS" w:cs="Trebuchet MS"/>
      <w:b/>
      <w:bCs/>
    </w:rPr>
  </w:style>
  <w:style w:type="paragraph" w:styleId="TOC2">
    <w:name w:val="toc 2"/>
    <w:basedOn w:val="Normal"/>
    <w:uiPriority w:val="39"/>
    <w:qFormat/>
    <w:rsid w:val="000950E2"/>
    <w:pPr>
      <w:widowControl w:val="0"/>
      <w:autoSpaceDE w:val="0"/>
      <w:autoSpaceDN w:val="0"/>
      <w:spacing w:before="21" w:after="0" w:line="240" w:lineRule="auto"/>
      <w:ind w:left="1143" w:hanging="340"/>
    </w:pPr>
    <w:rPr>
      <w:rFonts w:ascii="Trebuchet MS" w:eastAsia="Trebuchet MS" w:hAnsi="Trebuchet MS" w:cs="Trebuchet MS"/>
      <w:b/>
      <w:bCs/>
    </w:rPr>
  </w:style>
  <w:style w:type="paragraph" w:styleId="TOC3">
    <w:name w:val="toc 3"/>
    <w:basedOn w:val="Normal"/>
    <w:uiPriority w:val="1"/>
    <w:qFormat/>
    <w:rsid w:val="000950E2"/>
    <w:pPr>
      <w:widowControl w:val="0"/>
      <w:autoSpaceDE w:val="0"/>
      <w:autoSpaceDN w:val="0"/>
      <w:spacing w:before="20" w:after="0" w:line="240" w:lineRule="auto"/>
      <w:ind w:left="1544" w:hanging="516"/>
    </w:pPr>
    <w:rPr>
      <w:rFonts w:ascii="Trebuchet MS" w:eastAsia="Trebuchet MS" w:hAnsi="Trebuchet MS" w:cs="Trebuchet MS"/>
      <w:b/>
      <w:bCs/>
    </w:rPr>
  </w:style>
  <w:style w:type="paragraph" w:styleId="Title">
    <w:name w:val="Title"/>
    <w:basedOn w:val="Normal"/>
    <w:link w:val="TitleChar"/>
    <w:uiPriority w:val="1"/>
    <w:qFormat/>
    <w:rsid w:val="000950E2"/>
    <w:pPr>
      <w:widowControl w:val="0"/>
      <w:autoSpaceDE w:val="0"/>
      <w:autoSpaceDN w:val="0"/>
      <w:spacing w:after="0" w:line="667" w:lineRule="exact"/>
      <w:ind w:left="6572"/>
    </w:pPr>
    <w:rPr>
      <w:rFonts w:ascii="Arial" w:eastAsia="Arial" w:hAnsi="Arial" w:cs="Arial"/>
      <w:sz w:val="60"/>
      <w:szCs w:val="60"/>
    </w:rPr>
  </w:style>
  <w:style w:type="character" w:customStyle="1" w:styleId="TitleChar">
    <w:name w:val="Title Char"/>
    <w:basedOn w:val="DefaultParagraphFont"/>
    <w:link w:val="Title"/>
    <w:uiPriority w:val="1"/>
    <w:rsid w:val="000950E2"/>
    <w:rPr>
      <w:rFonts w:ascii="Arial" w:eastAsia="Arial" w:hAnsi="Arial" w:cs="Arial"/>
      <w:sz w:val="60"/>
      <w:szCs w:val="60"/>
    </w:rPr>
  </w:style>
  <w:style w:type="paragraph" w:customStyle="1" w:styleId="TableParagraph">
    <w:name w:val="Table Paragraph"/>
    <w:basedOn w:val="Normal"/>
    <w:uiPriority w:val="1"/>
    <w:qFormat/>
    <w:rsid w:val="000950E2"/>
    <w:pPr>
      <w:widowControl w:val="0"/>
      <w:autoSpaceDE w:val="0"/>
      <w:autoSpaceDN w:val="0"/>
      <w:spacing w:after="0" w:line="240" w:lineRule="auto"/>
      <w:jc w:val="center"/>
    </w:pPr>
    <w:rPr>
      <w:rFonts w:ascii="Trebuchet MS" w:eastAsia="Trebuchet MS" w:hAnsi="Trebuchet MS" w:cs="Trebuchet MS"/>
    </w:rPr>
  </w:style>
  <w:style w:type="paragraph" w:styleId="CommentText">
    <w:name w:val="annotation text"/>
    <w:basedOn w:val="Normal"/>
    <w:link w:val="CommentTextChar"/>
    <w:uiPriority w:val="99"/>
    <w:unhideWhenUsed/>
    <w:rsid w:val="000950E2"/>
    <w:pPr>
      <w:spacing w:line="240" w:lineRule="auto"/>
    </w:pPr>
    <w:rPr>
      <w:sz w:val="20"/>
      <w:szCs w:val="20"/>
      <w:lang w:val="bg-BG"/>
    </w:rPr>
  </w:style>
  <w:style w:type="character" w:customStyle="1" w:styleId="CommentTextChar">
    <w:name w:val="Comment Text Char"/>
    <w:basedOn w:val="DefaultParagraphFont"/>
    <w:link w:val="CommentText"/>
    <w:uiPriority w:val="99"/>
    <w:rsid w:val="000950E2"/>
    <w:rPr>
      <w:sz w:val="20"/>
      <w:szCs w:val="20"/>
      <w:lang w:val="bg-BG"/>
    </w:rPr>
  </w:style>
  <w:style w:type="character" w:customStyle="1" w:styleId="CommentSubjectChar">
    <w:name w:val="Comment Subject Char"/>
    <w:basedOn w:val="CommentTextChar"/>
    <w:link w:val="CommentSubject"/>
    <w:uiPriority w:val="99"/>
    <w:semiHidden/>
    <w:rsid w:val="000950E2"/>
    <w:rPr>
      <w:b/>
      <w:bCs/>
      <w:sz w:val="20"/>
      <w:szCs w:val="20"/>
      <w:lang w:val="bg-BG"/>
    </w:rPr>
  </w:style>
  <w:style w:type="paragraph" w:styleId="CommentSubject">
    <w:name w:val="annotation subject"/>
    <w:basedOn w:val="CommentText"/>
    <w:next w:val="CommentText"/>
    <w:link w:val="CommentSubjectChar"/>
    <w:uiPriority w:val="99"/>
    <w:semiHidden/>
    <w:unhideWhenUsed/>
    <w:rsid w:val="000950E2"/>
    <w:rPr>
      <w:b/>
      <w:bCs/>
    </w:rPr>
  </w:style>
  <w:style w:type="character" w:customStyle="1" w:styleId="BalloonTextChar">
    <w:name w:val="Balloon Text Char"/>
    <w:basedOn w:val="DefaultParagraphFont"/>
    <w:link w:val="BalloonText"/>
    <w:uiPriority w:val="99"/>
    <w:semiHidden/>
    <w:rsid w:val="000950E2"/>
    <w:rPr>
      <w:rFonts w:ascii="Segoe UI" w:hAnsi="Segoe UI" w:cs="Segoe UI"/>
      <w:sz w:val="18"/>
      <w:szCs w:val="18"/>
      <w:lang w:val="bg-BG"/>
    </w:rPr>
  </w:style>
  <w:style w:type="paragraph" w:styleId="BalloonText">
    <w:name w:val="Balloon Text"/>
    <w:basedOn w:val="Normal"/>
    <w:link w:val="BalloonTextChar"/>
    <w:uiPriority w:val="99"/>
    <w:semiHidden/>
    <w:unhideWhenUsed/>
    <w:rsid w:val="000950E2"/>
    <w:pPr>
      <w:spacing w:after="0" w:line="240" w:lineRule="auto"/>
    </w:pPr>
    <w:rPr>
      <w:rFonts w:ascii="Segoe UI" w:hAnsi="Segoe UI" w:cs="Segoe UI"/>
      <w:sz w:val="18"/>
      <w:szCs w:val="18"/>
      <w:lang w:val="bg-BG"/>
    </w:rPr>
  </w:style>
  <w:style w:type="character" w:customStyle="1" w:styleId="jlqj4b">
    <w:name w:val="jlqj4b"/>
    <w:basedOn w:val="DefaultParagraphFont"/>
    <w:rsid w:val="000950E2"/>
  </w:style>
  <w:style w:type="character" w:customStyle="1" w:styleId="EndnoteTextChar">
    <w:name w:val="Endnote Text Char"/>
    <w:basedOn w:val="DefaultParagraphFont"/>
    <w:link w:val="EndnoteText"/>
    <w:uiPriority w:val="99"/>
    <w:semiHidden/>
    <w:rsid w:val="000950E2"/>
    <w:rPr>
      <w:sz w:val="20"/>
      <w:szCs w:val="20"/>
      <w:lang w:val="bg-BG"/>
    </w:rPr>
  </w:style>
  <w:style w:type="paragraph" w:styleId="EndnoteText">
    <w:name w:val="endnote text"/>
    <w:basedOn w:val="Normal"/>
    <w:link w:val="EndnoteTextChar"/>
    <w:uiPriority w:val="99"/>
    <w:semiHidden/>
    <w:unhideWhenUsed/>
    <w:rsid w:val="000950E2"/>
    <w:pPr>
      <w:spacing w:after="0" w:line="240" w:lineRule="auto"/>
    </w:pPr>
    <w:rPr>
      <w:sz w:val="20"/>
      <w:szCs w:val="20"/>
      <w:lang w:val="bg-BG"/>
    </w:rPr>
  </w:style>
  <w:style w:type="paragraph" w:customStyle="1" w:styleId="stylensource">
    <w:name w:val="stylensource"/>
    <w:basedOn w:val="Normal"/>
    <w:rsid w:val="000950E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Strong">
    <w:name w:val="Strong"/>
    <w:basedOn w:val="DefaultParagraphFont"/>
    <w:uiPriority w:val="22"/>
    <w:qFormat/>
    <w:rsid w:val="000950E2"/>
    <w:rPr>
      <w:b/>
      <w:bCs/>
    </w:rPr>
  </w:style>
  <w:style w:type="character" w:customStyle="1" w:styleId="Picturecaption4">
    <w:name w:val="Picture caption (4)_"/>
    <w:basedOn w:val="DefaultParagraphFont"/>
    <w:link w:val="Picturecaption40"/>
    <w:rsid w:val="000950E2"/>
    <w:rPr>
      <w:rFonts w:ascii="Times New Roman" w:eastAsia="Times New Roman" w:hAnsi="Times New Roman" w:cs="Times New Roman"/>
      <w:shd w:val="clear" w:color="auto" w:fill="FFFFFF"/>
    </w:rPr>
  </w:style>
  <w:style w:type="paragraph" w:customStyle="1" w:styleId="Picturecaption40">
    <w:name w:val="Picture caption (4)"/>
    <w:basedOn w:val="Normal"/>
    <w:link w:val="Picturecaption4"/>
    <w:rsid w:val="000950E2"/>
    <w:pPr>
      <w:widowControl w:val="0"/>
      <w:shd w:val="clear" w:color="auto" w:fill="FFFFFF"/>
      <w:spacing w:after="0" w:line="245" w:lineRule="exact"/>
      <w:jc w:val="both"/>
    </w:pPr>
    <w:rPr>
      <w:rFonts w:ascii="Times New Roman" w:eastAsia="Times New Roman" w:hAnsi="Times New Roman" w:cs="Times New Roman"/>
    </w:rPr>
  </w:style>
  <w:style w:type="character" w:customStyle="1" w:styleId="Bodytext7">
    <w:name w:val="Body text (7)_"/>
    <w:basedOn w:val="DefaultParagraphFont"/>
    <w:link w:val="Bodytext70"/>
    <w:rsid w:val="000950E2"/>
    <w:rPr>
      <w:rFonts w:ascii="Times New Roman" w:eastAsia="Times New Roman" w:hAnsi="Times New Roman" w:cs="Times New Roman"/>
      <w:i/>
      <w:iCs/>
      <w:sz w:val="21"/>
      <w:szCs w:val="21"/>
      <w:shd w:val="clear" w:color="auto" w:fill="FFFFFF"/>
    </w:rPr>
  </w:style>
  <w:style w:type="paragraph" w:customStyle="1" w:styleId="Bodytext70">
    <w:name w:val="Body text (7)"/>
    <w:basedOn w:val="Normal"/>
    <w:link w:val="Bodytext7"/>
    <w:rsid w:val="000950E2"/>
    <w:pPr>
      <w:widowControl w:val="0"/>
      <w:shd w:val="clear" w:color="auto" w:fill="FFFFFF"/>
      <w:spacing w:after="0" w:line="0" w:lineRule="atLeast"/>
      <w:jc w:val="both"/>
    </w:pPr>
    <w:rPr>
      <w:rFonts w:ascii="Times New Roman" w:eastAsia="Times New Roman" w:hAnsi="Times New Roman" w:cs="Times New Roman"/>
      <w:i/>
      <w:iCs/>
      <w:sz w:val="21"/>
      <w:szCs w:val="21"/>
    </w:rPr>
  </w:style>
  <w:style w:type="table" w:styleId="TableGrid">
    <w:name w:val="Table Grid"/>
    <w:basedOn w:val="TableNormal"/>
    <w:uiPriority w:val="39"/>
    <w:rsid w:val="000950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cturecaption4Exact">
    <w:name w:val="Picture caption (4) Exact"/>
    <w:basedOn w:val="DefaultParagraphFont"/>
    <w:rsid w:val="000950E2"/>
    <w:rPr>
      <w:rFonts w:ascii="Times New Roman" w:eastAsia="Times New Roman" w:hAnsi="Times New Roman" w:cs="Times New Roman"/>
      <w:b w:val="0"/>
      <w:bCs w:val="0"/>
      <w:i w:val="0"/>
      <w:iCs w:val="0"/>
      <w:smallCaps w:val="0"/>
      <w:strike w:val="0"/>
      <w:u w:val="none"/>
    </w:rPr>
  </w:style>
  <w:style w:type="character" w:customStyle="1" w:styleId="Headerorfooter">
    <w:name w:val="Header or footer_"/>
    <w:basedOn w:val="DefaultParagraphFont"/>
    <w:link w:val="Headerorfooter0"/>
    <w:rsid w:val="000950E2"/>
    <w:rPr>
      <w:rFonts w:ascii="Times New Roman" w:eastAsia="Times New Roman" w:hAnsi="Times New Roman" w:cs="Times New Roman"/>
      <w:shd w:val="clear" w:color="auto" w:fill="FFFFFF"/>
    </w:rPr>
  </w:style>
  <w:style w:type="paragraph" w:customStyle="1" w:styleId="Headerorfooter0">
    <w:name w:val="Header or footer"/>
    <w:basedOn w:val="Normal"/>
    <w:link w:val="Headerorfooter"/>
    <w:rsid w:val="000950E2"/>
    <w:pPr>
      <w:widowControl w:val="0"/>
      <w:shd w:val="clear" w:color="auto" w:fill="FFFFFF"/>
      <w:spacing w:after="0" w:line="0" w:lineRule="atLeast"/>
    </w:pPr>
    <w:rPr>
      <w:rFonts w:ascii="Times New Roman" w:eastAsia="Times New Roman" w:hAnsi="Times New Roman" w:cs="Times New Roman"/>
    </w:rPr>
  </w:style>
  <w:style w:type="character" w:customStyle="1" w:styleId="Headerorfooter11pt">
    <w:name w:val="Header or footer + 11 pt"/>
    <w:aliases w:val="Bold,Body text (65) + Constantia,Not Bold,Italic,Body text (2) + 8 pt"/>
    <w:basedOn w:val="Headerorfooter"/>
    <w:rsid w:val="000950E2"/>
    <w:rPr>
      <w:rFonts w:ascii="Times New Roman" w:eastAsia="Times New Roman" w:hAnsi="Times New Roman" w:cs="Times New Roman"/>
      <w:b/>
      <w:bCs/>
      <w:color w:val="000000"/>
      <w:spacing w:val="0"/>
      <w:w w:val="100"/>
      <w:position w:val="0"/>
      <w:sz w:val="22"/>
      <w:szCs w:val="22"/>
      <w:shd w:val="clear" w:color="auto" w:fill="FFFFFF"/>
      <w:lang w:val="bg-BG" w:eastAsia="bg-BG" w:bidi="bg-BG"/>
    </w:rPr>
  </w:style>
  <w:style w:type="character" w:customStyle="1" w:styleId="Picturecaption26Exact">
    <w:name w:val="Picture caption (26) Exact"/>
    <w:basedOn w:val="DefaultParagraphFont"/>
    <w:rsid w:val="000950E2"/>
    <w:rPr>
      <w:rFonts w:ascii="Times New Roman" w:eastAsia="Times New Roman" w:hAnsi="Times New Roman" w:cs="Times New Roman"/>
      <w:b w:val="0"/>
      <w:bCs w:val="0"/>
      <w:i/>
      <w:iCs/>
      <w:smallCaps w:val="0"/>
      <w:strike w:val="0"/>
      <w:u w:val="none"/>
    </w:rPr>
  </w:style>
  <w:style w:type="character" w:customStyle="1" w:styleId="Picturecaption26">
    <w:name w:val="Picture caption (26)_"/>
    <w:basedOn w:val="DefaultParagraphFont"/>
    <w:link w:val="Picturecaption260"/>
    <w:rsid w:val="000950E2"/>
    <w:rPr>
      <w:rFonts w:ascii="Times New Roman" w:eastAsia="Times New Roman" w:hAnsi="Times New Roman" w:cs="Times New Roman"/>
      <w:i/>
      <w:iCs/>
      <w:shd w:val="clear" w:color="auto" w:fill="FFFFFF"/>
    </w:rPr>
  </w:style>
  <w:style w:type="paragraph" w:customStyle="1" w:styleId="Picturecaption260">
    <w:name w:val="Picture caption (26)"/>
    <w:basedOn w:val="Normal"/>
    <w:link w:val="Picturecaption26"/>
    <w:rsid w:val="000950E2"/>
    <w:pPr>
      <w:widowControl w:val="0"/>
      <w:shd w:val="clear" w:color="auto" w:fill="FFFFFF"/>
      <w:spacing w:after="0" w:line="82" w:lineRule="exact"/>
      <w:jc w:val="both"/>
    </w:pPr>
    <w:rPr>
      <w:rFonts w:ascii="Times New Roman" w:eastAsia="Times New Roman" w:hAnsi="Times New Roman" w:cs="Times New Roman"/>
      <w:i/>
      <w:iCs/>
    </w:rPr>
  </w:style>
  <w:style w:type="character" w:styleId="Emphasis">
    <w:name w:val="Emphasis"/>
    <w:basedOn w:val="DefaultParagraphFont"/>
    <w:uiPriority w:val="20"/>
    <w:qFormat/>
    <w:rsid w:val="000950E2"/>
    <w:rPr>
      <w:i/>
      <w:iCs/>
    </w:rPr>
  </w:style>
  <w:style w:type="paragraph" w:customStyle="1" w:styleId="Default">
    <w:name w:val="Default"/>
    <w:rsid w:val="000950E2"/>
    <w:pPr>
      <w:autoSpaceDE w:val="0"/>
      <w:autoSpaceDN w:val="0"/>
      <w:adjustRightInd w:val="0"/>
      <w:spacing w:after="0" w:line="240" w:lineRule="auto"/>
    </w:pPr>
    <w:rPr>
      <w:rFonts w:ascii="Open Sans" w:hAnsi="Open Sans" w:cs="Open Sans"/>
      <w:color w:val="000000"/>
      <w:sz w:val="24"/>
      <w:szCs w:val="24"/>
      <w:lang w:val="en-GB"/>
    </w:rPr>
  </w:style>
  <w:style w:type="character" w:customStyle="1" w:styleId="A2">
    <w:name w:val="A2"/>
    <w:uiPriority w:val="99"/>
    <w:rsid w:val="000950E2"/>
    <w:rPr>
      <w:rFonts w:ascii="Open Sans" w:hAnsi="Open Sans" w:cs="Open Sans" w:hint="default"/>
      <w:color w:val="000000"/>
      <w:sz w:val="36"/>
      <w:szCs w:val="36"/>
    </w:rPr>
  </w:style>
  <w:style w:type="character" w:styleId="CommentReference">
    <w:name w:val="annotation reference"/>
    <w:basedOn w:val="DefaultParagraphFont"/>
    <w:uiPriority w:val="99"/>
    <w:semiHidden/>
    <w:unhideWhenUsed/>
    <w:rsid w:val="00D1701E"/>
    <w:rPr>
      <w:sz w:val="16"/>
      <w:szCs w:val="16"/>
    </w:rPr>
  </w:style>
  <w:style w:type="character" w:customStyle="1" w:styleId="wtoffscreen">
    <w:name w:val="wtoffscreen"/>
    <w:basedOn w:val="DefaultParagraphFont"/>
    <w:rsid w:val="00E83FF4"/>
  </w:style>
  <w:style w:type="character" w:customStyle="1" w:styleId="Bodytext2">
    <w:name w:val="Body text (2)_"/>
    <w:basedOn w:val="DefaultParagraphFont"/>
    <w:link w:val="Bodytext20"/>
    <w:rsid w:val="00D12141"/>
    <w:rPr>
      <w:rFonts w:ascii="Arial" w:eastAsia="Arial" w:hAnsi="Arial" w:cs="Arial"/>
      <w:shd w:val="clear" w:color="auto" w:fill="FFFFFF"/>
    </w:rPr>
  </w:style>
  <w:style w:type="paragraph" w:customStyle="1" w:styleId="Bodytext20">
    <w:name w:val="Body text (2)"/>
    <w:basedOn w:val="Normal"/>
    <w:link w:val="Bodytext2"/>
    <w:rsid w:val="00D12141"/>
    <w:pPr>
      <w:widowControl w:val="0"/>
      <w:shd w:val="clear" w:color="auto" w:fill="FFFFFF"/>
      <w:spacing w:after="0" w:line="270" w:lineRule="exact"/>
      <w:ind w:firstLine="320"/>
      <w:jc w:val="both"/>
    </w:pPr>
    <w:rPr>
      <w:rFonts w:ascii="Arial" w:eastAsia="Arial" w:hAnsi="Arial" w:cs="Arial"/>
    </w:rPr>
  </w:style>
  <w:style w:type="character" w:customStyle="1" w:styleId="CaptionChar">
    <w:name w:val="Caption Char"/>
    <w:aliases w:val="Tasks Char,Beschriftung Char2 Char,Beschriftung Char1 Char1 Char,Beschriftung Char Char Char1 Char,Beschriftung Char1 Char Char Char,Beschriftung Char Char Char Char Char,Beschriftung Char Char1 Char Char,Beschriftung Char Char2 Char"/>
    <w:link w:val="Caption"/>
    <w:uiPriority w:val="35"/>
    <w:rsid w:val="00E72E11"/>
    <w:rPr>
      <w:i/>
      <w:iCs/>
      <w:color w:val="44546A" w:themeColor="text2"/>
      <w:sz w:val="18"/>
      <w:szCs w:val="18"/>
      <w:lang w:val="bg-BG"/>
    </w:rPr>
  </w:style>
  <w:style w:type="character" w:customStyle="1" w:styleId="Heading40">
    <w:name w:val="Heading #4_"/>
    <w:basedOn w:val="DefaultParagraphFont"/>
    <w:link w:val="Heading41"/>
    <w:rsid w:val="00E72E11"/>
    <w:rPr>
      <w:rFonts w:ascii="Times New Roman" w:eastAsia="Times New Roman" w:hAnsi="Times New Roman" w:cs="Times New Roman"/>
      <w:b/>
      <w:bCs/>
      <w:sz w:val="20"/>
      <w:szCs w:val="20"/>
      <w:shd w:val="clear" w:color="auto" w:fill="FFFFFF"/>
    </w:rPr>
  </w:style>
  <w:style w:type="character" w:customStyle="1" w:styleId="Bodytext2Italic">
    <w:name w:val="Body text (2) + Italic"/>
    <w:basedOn w:val="Bodytext2"/>
    <w:rsid w:val="00E72E11"/>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en-GB" w:eastAsia="en-GB" w:bidi="en-GB"/>
    </w:rPr>
  </w:style>
  <w:style w:type="character" w:customStyle="1" w:styleId="Bodytext285pt">
    <w:name w:val="Body text (2) + 8.5 pt"/>
    <w:basedOn w:val="Bodytext2"/>
    <w:rsid w:val="00E72E11"/>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bg-BG" w:eastAsia="bg-BG" w:bidi="bg-BG"/>
    </w:rPr>
  </w:style>
  <w:style w:type="paragraph" w:customStyle="1" w:styleId="Heading41">
    <w:name w:val="Heading #4"/>
    <w:basedOn w:val="Normal"/>
    <w:link w:val="Heading40"/>
    <w:rsid w:val="00E72E11"/>
    <w:pPr>
      <w:widowControl w:val="0"/>
      <w:shd w:val="clear" w:color="auto" w:fill="FFFFFF"/>
      <w:spacing w:after="0" w:line="250" w:lineRule="exact"/>
      <w:jc w:val="both"/>
      <w:outlineLvl w:val="3"/>
    </w:pPr>
    <w:rPr>
      <w:rFonts w:ascii="Times New Roman" w:eastAsia="Times New Roman" w:hAnsi="Times New Roman" w:cs="Times New Roman"/>
      <w:b/>
      <w:bCs/>
      <w:sz w:val="20"/>
      <w:szCs w:val="20"/>
    </w:rPr>
  </w:style>
  <w:style w:type="paragraph" w:customStyle="1" w:styleId="FootnoteReferneceChar">
    <w:name w:val="Footnote Refernece Char"/>
    <w:aliases w:val="BVI fnr Char,callout Char,ftref Char,Footnotes refss Char,Fussnota Char,Footnote symbol Char,Footnote reference number Char,Times 10 Point Char,Exposant 3 Point Char,EN Footnote Reference Ch,BVI fnr Car Car Char,BVI fnr Car Char"/>
    <w:basedOn w:val="Normal"/>
    <w:next w:val="Normal"/>
    <w:uiPriority w:val="99"/>
    <w:rsid w:val="002057BE"/>
    <w:pPr>
      <w:spacing w:before="100" w:beforeAutospacing="1" w:line="240" w:lineRule="exact"/>
      <w:jc w:val="both"/>
    </w:pPr>
    <w:rPr>
      <w:rFonts w:ascii="Calibri" w:eastAsia="Calibri" w:hAnsi="Calibri" w:cs="Times New Roman"/>
      <w:sz w:val="20"/>
      <w:szCs w:val="20"/>
      <w:vertAlign w:val="superscript"/>
      <w:lang w:val="x-none" w:eastAsia="x-none"/>
    </w:rPr>
  </w:style>
  <w:style w:type="paragraph" w:customStyle="1" w:styleId="Sourceline">
    <w:name w:val="Source line"/>
    <w:basedOn w:val="Normal"/>
    <w:link w:val="SourcelineChar"/>
    <w:qFormat/>
    <w:rsid w:val="002057BE"/>
    <w:pPr>
      <w:spacing w:after="0" w:line="240" w:lineRule="auto"/>
      <w:jc w:val="center"/>
    </w:pPr>
    <w:rPr>
      <w:rFonts w:ascii="Calibri" w:eastAsia="Calibri" w:hAnsi="Calibri" w:cs="Times New Roman"/>
      <w:i/>
      <w:sz w:val="20"/>
      <w:szCs w:val="20"/>
      <w:lang w:val="x-none" w:eastAsia="x-none"/>
    </w:rPr>
  </w:style>
  <w:style w:type="character" w:customStyle="1" w:styleId="SourcelineChar">
    <w:name w:val="Source line Char"/>
    <w:link w:val="Sourceline"/>
    <w:rsid w:val="002057BE"/>
    <w:rPr>
      <w:rFonts w:ascii="Calibri" w:eastAsia="Calibri" w:hAnsi="Calibri" w:cs="Times New Roman"/>
      <w:i/>
      <w:sz w:val="20"/>
      <w:szCs w:val="20"/>
      <w:lang w:val="x-none" w:eastAsia="x-none"/>
    </w:rPr>
  </w:style>
  <w:style w:type="paragraph" w:customStyle="1" w:styleId="Source">
    <w:name w:val="Source"/>
    <w:basedOn w:val="Normal"/>
    <w:qFormat/>
    <w:rsid w:val="002057BE"/>
    <w:pPr>
      <w:spacing w:before="60" w:after="200" w:line="240" w:lineRule="auto"/>
      <w:jc w:val="center"/>
    </w:pPr>
    <w:rPr>
      <w:rFonts w:ascii="Calibri" w:eastAsia="Times New Roman" w:hAnsi="Calibri" w:cs="Calibri"/>
      <w:i/>
      <w:sz w:val="20"/>
      <w:szCs w:val="20"/>
    </w:rPr>
  </w:style>
  <w:style w:type="paragraph" w:customStyle="1" w:styleId="BulletNormal">
    <w:name w:val="Bullet Normal"/>
    <w:basedOn w:val="ListParagraph"/>
    <w:rsid w:val="009341A5"/>
    <w:pPr>
      <w:numPr>
        <w:numId w:val="44"/>
      </w:numPr>
      <w:spacing w:after="180" w:line="240" w:lineRule="auto"/>
      <w:contextualSpacing w:val="0"/>
    </w:pPr>
    <w:rPr>
      <w:rFonts w:ascii="Times New Roman" w:eastAsia="Calibri" w:hAnsi="Times New Roman" w:cs="Times New Roman"/>
      <w:sz w:val="24"/>
      <w:szCs w:val="20"/>
      <w:lang w:val="en-US" w:eastAsia="x-none"/>
    </w:rPr>
  </w:style>
  <w:style w:type="paragraph" w:customStyle="1" w:styleId="Bullet">
    <w:name w:val="Bullet"/>
    <w:basedOn w:val="BulletNormal"/>
    <w:link w:val="BulletChar"/>
    <w:qFormat/>
    <w:rsid w:val="009341A5"/>
    <w:pPr>
      <w:spacing w:after="60" w:line="264" w:lineRule="auto"/>
      <w:jc w:val="both"/>
    </w:pPr>
    <w:rPr>
      <w:lang w:val="en-GB"/>
    </w:rPr>
  </w:style>
  <w:style w:type="character" w:customStyle="1" w:styleId="BulletChar">
    <w:name w:val="Bullet Char"/>
    <w:link w:val="Bullet"/>
    <w:rsid w:val="009341A5"/>
    <w:rPr>
      <w:rFonts w:ascii="Times New Roman" w:eastAsia="Calibri" w:hAnsi="Times New Roman" w:cs="Times New Roman"/>
      <w:sz w:val="24"/>
      <w:szCs w:val="20"/>
      <w:lang w:val="en-GB" w:eastAsia="x-none"/>
    </w:rPr>
  </w:style>
  <w:style w:type="character" w:customStyle="1" w:styleId="a">
    <w:name w:val="Шрифт на абзаца по подразбиране"/>
    <w:rsid w:val="00B1394F"/>
  </w:style>
  <w:style w:type="paragraph" w:customStyle="1" w:styleId="CharCharCharCharCarChar">
    <w:name w:val="Char Char Char Char Car Char"/>
    <w:aliases w:val="Char Char Char Char Car Char Char1,Char Char Char1,16 Point Char1,Superscript 6 Point Char1,ftref Char1,Char Char Char1 Char Char Char"/>
    <w:basedOn w:val="Normal"/>
    <w:next w:val="Normal"/>
    <w:rsid w:val="000254F7"/>
    <w:pPr>
      <w:spacing w:line="240" w:lineRule="exact"/>
    </w:pPr>
    <w:rPr>
      <w:vertAlign w:val="superscript"/>
    </w:rPr>
  </w:style>
  <w:style w:type="paragraph" w:styleId="Header">
    <w:name w:val="header"/>
    <w:basedOn w:val="Normal"/>
    <w:link w:val="HeaderChar"/>
    <w:uiPriority w:val="99"/>
    <w:unhideWhenUsed/>
    <w:rsid w:val="008751AF"/>
    <w:pPr>
      <w:tabs>
        <w:tab w:val="center" w:pos="4513"/>
        <w:tab w:val="right" w:pos="9026"/>
      </w:tabs>
      <w:spacing w:after="0" w:line="240" w:lineRule="auto"/>
    </w:pPr>
  </w:style>
  <w:style w:type="paragraph" w:styleId="TableofFigures">
    <w:name w:val="table of figures"/>
    <w:basedOn w:val="Normal"/>
    <w:next w:val="Normal"/>
    <w:uiPriority w:val="99"/>
    <w:unhideWhenUsed/>
    <w:rsid w:val="008751AF"/>
    <w:pPr>
      <w:spacing w:after="0"/>
    </w:pPr>
    <w:rPr>
      <w:rFonts w:ascii="Times New Roman" w:hAnsi="Times New Roman"/>
    </w:rPr>
  </w:style>
  <w:style w:type="character" w:customStyle="1" w:styleId="HeaderChar">
    <w:name w:val="Header Char"/>
    <w:basedOn w:val="DefaultParagraphFont"/>
    <w:link w:val="Header"/>
    <w:uiPriority w:val="99"/>
    <w:rsid w:val="008751AF"/>
  </w:style>
  <w:style w:type="paragraph" w:styleId="Footer">
    <w:name w:val="footer"/>
    <w:basedOn w:val="Normal"/>
    <w:link w:val="FooterChar"/>
    <w:uiPriority w:val="99"/>
    <w:unhideWhenUsed/>
    <w:rsid w:val="008751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8751AF"/>
  </w:style>
  <w:style w:type="paragraph" w:styleId="TOCHeading">
    <w:name w:val="TOC Heading"/>
    <w:basedOn w:val="Heading1"/>
    <w:next w:val="Normal"/>
    <w:uiPriority w:val="39"/>
    <w:semiHidden/>
    <w:unhideWhenUsed/>
    <w:qFormat/>
    <w:rsid w:val="00DD0D06"/>
    <w:pPr>
      <w:spacing w:before="480" w:line="276" w:lineRule="auto"/>
      <w:outlineLvl w:val="9"/>
    </w:pPr>
    <w:rPr>
      <w:b/>
      <w:bCs/>
      <w:sz w:val="28"/>
      <w:szCs w:val="2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041619">
      <w:bodyDiv w:val="1"/>
      <w:marLeft w:val="0"/>
      <w:marRight w:val="0"/>
      <w:marTop w:val="0"/>
      <w:marBottom w:val="0"/>
      <w:divBdr>
        <w:top w:val="none" w:sz="0" w:space="0" w:color="auto"/>
        <w:left w:val="none" w:sz="0" w:space="0" w:color="auto"/>
        <w:bottom w:val="none" w:sz="0" w:space="0" w:color="auto"/>
        <w:right w:val="none" w:sz="0" w:space="0" w:color="auto"/>
      </w:divBdr>
    </w:div>
    <w:div w:id="199513237">
      <w:bodyDiv w:val="1"/>
      <w:marLeft w:val="0"/>
      <w:marRight w:val="0"/>
      <w:marTop w:val="0"/>
      <w:marBottom w:val="0"/>
      <w:divBdr>
        <w:top w:val="none" w:sz="0" w:space="0" w:color="auto"/>
        <w:left w:val="none" w:sz="0" w:space="0" w:color="auto"/>
        <w:bottom w:val="none" w:sz="0" w:space="0" w:color="auto"/>
        <w:right w:val="none" w:sz="0" w:space="0" w:color="auto"/>
      </w:divBdr>
      <w:divsChild>
        <w:div w:id="7220963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55423773">
      <w:bodyDiv w:val="1"/>
      <w:marLeft w:val="0"/>
      <w:marRight w:val="0"/>
      <w:marTop w:val="0"/>
      <w:marBottom w:val="0"/>
      <w:divBdr>
        <w:top w:val="none" w:sz="0" w:space="0" w:color="auto"/>
        <w:left w:val="none" w:sz="0" w:space="0" w:color="auto"/>
        <w:bottom w:val="none" w:sz="0" w:space="0" w:color="auto"/>
        <w:right w:val="none" w:sz="0" w:space="0" w:color="auto"/>
      </w:divBdr>
    </w:div>
    <w:div w:id="360862838">
      <w:bodyDiv w:val="1"/>
      <w:marLeft w:val="0"/>
      <w:marRight w:val="0"/>
      <w:marTop w:val="0"/>
      <w:marBottom w:val="0"/>
      <w:divBdr>
        <w:top w:val="none" w:sz="0" w:space="0" w:color="auto"/>
        <w:left w:val="none" w:sz="0" w:space="0" w:color="auto"/>
        <w:bottom w:val="none" w:sz="0" w:space="0" w:color="auto"/>
        <w:right w:val="none" w:sz="0" w:space="0" w:color="auto"/>
      </w:divBdr>
    </w:div>
    <w:div w:id="427117743">
      <w:bodyDiv w:val="1"/>
      <w:marLeft w:val="0"/>
      <w:marRight w:val="0"/>
      <w:marTop w:val="0"/>
      <w:marBottom w:val="0"/>
      <w:divBdr>
        <w:top w:val="none" w:sz="0" w:space="0" w:color="auto"/>
        <w:left w:val="none" w:sz="0" w:space="0" w:color="auto"/>
        <w:bottom w:val="none" w:sz="0" w:space="0" w:color="auto"/>
        <w:right w:val="none" w:sz="0" w:space="0" w:color="auto"/>
      </w:divBdr>
      <w:divsChild>
        <w:div w:id="1008599366">
          <w:marLeft w:val="0"/>
          <w:marRight w:val="0"/>
          <w:marTop w:val="0"/>
          <w:marBottom w:val="0"/>
          <w:divBdr>
            <w:top w:val="none" w:sz="0" w:space="0" w:color="auto"/>
            <w:left w:val="none" w:sz="0" w:space="0" w:color="auto"/>
            <w:bottom w:val="none" w:sz="0" w:space="0" w:color="auto"/>
            <w:right w:val="none" w:sz="0" w:space="0" w:color="auto"/>
          </w:divBdr>
          <w:divsChild>
            <w:div w:id="1988196539">
              <w:marLeft w:val="0"/>
              <w:marRight w:val="0"/>
              <w:marTop w:val="0"/>
              <w:marBottom w:val="0"/>
              <w:divBdr>
                <w:top w:val="none" w:sz="0" w:space="0" w:color="auto"/>
                <w:left w:val="none" w:sz="0" w:space="0" w:color="auto"/>
                <w:bottom w:val="none" w:sz="0" w:space="0" w:color="auto"/>
                <w:right w:val="none" w:sz="0" w:space="0" w:color="auto"/>
              </w:divBdr>
              <w:divsChild>
                <w:div w:id="26739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90684">
      <w:bodyDiv w:val="1"/>
      <w:marLeft w:val="0"/>
      <w:marRight w:val="0"/>
      <w:marTop w:val="0"/>
      <w:marBottom w:val="0"/>
      <w:divBdr>
        <w:top w:val="none" w:sz="0" w:space="0" w:color="auto"/>
        <w:left w:val="none" w:sz="0" w:space="0" w:color="auto"/>
        <w:bottom w:val="none" w:sz="0" w:space="0" w:color="auto"/>
        <w:right w:val="none" w:sz="0" w:space="0" w:color="auto"/>
      </w:divBdr>
      <w:divsChild>
        <w:div w:id="2140029712">
          <w:marLeft w:val="0"/>
          <w:marRight w:val="0"/>
          <w:marTop w:val="0"/>
          <w:marBottom w:val="0"/>
          <w:divBdr>
            <w:top w:val="none" w:sz="0" w:space="0" w:color="auto"/>
            <w:left w:val="none" w:sz="0" w:space="0" w:color="auto"/>
            <w:bottom w:val="none" w:sz="0" w:space="0" w:color="auto"/>
            <w:right w:val="none" w:sz="0" w:space="0" w:color="auto"/>
          </w:divBdr>
        </w:div>
        <w:div w:id="1302494792">
          <w:marLeft w:val="0"/>
          <w:marRight w:val="0"/>
          <w:marTop w:val="0"/>
          <w:marBottom w:val="0"/>
          <w:divBdr>
            <w:top w:val="none" w:sz="0" w:space="0" w:color="auto"/>
            <w:left w:val="none" w:sz="0" w:space="0" w:color="auto"/>
            <w:bottom w:val="none" w:sz="0" w:space="0" w:color="auto"/>
            <w:right w:val="none" w:sz="0" w:space="0" w:color="auto"/>
          </w:divBdr>
        </w:div>
      </w:divsChild>
    </w:div>
    <w:div w:id="1038434886">
      <w:bodyDiv w:val="1"/>
      <w:marLeft w:val="0"/>
      <w:marRight w:val="0"/>
      <w:marTop w:val="0"/>
      <w:marBottom w:val="0"/>
      <w:divBdr>
        <w:top w:val="none" w:sz="0" w:space="0" w:color="auto"/>
        <w:left w:val="none" w:sz="0" w:space="0" w:color="auto"/>
        <w:bottom w:val="none" w:sz="0" w:space="0" w:color="auto"/>
        <w:right w:val="none" w:sz="0" w:space="0" w:color="auto"/>
      </w:divBdr>
    </w:div>
    <w:div w:id="1261644486">
      <w:bodyDiv w:val="1"/>
      <w:marLeft w:val="0"/>
      <w:marRight w:val="0"/>
      <w:marTop w:val="0"/>
      <w:marBottom w:val="0"/>
      <w:divBdr>
        <w:top w:val="none" w:sz="0" w:space="0" w:color="auto"/>
        <w:left w:val="none" w:sz="0" w:space="0" w:color="auto"/>
        <w:bottom w:val="none" w:sz="0" w:space="0" w:color="auto"/>
        <w:right w:val="none" w:sz="0" w:space="0" w:color="auto"/>
      </w:divBdr>
    </w:div>
    <w:div w:id="1371565604">
      <w:bodyDiv w:val="1"/>
      <w:marLeft w:val="0"/>
      <w:marRight w:val="0"/>
      <w:marTop w:val="0"/>
      <w:marBottom w:val="0"/>
      <w:divBdr>
        <w:top w:val="none" w:sz="0" w:space="0" w:color="auto"/>
        <w:left w:val="none" w:sz="0" w:space="0" w:color="auto"/>
        <w:bottom w:val="none" w:sz="0" w:space="0" w:color="auto"/>
        <w:right w:val="none" w:sz="0" w:space="0" w:color="auto"/>
      </w:divBdr>
    </w:div>
    <w:div w:id="1463887448">
      <w:bodyDiv w:val="1"/>
      <w:marLeft w:val="0"/>
      <w:marRight w:val="0"/>
      <w:marTop w:val="0"/>
      <w:marBottom w:val="0"/>
      <w:divBdr>
        <w:top w:val="none" w:sz="0" w:space="0" w:color="auto"/>
        <w:left w:val="none" w:sz="0" w:space="0" w:color="auto"/>
        <w:bottom w:val="none" w:sz="0" w:space="0" w:color="auto"/>
        <w:right w:val="none" w:sz="0" w:space="0" w:color="auto"/>
      </w:divBdr>
      <w:divsChild>
        <w:div w:id="846748276">
          <w:marLeft w:val="0"/>
          <w:marRight w:val="0"/>
          <w:marTop w:val="0"/>
          <w:marBottom w:val="0"/>
          <w:divBdr>
            <w:top w:val="none" w:sz="0" w:space="0" w:color="auto"/>
            <w:left w:val="none" w:sz="0" w:space="0" w:color="auto"/>
            <w:bottom w:val="none" w:sz="0" w:space="0" w:color="auto"/>
            <w:right w:val="none" w:sz="0" w:space="0" w:color="auto"/>
          </w:divBdr>
          <w:divsChild>
            <w:div w:id="1649435733">
              <w:marLeft w:val="0"/>
              <w:marRight w:val="0"/>
              <w:marTop w:val="0"/>
              <w:marBottom w:val="0"/>
              <w:divBdr>
                <w:top w:val="none" w:sz="0" w:space="0" w:color="auto"/>
                <w:left w:val="none" w:sz="0" w:space="0" w:color="auto"/>
                <w:bottom w:val="none" w:sz="0" w:space="0" w:color="auto"/>
                <w:right w:val="none" w:sz="0" w:space="0" w:color="auto"/>
              </w:divBdr>
              <w:divsChild>
                <w:div w:id="809788112">
                  <w:marLeft w:val="0"/>
                  <w:marRight w:val="0"/>
                  <w:marTop w:val="0"/>
                  <w:marBottom w:val="0"/>
                  <w:divBdr>
                    <w:top w:val="none" w:sz="0" w:space="0" w:color="auto"/>
                    <w:left w:val="none" w:sz="0" w:space="0" w:color="auto"/>
                    <w:bottom w:val="none" w:sz="0" w:space="0" w:color="auto"/>
                    <w:right w:val="none" w:sz="0" w:space="0" w:color="auto"/>
                  </w:divBdr>
                  <w:divsChild>
                    <w:div w:id="162303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340338">
      <w:bodyDiv w:val="1"/>
      <w:marLeft w:val="0"/>
      <w:marRight w:val="0"/>
      <w:marTop w:val="0"/>
      <w:marBottom w:val="0"/>
      <w:divBdr>
        <w:top w:val="none" w:sz="0" w:space="0" w:color="auto"/>
        <w:left w:val="none" w:sz="0" w:space="0" w:color="auto"/>
        <w:bottom w:val="none" w:sz="0" w:space="0" w:color="auto"/>
        <w:right w:val="none" w:sz="0" w:space="0" w:color="auto"/>
      </w:divBdr>
      <w:divsChild>
        <w:div w:id="1323511693">
          <w:marLeft w:val="0"/>
          <w:marRight w:val="0"/>
          <w:marTop w:val="0"/>
          <w:marBottom w:val="0"/>
          <w:divBdr>
            <w:top w:val="none" w:sz="0" w:space="0" w:color="auto"/>
            <w:left w:val="none" w:sz="0" w:space="0" w:color="auto"/>
            <w:bottom w:val="none" w:sz="0" w:space="0" w:color="auto"/>
            <w:right w:val="none" w:sz="0" w:space="0" w:color="auto"/>
          </w:divBdr>
          <w:divsChild>
            <w:div w:id="60829574">
              <w:marLeft w:val="0"/>
              <w:marRight w:val="0"/>
              <w:marTop w:val="0"/>
              <w:marBottom w:val="0"/>
              <w:divBdr>
                <w:top w:val="none" w:sz="0" w:space="0" w:color="auto"/>
                <w:left w:val="none" w:sz="0" w:space="0" w:color="auto"/>
                <w:bottom w:val="none" w:sz="0" w:space="0" w:color="auto"/>
                <w:right w:val="none" w:sz="0" w:space="0" w:color="auto"/>
              </w:divBdr>
              <w:divsChild>
                <w:div w:id="1810899653">
                  <w:marLeft w:val="0"/>
                  <w:marRight w:val="0"/>
                  <w:marTop w:val="0"/>
                  <w:marBottom w:val="0"/>
                  <w:divBdr>
                    <w:top w:val="none" w:sz="0" w:space="0" w:color="auto"/>
                    <w:left w:val="none" w:sz="0" w:space="0" w:color="auto"/>
                    <w:bottom w:val="none" w:sz="0" w:space="0" w:color="auto"/>
                    <w:right w:val="none" w:sz="0" w:space="0" w:color="auto"/>
                  </w:divBdr>
                  <w:divsChild>
                    <w:div w:id="96616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192.168.79.11\contracts\Implementation\MOEW-Strategy\&#1040;&#1085;&#1072;&#1083;&#1080;&#1079;%20&#1074;.%203\&#1055;&#1088;&#1080;&#1083;&#1086;&#1078;&#1077;&#1085;&#1080;&#1103;%20&#1076;&#1086;&#1082;&#1083;&#1072;&#1076;\4.Forests_III.2.2%20comments.docx" TargetMode="External"/><Relationship Id="rId18" Type="http://schemas.openxmlformats.org/officeDocument/2006/relationships/image" Target="media/image30.png"/><Relationship Id="rId26" Type="http://schemas.openxmlformats.org/officeDocument/2006/relationships/chart" Target="charts/chart2.xm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20.png"/><Relationship Id="rId25" Type="http://schemas.openxmlformats.org/officeDocument/2006/relationships/chart" Target="charts/chart1.xml"/><Relationship Id="rId2" Type="http://schemas.openxmlformats.org/officeDocument/2006/relationships/numbering" Target="numbering.xml"/><Relationship Id="rId20" Type="http://schemas.openxmlformats.org/officeDocument/2006/relationships/image" Target="media/image40.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8.png"/><Relationship Id="rId5" Type="http://schemas.openxmlformats.org/officeDocument/2006/relationships/webSettings" Target="webSettings.xml"/><Relationship Id="rId23" Type="http://schemas.openxmlformats.org/officeDocument/2006/relationships/image" Target="media/image7.png"/><Relationship Id="rId28"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hyperlink" Target="file:///\\192.168.79.11\contracts\Implementation\MOEW-Strategy\&#1040;&#1085;&#1072;&#1083;&#1080;&#1079;%20&#1074;.%203\&#1055;&#1088;&#1080;&#1083;&#1086;&#1078;&#1077;&#1085;&#1080;&#1103;%20&#1076;&#1086;&#1082;&#1083;&#1072;&#1076;\4.Forests_III.2.2%20comments.docx" TargetMode="External"/><Relationship Id="rId22" Type="http://schemas.openxmlformats.org/officeDocument/2006/relationships/image" Target="media/image6.png"/><Relationship Id="rId27" Type="http://schemas.openxmlformats.org/officeDocument/2006/relationships/header" Target="header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iucnredlist.org" TargetMode="External"/><Relationship Id="rId3" Type="http://schemas.openxmlformats.org/officeDocument/2006/relationships/hyperlink" Target="http://unfccc.int/2860.php" TargetMode="External"/><Relationship Id="rId7" Type="http://schemas.openxmlformats.org/officeDocument/2006/relationships/hyperlink" Target="https://eur-lex.europa.eu/legal-content/BG/TXT/?qid=1417443504720&amp;uri=CELEX:32014R1143" TargetMode="External"/><Relationship Id="rId2" Type="http://schemas.openxmlformats.org/officeDocument/2006/relationships/hyperlink" Target="http://www.un.org/esa/forests/" TargetMode="External"/><Relationship Id="rId1" Type="http://schemas.openxmlformats.org/officeDocument/2006/relationships/hyperlink" Target="http://www.foresteurope.org/" TargetMode="External"/><Relationship Id="rId6" Type="http://schemas.openxmlformats.org/officeDocument/2006/relationships/hyperlink" Target="https://www.sciencedirect.com/science/article/pii/S1471492214000543" TargetMode="External"/><Relationship Id="rId5" Type="http://schemas.openxmlformats.org/officeDocument/2006/relationships/hyperlink" Target="http://unfccc.int/2860.php" TargetMode="External"/><Relationship Id="rId4" Type="http://schemas.openxmlformats.org/officeDocument/2006/relationships/hyperlink" Target="http://www.unccd.int/en/Pages/default.aspx" TargetMode="External"/><Relationship Id="rId9" Type="http://schemas.openxmlformats.org/officeDocument/2006/relationships/hyperlink" Target="https://unfccc.int/files/national_reports/annex_i_natcom/submitted_natcom/application/pdf/0917254_bulgaria-nc7-br3-1-vii_nc_bulgaria_2018.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bg-BG" sz="1200" b="1">
                <a:solidFill>
                  <a:sysClr val="windowText" lastClr="000000"/>
                </a:solidFill>
                <a:latin typeface="Times New Roman" panose="02020603050405020304" pitchFamily="18" charset="0"/>
                <a:cs typeface="Times New Roman" panose="02020603050405020304" pitchFamily="18" charset="0"/>
              </a:rPr>
              <a:t>Засегната площ от болести и вредители, дка</a:t>
            </a:r>
          </a:p>
        </c:rich>
      </c:tx>
      <c:layout>
        <c:manualLayout>
          <c:xMode val="edge"/>
          <c:yMode val="edge"/>
          <c:x val="0.20535132018029251"/>
          <c:y val="2.3201856148491878E-2"/>
        </c:manualLayout>
      </c:layout>
      <c:overlay val="0"/>
      <c:spPr>
        <a:noFill/>
        <a:ln>
          <a:noFill/>
        </a:ln>
        <a:effectLst/>
      </c:spPr>
    </c:title>
    <c:autoTitleDeleted val="0"/>
    <c:plotArea>
      <c:layout/>
      <c:pieChart>
        <c:varyColors val="1"/>
        <c:ser>
          <c:idx val="0"/>
          <c:order val="0"/>
          <c:tx>
            <c:strRef>
              <c:f>Sheet1!$B$1</c:f>
              <c:strCache>
                <c:ptCount val="1"/>
                <c:pt idx="0">
                  <c:v>Засегната площ, дка</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B091-4FEE-BEB7-094C343888FA}"/>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B091-4FEE-BEB7-094C343888FA}"/>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B091-4FEE-BEB7-094C343888FA}"/>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numRef>
              <c:f>Sheet1!$A$2:$A$4</c:f>
              <c:numCache>
                <c:formatCode>General</c:formatCode>
                <c:ptCount val="3"/>
                <c:pt idx="0">
                  <c:v>2018</c:v>
                </c:pt>
                <c:pt idx="1">
                  <c:v>2019</c:v>
                </c:pt>
                <c:pt idx="2">
                  <c:v>2020</c:v>
                </c:pt>
              </c:numCache>
            </c:numRef>
          </c:cat>
          <c:val>
            <c:numRef>
              <c:f>Sheet1!$B$2:$B$4</c:f>
              <c:numCache>
                <c:formatCode>General</c:formatCode>
                <c:ptCount val="3"/>
                <c:pt idx="0">
                  <c:v>455462</c:v>
                </c:pt>
                <c:pt idx="1">
                  <c:v>399955</c:v>
                </c:pt>
                <c:pt idx="2">
                  <c:v>375910</c:v>
                </c:pt>
              </c:numCache>
            </c:numRef>
          </c:val>
          <c:extLst>
            <c:ext xmlns:c16="http://schemas.microsoft.com/office/drawing/2014/chart" uri="{C3380CC4-5D6E-409C-BE32-E72D297353CC}">
              <c16:uniqueId val="{00000006-B091-4FEE-BEB7-094C343888FA}"/>
            </c:ext>
          </c:extLst>
        </c:ser>
        <c:dLbls>
          <c:showLegendKey val="0"/>
          <c:showVal val="0"/>
          <c:showCatName val="0"/>
          <c:showSerName val="0"/>
          <c:showPercent val="0"/>
          <c:showBubbleSize val="0"/>
          <c:showLeaderLines val="1"/>
        </c:dLbls>
        <c:firstSliceAng val="0"/>
      </c:pieChart>
      <c:spPr>
        <a:noFill/>
        <a:ln>
          <a:noFill/>
        </a:ln>
        <a:effectLst/>
      </c:spPr>
    </c:plotArea>
    <c:legend>
      <c:legendPos val="l"/>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bg-BG" sz="1200" b="1">
                <a:latin typeface="Times New Roman" panose="02020603050405020304" pitchFamily="18" charset="0"/>
                <a:cs typeface="Times New Roman" panose="02020603050405020304" pitchFamily="18" charset="0"/>
              </a:rPr>
              <a:t>Повреди от абиотични фактори, дка</a:t>
            </a:r>
          </a:p>
        </c:rich>
      </c:tx>
      <c:overlay val="0"/>
      <c:spPr>
        <a:noFill/>
        <a:ln>
          <a:noFill/>
        </a:ln>
        <a:effectLst/>
      </c:spPr>
    </c:title>
    <c:autoTitleDeleted val="0"/>
    <c:plotArea>
      <c:layout/>
      <c:pieChart>
        <c:varyColors val="1"/>
        <c:ser>
          <c:idx val="0"/>
          <c:order val="0"/>
          <c:tx>
            <c:strRef>
              <c:f>Sheet1!$B$1</c:f>
              <c:strCache>
                <c:ptCount val="1"/>
                <c:pt idx="0">
                  <c:v>Повреди от абиотични фактори, дка</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3272-4F11-A12A-530B8C2484C8}"/>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3272-4F11-A12A-530B8C2484C8}"/>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3272-4F11-A12A-530B8C2484C8}"/>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numRef>
              <c:f>Sheet1!$A$2:$A$4</c:f>
              <c:numCache>
                <c:formatCode>General</c:formatCode>
                <c:ptCount val="3"/>
                <c:pt idx="0">
                  <c:v>2018</c:v>
                </c:pt>
                <c:pt idx="1">
                  <c:v>2019</c:v>
                </c:pt>
                <c:pt idx="2">
                  <c:v>2020</c:v>
                </c:pt>
              </c:numCache>
            </c:numRef>
          </c:cat>
          <c:val>
            <c:numRef>
              <c:f>Sheet1!$B$2:$B$4</c:f>
              <c:numCache>
                <c:formatCode>General</c:formatCode>
                <c:ptCount val="3"/>
                <c:pt idx="0">
                  <c:v>383786</c:v>
                </c:pt>
                <c:pt idx="1">
                  <c:v>85150</c:v>
                </c:pt>
                <c:pt idx="2">
                  <c:v>41134</c:v>
                </c:pt>
              </c:numCache>
            </c:numRef>
          </c:val>
          <c:extLst>
            <c:ext xmlns:c16="http://schemas.microsoft.com/office/drawing/2014/chart" uri="{C3380CC4-5D6E-409C-BE32-E72D297353CC}">
              <c16:uniqueId val="{00000006-3272-4F11-A12A-530B8C2484C8}"/>
            </c:ext>
          </c:extLst>
        </c:ser>
        <c:dLbls>
          <c:showLegendKey val="0"/>
          <c:showVal val="0"/>
          <c:showCatName val="0"/>
          <c:showSerName val="0"/>
          <c:showPercent val="0"/>
          <c:showBubbleSize val="0"/>
          <c:showLeaderLines val="1"/>
        </c:dLbls>
        <c:firstSliceAng val="0"/>
      </c:pieChart>
      <c:spPr>
        <a:noFill/>
        <a:ln>
          <a:noFill/>
        </a:ln>
        <a:effectLst/>
      </c:spPr>
    </c:plotArea>
    <c:legend>
      <c:legendPos val="l"/>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1A576D-B593-4160-ABDC-C785029CA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51</Pages>
  <Words>20932</Words>
  <Characters>119314</Characters>
  <Application>Microsoft Office Word</Application>
  <DocSecurity>0</DocSecurity>
  <Lines>994</Lines>
  <Paragraphs>279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139967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Kamelia</dc:creator>
  <cp:keywords/>
  <dc:description/>
  <cp:lastModifiedBy>kamelia</cp:lastModifiedBy>
  <cp:revision>3</cp:revision>
  <dcterms:created xsi:type="dcterms:W3CDTF">2021-06-13T22:09:00Z</dcterms:created>
  <dcterms:modified xsi:type="dcterms:W3CDTF">2021-06-13T22:10:00Z</dcterms:modified>
</cp:coreProperties>
</file>